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0"/>
        <w:jc w:val="right"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  <w:r/>
      <w:r>
        <w:rPr>
          <w:rFonts w:ascii="Times New Roman" w:hAnsi="Times New Roman" w:cs="Times New Roman"/>
          <w:b w:val="0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0"/>
        <w:jc w:val="center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0"/>
        <w:jc w:val="center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РОССИЙСКОЙ ФЕДЕРАЦИИ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0"/>
        <w:jc w:val="center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0"/>
        <w:jc w:val="center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0"/>
        <w:jc w:val="center"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0"/>
        <w:jc w:val="center"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«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____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___________ 20__г.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___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0"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0"/>
        <w:jc w:val="center"/>
        <w:spacing w:line="276" w:lineRule="auto"/>
        <w:rPr>
          <w:rFonts w:ascii="Times New Roman" w:hAnsi="Times New Roman" w:cs="Times New Roman"/>
          <w:b w:val="0"/>
          <w:szCs w:val="28"/>
        </w:rPr>
      </w:pPr>
      <w:r>
        <w:rPr>
          <w:rFonts w:ascii="Times New Roman" w:hAnsi="Times New Roman" w:cs="Times New Roman"/>
          <w:b w:val="0"/>
          <w:szCs w:val="28"/>
        </w:rPr>
        <w:t xml:space="preserve">МОСКВА</w:t>
      </w:r>
      <w:r>
        <w:rPr>
          <w:rFonts w:ascii="Times New Roman" w:hAnsi="Times New Roman" w:cs="Times New Roman"/>
          <w:b w:val="0"/>
          <w:szCs w:val="28"/>
        </w:rPr>
      </w:r>
      <w:r>
        <w:rPr>
          <w:rFonts w:ascii="Times New Roman" w:hAnsi="Times New Roman" w:cs="Times New Roman"/>
          <w:b w:val="0"/>
          <w:szCs w:val="28"/>
        </w:rPr>
      </w:r>
    </w:p>
    <w:p>
      <w:pPr>
        <w:pStyle w:val="950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0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0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 некоторые акты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 </w:t>
        <w:br/>
        <w:t xml:space="preserve"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вопросам определения особенностей</w:t>
      </w:r>
      <w:r>
        <w:rPr>
          <w:rFonts w:ascii="Times New Roman" w:hAnsi="Times New Roman" w:cs="Times New Roman"/>
          <w:sz w:val="28"/>
          <w:szCs w:val="28"/>
        </w:rPr>
        <w:t xml:space="preserve"> применения положений законодательства Российской Федерации о водоснабжении </w:t>
        <w:br/>
        <w:t xml:space="preserve">и водоотведении в случае объявления мобилизации и в связи с введением правового режима военного положения, контртеррористической операции, установления федерального уровня реагиро</w:t>
      </w:r>
      <w:r>
        <w:rPr>
          <w:rFonts w:ascii="Times New Roman" w:hAnsi="Times New Roman" w:cs="Times New Roman"/>
          <w:sz w:val="28"/>
          <w:szCs w:val="28"/>
        </w:rPr>
        <w:t xml:space="preserve">ва</w:t>
      </w:r>
      <w:r>
        <w:rPr>
          <w:rFonts w:ascii="Times New Roman" w:hAnsi="Times New Roman" w:cs="Times New Roman"/>
          <w:sz w:val="28"/>
          <w:szCs w:val="28"/>
        </w:rPr>
        <w:t xml:space="preserve">ния при введении режима чрезвычайной ситуации федерального или межрегионального характера </w:t>
        <w:br/>
        <w:t xml:space="preserve">и в военное время и об утверждении перечня субъектов Российской Федерации (частей территорий субъектов Российской Федерации), в отношении которых Правительством Росс</w:t>
      </w:r>
      <w:r>
        <w:rPr>
          <w:rFonts w:ascii="Times New Roman" w:hAnsi="Times New Roman" w:cs="Times New Roman"/>
          <w:sz w:val="28"/>
          <w:szCs w:val="28"/>
        </w:rPr>
        <w:t xml:space="preserve">ийской Федерации устанавливаются указанные особенности применения положений законодательства Российской Федерации о водоснабжении и водоотведении»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360" w:lineRule="auto"/>
        <w:tabs>
          <w:tab w:val="left" w:pos="993" w:leader="none"/>
        </w:tabs>
        <w:rPr>
          <w:rFonts w:ascii="Times New Roman" w:hAnsi="Times New Roman"/>
          <w:sz w:val="28"/>
          <w:szCs w:val="48"/>
        </w:rPr>
      </w:pPr>
      <w:r>
        <w:rPr>
          <w:rFonts w:ascii="Times New Roman" w:hAnsi="Times New Roman"/>
          <w:sz w:val="28"/>
          <w:szCs w:val="48"/>
        </w:rPr>
      </w:r>
      <w:r>
        <w:rPr>
          <w:rFonts w:ascii="Times New Roman" w:hAnsi="Times New Roman"/>
          <w:sz w:val="28"/>
          <w:szCs w:val="48"/>
        </w:rPr>
      </w:r>
      <w:r>
        <w:rPr>
          <w:rFonts w:ascii="Times New Roman" w:hAnsi="Times New Roman"/>
          <w:sz w:val="28"/>
          <w:szCs w:val="48"/>
        </w:rPr>
      </w:r>
    </w:p>
    <w:p>
      <w:pPr>
        <w:ind w:firstLine="709"/>
        <w:jc w:val="both"/>
        <w:spacing w:after="0" w:line="276" w:lineRule="auto"/>
        <w:tabs>
          <w:tab w:val="left" w:pos="709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Правительство Российской Федерации </w:t>
      </w:r>
      <w:r>
        <w:rPr>
          <w:rFonts w:ascii="Times New Roman" w:hAnsi="Times New Roman"/>
          <w:b/>
          <w:sz w:val="28"/>
          <w:szCs w:val="28"/>
        </w:rPr>
        <w:t xml:space="preserve">п о с </w:t>
      </w:r>
      <w:r>
        <w:rPr>
          <w:rFonts w:ascii="Times New Roman" w:hAnsi="Times New Roman"/>
          <w:b/>
          <w:sz w:val="28"/>
          <w:szCs w:val="28"/>
        </w:rPr>
        <w:t xml:space="preserve">т</w:t>
      </w:r>
      <w:r>
        <w:rPr>
          <w:rFonts w:ascii="Times New Roman" w:hAnsi="Times New Roman"/>
          <w:b/>
          <w:sz w:val="28"/>
          <w:szCs w:val="28"/>
        </w:rPr>
        <w:t xml:space="preserve"> а н о в л я е т: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21"/>
        <w:numPr>
          <w:ilvl w:val="0"/>
          <w:numId w:val="35"/>
        </w:numPr>
        <w:ind w:left="0" w:firstLine="709"/>
        <w:jc w:val="both"/>
        <w:spacing w:after="0" w:line="276" w:lineRule="auto"/>
        <w:tabs>
          <w:tab w:val="left" w:pos="70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прилагаемые изменения, которые вносятся в акты Правительства Российской Федерации.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1"/>
        <w:numPr>
          <w:ilvl w:val="0"/>
          <w:numId w:val="35"/>
        </w:numPr>
        <w:ind w:left="0" w:firstLine="709"/>
        <w:jc w:val="both"/>
        <w:spacing w:after="0" w:line="276" w:lineRule="auto"/>
        <w:tabs>
          <w:tab w:val="left" w:pos="70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еречень субъектов Российской Федерации (частей территорий субъектов Российской Федерации), в отношении которых Правительством Российской Федерации устанавливаются указанные в настоящем постановлении особенности применения положений законодательства Российс</w:t>
      </w:r>
      <w:r>
        <w:rPr>
          <w:rFonts w:ascii="Times New Roman" w:hAnsi="Times New Roman"/>
          <w:sz w:val="28"/>
          <w:szCs w:val="28"/>
        </w:rPr>
        <w:t xml:space="preserve">кой Федерации </w:t>
        <w:br/>
        <w:t xml:space="preserve">о водоснабжении и водоотведении, утверждается по мере необходимости соответствующим постановлением Правительства Российской Федерации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1"/>
        <w:numPr>
          <w:ilvl w:val="0"/>
          <w:numId w:val="35"/>
        </w:numPr>
        <w:ind w:left="0" w:firstLine="709"/>
        <w:jc w:val="both"/>
        <w:spacing w:after="0" w:line="276" w:lineRule="auto"/>
        <w:tabs>
          <w:tab w:val="left" w:pos="70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В случае объявления мобилизации и н</w:t>
      </w:r>
      <w:r>
        <w:rPr>
          <w:rFonts w:ascii="Times New Roman" w:hAnsi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/>
          <w:sz w:val="28"/>
          <w:szCs w:val="28"/>
          <w:highlight w:val="none"/>
        </w:rPr>
        <w:t xml:space="preserve"> период действия правового режима военного положения, контртеррористической операции, федерального уровня реагирования при введении режима чрезвычайной ситуации федерального или межрегионального характера и военного времени на территории субъектов Российс</w:t>
      </w:r>
      <w:r>
        <w:rPr>
          <w:rFonts w:ascii="Times New Roman" w:hAnsi="Times New Roman"/>
          <w:sz w:val="28"/>
          <w:szCs w:val="28"/>
          <w:highlight w:val="none"/>
        </w:rPr>
        <w:t xml:space="preserve">ко</w:t>
      </w:r>
      <w:r>
        <w:rPr>
          <w:rFonts w:ascii="Times New Roman" w:hAnsi="Times New Roman"/>
          <w:sz w:val="28"/>
          <w:szCs w:val="28"/>
          <w:highlight w:val="none"/>
        </w:rPr>
        <w:t xml:space="preserve">й</w:t>
      </w:r>
      <w:r>
        <w:rPr>
          <w:rFonts w:ascii="Times New Roman" w:hAnsi="Times New Roman"/>
          <w:sz w:val="28"/>
          <w:szCs w:val="28"/>
          <w:highlight w:val="none"/>
        </w:rPr>
        <w:t xml:space="preserve"> Федерации (частей территорий субъектов Российской Федерации), </w:t>
        <w:br/>
        <w:t xml:space="preserve">в отношении которых Правительством Российской Федерации устанавливаются особенности применения положений законодательства Российской Федерации </w:t>
        <w:br/>
        <w:t xml:space="preserve">о водоснабжении и водоотведении, положения часте</w:t>
      </w:r>
      <w:r>
        <w:rPr>
          <w:rFonts w:ascii="Times New Roman" w:hAnsi="Times New Roman"/>
          <w:sz w:val="28"/>
          <w:szCs w:val="28"/>
          <w:highlight w:val="none"/>
        </w:rPr>
        <w:t xml:space="preserve">й</w:t>
      </w:r>
      <w:r>
        <w:rPr>
          <w:rFonts w:ascii="Times New Roman" w:hAnsi="Times New Roman"/>
          <w:sz w:val="28"/>
          <w:szCs w:val="28"/>
          <w:highlight w:val="none"/>
        </w:rPr>
        <w:t xml:space="preserve"> 6.2-6.5 статьи 13, частей 6.2-6.5 статьи 14, статьи 15.1, части 15 статьи 18, части 5 статьи 19, пункта 8 части 3, частей 6 и 7 статьи 21, частей 4-6 статьи 30.1, части 4 статьи 30.2, частей 4 и 5 статьи 30.3 и части 7 статьи 40 Федерального закона от 7 д</w:t>
      </w:r>
      <w:r>
        <w:rPr>
          <w:rFonts w:ascii="Times New Roman" w:hAnsi="Times New Roman"/>
          <w:sz w:val="28"/>
          <w:szCs w:val="28"/>
          <w:highlight w:val="none"/>
        </w:rPr>
        <w:t xml:space="preserve">екабря 2011 г. № 416-ФЗ </w:t>
        <w:br/>
        <w:t xml:space="preserve">«О водоснабжении и водоотведении» не применяются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1"/>
        <w:numPr>
          <w:ilvl w:val="0"/>
          <w:numId w:val="35"/>
        </w:numPr>
        <w:ind w:left="0" w:firstLine="709"/>
        <w:jc w:val="both"/>
        <w:spacing w:after="0" w:line="276" w:lineRule="auto"/>
        <w:tabs>
          <w:tab w:val="left" w:pos="70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Настоящее постановление вступает в силу со дня его официального опубликования.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0"/>
        <w:jc w:val="both"/>
        <w:spacing w:after="0" w:line="384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2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Правительства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2"/>
        <w:spacing w:line="240" w:lineRule="auto"/>
        <w:tabs>
          <w:tab w:val="right" w:pos="10206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     Российской Федерации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М.Мишустин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/>
      <w:r/>
      <w:r/>
      <w:r/>
      <w:r/>
      <w:r>
        <w:br w:type="page" w:clear="all"/>
      </w:r>
      <w:r/>
      <w:r/>
      <w:r/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5245"/>
        <w:jc w:val="center"/>
        <w:spacing w:after="0" w:line="276" w:lineRule="auto"/>
        <w:rPr>
          <w:rFonts w:ascii="Times New Roman" w:hAnsi="Times New Roman"/>
          <w:sz w:val="28"/>
          <w:szCs w:val="28"/>
        </w:rPr>
        <w:outlineLvl w:val="0"/>
      </w:pPr>
      <w:r/>
      <w:bookmarkStart w:id="0" w:name="_Hlk161320137"/>
      <w:r>
        <w:rPr>
          <w:rFonts w:ascii="Times New Roman" w:hAnsi="Times New Roman"/>
          <w:sz w:val="28"/>
          <w:szCs w:val="28"/>
        </w:rPr>
        <w:t xml:space="preserve">УТВЕРЖДЕНЫ</w:t>
      </w:r>
      <w:r>
        <w:rPr>
          <w:rFonts w:ascii="Times New Roman" w:hAnsi="Times New Roman"/>
          <w:sz w:val="28"/>
          <w:szCs w:val="28"/>
        </w:rPr>
      </w:r>
      <w:r/>
    </w:p>
    <w:p>
      <w:pPr>
        <w:ind w:left="5245"/>
        <w:jc w:val="center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Правительства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245"/>
        <w:jc w:val="center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Российской Федерации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245"/>
        <w:jc w:val="center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___________ 202_ г. № 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bookmarkEnd w:id="0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36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36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ИЗМЕНЕНИЯ,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36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которые вносятся в акты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36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Правительства Российской Федерации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both"/>
        <w:spacing w:after="0" w:line="276" w:lineRule="auto"/>
        <w:widowControl w:val="o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76" w:lineRule="auto"/>
        <w:tabs>
          <w:tab w:val="left" w:pos="709" w:leader="none"/>
          <w:tab w:val="left" w:pos="1134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1. В Правилах холодного водоснабжения и водоотведения, утвержденных постановлением Правительства Российской Федерации от 29 июля 2013 г. № 644 (Собрание законодательства Российской Федерации, 2013, № 32, ст. 4306):</w:t>
      </w:r>
      <w:r/>
    </w:p>
    <w:p>
      <w:pPr>
        <w:ind w:firstLine="709"/>
        <w:jc w:val="both"/>
        <w:spacing w:after="0" w:line="276" w:lineRule="auto"/>
        <w:tabs>
          <w:tab w:val="left" w:pos="992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пункт 1 дополнить абзацем следующего содержания: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tabs>
          <w:tab w:val="left" w:pos="992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 случае объявления мобилизации и на период действия правового режима военного положения, контртеррористической операции, федерального уровня реагирования при введении режима чрезвычайной ситуации федерального </w:t>
        <w:br/>
        <w:t xml:space="preserve">или межрегионального харак</w:t>
      </w:r>
      <w:r>
        <w:rPr>
          <w:rFonts w:ascii="Times New Roman" w:hAnsi="Times New Roman" w:cs="Times New Roman"/>
          <w:sz w:val="28"/>
          <w:szCs w:val="28"/>
        </w:rPr>
        <w:t xml:space="preserve">тера </w:t>
      </w:r>
      <w:r>
        <w:rPr>
          <w:rFonts w:ascii="Times New Roman" w:hAnsi="Times New Roman" w:cs="Times New Roman"/>
          <w:sz w:val="28"/>
          <w:szCs w:val="28"/>
        </w:rPr>
        <w:t xml:space="preserve">и военного времени на территории субъектов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(частей территорий субъектов Российской Федерации), </w:t>
        <w:br/>
        <w:t xml:space="preserve">в отношении которых Правительством Российской Федерации устанавливаются особенности применения положений законодательства Российской </w:t>
      </w:r>
      <w:r>
        <w:rPr>
          <w:rFonts w:ascii="Times New Roman" w:hAnsi="Times New Roman" w:cs="Times New Roman"/>
          <w:sz w:val="28"/>
          <w:szCs w:val="28"/>
        </w:rPr>
        <w:t xml:space="preserve">Федерации </w:t>
        <w:br/>
        <w:t xml:space="preserve">о водоснабжении </w:t>
      </w:r>
      <w:r>
        <w:rPr>
          <w:rFonts w:ascii="Times New Roman" w:hAnsi="Times New Roman" w:cs="Times New Roman"/>
          <w:sz w:val="28"/>
          <w:szCs w:val="28"/>
        </w:rPr>
        <w:t xml:space="preserve">и водоотведении, положения подпунктов «г», «д» и «и» - «к» пункта 17, пунктов 30, 49, 53, 60</w:t>
      </w:r>
      <w:r>
        <w:rPr>
          <w:rFonts w:ascii="Times New Roman" w:hAnsi="Times New Roman" w:cs="Times New Roman"/>
          <w:sz w:val="28"/>
          <w:szCs w:val="28"/>
        </w:rPr>
        <w:t xml:space="preserve">, 83, 115-116(6), 123(5), 135-146, 150-166, 172, 173, 182-193, 205 и 206 настоящих Правил не применяются.»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tabs>
          <w:tab w:val="left" w:pos="709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дополнить пунктом 125(1) следующего содержания: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tabs>
          <w:tab w:val="left" w:pos="709" w:leader="none"/>
          <w:tab w:val="left" w:pos="1134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«12</w:t>
      </w:r>
      <w:r>
        <w:rPr>
          <w:rFonts w:ascii="Times New Roman" w:hAnsi="Times New Roman" w:cs="Times New Roman"/>
          <w:sz w:val="28"/>
          <w:szCs w:val="28"/>
        </w:rPr>
        <w:t xml:space="preserve">5(1). В случае если срок действия декларации завершается при </w:t>
      </w:r>
      <w:r>
        <w:rPr>
          <w:rFonts w:ascii="Times New Roman" w:hAnsi="Times New Roman" w:cs="Times New Roman"/>
          <w:sz w:val="28"/>
          <w:szCs w:val="28"/>
        </w:rPr>
        <w:t xml:space="preserve">объявлении мобилизации и </w:t>
      </w:r>
      <w:r>
        <w:rPr>
          <w:rFonts w:ascii="Times New Roman" w:hAnsi="Times New Roman" w:cs="Times New Roman"/>
          <w:sz w:val="28"/>
          <w:szCs w:val="28"/>
        </w:rPr>
        <w:t xml:space="preserve">в течение периода действия правового режима военного положения, контртеррористической операции, федерального уровня реагирования при введении режима чрезвычайной ситуации федерального или межрегиона</w:t>
      </w:r>
      <w:r>
        <w:rPr>
          <w:rFonts w:ascii="Times New Roman" w:hAnsi="Times New Roman" w:cs="Times New Roman"/>
          <w:sz w:val="28"/>
          <w:szCs w:val="28"/>
        </w:rPr>
        <w:t xml:space="preserve">льного характера </w:t>
        <w:br/>
        <w:t xml:space="preserve">и военного времени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субъектов Российской Федерации (частей территорий субъектов Российской Федерации), в отношении которых Правительством Российской Федерации устанавливаются особенности применения положений законодательства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о водоснабжении </w:t>
        <w:br/>
        <w:t xml:space="preserve">и водоотведении, декларация действует </w:t>
      </w:r>
      <w:r>
        <w:rPr>
          <w:rFonts w:ascii="Times New Roman" w:hAnsi="Times New Roman" w:cs="Times New Roman"/>
          <w:sz w:val="28"/>
          <w:szCs w:val="28"/>
        </w:rPr>
        <w:t xml:space="preserve">до окончания периода действия </w:t>
      </w:r>
      <w:r>
        <w:rPr>
          <w:rFonts w:ascii="Times New Roman" w:hAnsi="Times New Roman" w:cs="Times New Roman"/>
          <w:sz w:val="28"/>
          <w:szCs w:val="28"/>
        </w:rPr>
        <w:t xml:space="preserve">объявления мобилизации и </w:t>
      </w:r>
      <w:r>
        <w:rPr>
          <w:rFonts w:ascii="Times New Roman" w:hAnsi="Times New Roman" w:cs="Times New Roman"/>
          <w:sz w:val="28"/>
          <w:szCs w:val="28"/>
        </w:rPr>
        <w:t xml:space="preserve">правового режима военного положения, контртеррористической операции, федерального уровня реагирования при введении режима чрезвычайной ситуации федера</w:t>
      </w:r>
      <w:r>
        <w:rPr>
          <w:rFonts w:ascii="Times New Roman" w:hAnsi="Times New Roman" w:cs="Times New Roman"/>
          <w:sz w:val="28"/>
          <w:szCs w:val="28"/>
        </w:rPr>
        <w:t xml:space="preserve">льного или межрегионального характера </w:t>
      </w:r>
      <w:r>
        <w:rPr>
          <w:rFonts w:ascii="Times New Roman" w:hAnsi="Times New Roman" w:cs="Times New Roman"/>
          <w:sz w:val="28"/>
          <w:szCs w:val="28"/>
        </w:rPr>
        <w:t xml:space="preserve">и военного времени, </w:t>
        <w:br/>
        <w:t xml:space="preserve">а также в течение 60 календарных дней после окончания указанного периода (времени).»;</w:t>
      </w:r>
      <w:r/>
    </w:p>
    <w:p>
      <w:pPr>
        <w:ind w:firstLine="709"/>
        <w:jc w:val="both"/>
        <w:spacing w:after="0" w:line="276" w:lineRule="auto"/>
        <w:tabs>
          <w:tab w:val="left" w:pos="709" w:leader="none"/>
          <w:tab w:val="left" w:pos="1134" w:leader="none"/>
        </w:tabs>
        <w:rPr>
          <w:color w:val="000000" w:themeColor="text1"/>
        </w:rPr>
      </w:pPr>
      <w:r>
        <w:rPr>
          <w:color w:val="000000" w:themeColor="text1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дополнить пунктом 127(1) следующего содержания: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pacing w:after="0" w:line="276" w:lineRule="auto"/>
        <w:tabs>
          <w:tab w:val="left" w:pos="709" w:leader="none"/>
          <w:tab w:val="left" w:pos="1134" w:leader="none"/>
        </w:tabs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«127(1).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объявления мобилизации и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период действия правового режима военного полож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ения, контртеррористической операции, федерального уровня реагирования при введении режима чрезвычайной ситуации федерального или межрегионального характера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военного времени на территории субъектов Российской Федерации (частей территорий субъектов Росси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йской Федерации), </w:t>
        <w:br/>
        <w:t xml:space="preserve">в отношении которых Правительством Российской Федерации устанавливаются особенности применения положений законодательства Российской Федерации </w:t>
        <w:br/>
        <w:t xml:space="preserve">о водоснабжении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водоотведении, декларация на очередной год подается </w:t>
        <w:br/>
        <w:t xml:space="preserve">в организацию водопровод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но-канализационного хозяйства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60 календарных дней после окончания указанного периода (времени).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pacing w:after="0" w:line="276" w:lineRule="auto"/>
        <w:tabs>
          <w:tab w:val="left" w:pos="709" w:leader="none"/>
          <w:tab w:val="left" w:pos="1134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4) дополнить пунктом 198(1) следующего содержания: </w:t>
      </w:r>
      <w:r/>
    </w:p>
    <w:p>
      <w:pPr>
        <w:ind w:firstLine="709"/>
        <w:jc w:val="both"/>
        <w:spacing w:after="0" w:line="276" w:lineRule="auto"/>
        <w:tabs>
          <w:tab w:val="left" w:pos="709" w:leader="none"/>
          <w:tab w:val="left" w:pos="1134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198(1). </w:t>
      </w:r>
      <w:r>
        <w:rPr>
          <w:rFonts w:ascii="Times New Roman" w:hAnsi="Times New Roman" w:cs="Times New Roman"/>
          <w:sz w:val="28"/>
          <w:szCs w:val="28"/>
        </w:rPr>
        <w:t xml:space="preserve">В случае объявления мобилизации и н</w:t>
      </w:r>
      <w:r>
        <w:rPr>
          <w:rFonts w:ascii="Times New Roman" w:hAnsi="Times New Roman" w:cs="Times New Roman"/>
          <w:sz w:val="28"/>
          <w:szCs w:val="28"/>
        </w:rPr>
        <w:t xml:space="preserve">а период действия правового </w:t>
      </w:r>
      <w:r>
        <w:rPr>
          <w:rFonts w:ascii="Times New Roman" w:hAnsi="Times New Roman" w:cs="Times New Roman"/>
          <w:sz w:val="28"/>
          <w:szCs w:val="28"/>
        </w:rPr>
        <w:t xml:space="preserve">режима военного положения, контртеррористической операции, федерального уровня реагирования при введении режима чрезвычайной ситуации федерального или межрегионального характера </w:t>
      </w:r>
      <w:r>
        <w:rPr>
          <w:rFonts w:ascii="Times New Roman" w:hAnsi="Times New Roman" w:cs="Times New Roman"/>
          <w:sz w:val="28"/>
          <w:szCs w:val="28"/>
        </w:rPr>
        <w:t xml:space="preserve">и военного времени на территории субъектов Российской Федерации (частей терри</w:t>
      </w:r>
      <w:r>
        <w:rPr>
          <w:rFonts w:ascii="Times New Roman" w:hAnsi="Times New Roman" w:cs="Times New Roman"/>
          <w:sz w:val="28"/>
          <w:szCs w:val="28"/>
        </w:rPr>
        <w:t xml:space="preserve">торий субъектов Российской Федерации), </w:t>
        <w:br/>
        <w:t xml:space="preserve">в отношении которых Правительством Российской Федерации устанавливаются особенности применения положений законодательства Российской Федерации </w:t>
        <w:br/>
        <w:t xml:space="preserve">о водоснабжении </w:t>
      </w:r>
      <w:r>
        <w:rPr>
          <w:rFonts w:ascii="Times New Roman" w:hAnsi="Times New Roman" w:cs="Times New Roman"/>
          <w:sz w:val="28"/>
          <w:szCs w:val="28"/>
        </w:rPr>
        <w:t xml:space="preserve">и водоотведении, указанное в пункте 198 настоящих Правил </w:t>
      </w:r>
      <w:r>
        <w:rPr>
          <w:rFonts w:ascii="Times New Roman" w:hAnsi="Times New Roman" w:cs="Times New Roman"/>
          <w:sz w:val="28"/>
          <w:szCs w:val="28"/>
        </w:rPr>
        <w:t xml:space="preserve">значение ФКi1, полученное в ходе осуществления контроля состава и свойств сточных вод, проводимого организацией, осуществляющей водоотведение,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подлежит применению с начала календарного месяца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в котором в ходе осуществления контроля состава </w:t>
      </w:r>
      <w:r>
        <w:rPr>
          <w:rFonts w:ascii="Times New Roman" w:hAnsi="Times New Roman" w:cs="Times New Roman"/>
          <w:sz w:val="28"/>
          <w:szCs w:val="28"/>
        </w:rPr>
        <w:t xml:space="preserve">и свойств сточ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ых вод зафиксирован сброс загрязняющих веществ в составе сточных вод сверх установленных нормативов состава сточных вод, </w:t>
        <w:br/>
        <w:t xml:space="preserve">до следующего отбора проб сточных вод организацией, осуществляющей водоотведение (если он был осуществлен в этом же календарном месяце</w:t>
      </w:r>
      <w:r>
        <w:rPr>
          <w:rFonts w:ascii="Times New Roman" w:hAnsi="Times New Roman" w:cs="Times New Roman"/>
          <w:sz w:val="28"/>
          <w:szCs w:val="28"/>
        </w:rPr>
        <w:t xml:space="preserve">), </w:t>
        <w:br/>
        <w:t xml:space="preserve">или до начала календарного месяца, </w:t>
      </w:r>
      <w:r>
        <w:rPr>
          <w:rFonts w:ascii="Times New Roman" w:hAnsi="Times New Roman" w:cs="Times New Roman"/>
          <w:sz w:val="28"/>
          <w:szCs w:val="28"/>
        </w:rPr>
        <w:t xml:space="preserve">в котором организацией, осуществляющей водоотведение, произведен следующий отбор проб, но не более чем </w:t>
        <w:br/>
        <w:t xml:space="preserve">за 12 календарных месяцев (при расчетах платы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результатов, полученных в ходе осуществления контроля </w:t>
      </w:r>
      <w:r>
        <w:rPr>
          <w:rFonts w:ascii="Times New Roman" w:hAnsi="Times New Roman" w:cs="Times New Roman"/>
          <w:sz w:val="28"/>
          <w:szCs w:val="28"/>
        </w:rPr>
        <w:t xml:space="preserve">состава </w:t>
      </w:r>
      <w:r>
        <w:rPr>
          <w:rFonts w:ascii="Times New Roman" w:hAnsi="Times New Roman" w:cs="Times New Roman"/>
          <w:sz w:val="28"/>
          <w:szCs w:val="28"/>
        </w:rPr>
        <w:t xml:space="preserve">и свойств сточных вод, проводимого организацией, осуществляющей водоотведение).</w:t>
      </w:r>
      <w:r/>
    </w:p>
    <w:p>
      <w:pPr>
        <w:ind w:firstLine="709"/>
        <w:jc w:val="both"/>
        <w:spacing w:after="0" w:line="276" w:lineRule="auto"/>
        <w:tabs>
          <w:tab w:val="left" w:pos="709" w:leader="none"/>
          <w:tab w:val="left" w:pos="1134" w:leader="none"/>
        </w:tabs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В случае объявления мобилизации и н</w:t>
      </w:r>
      <w:r>
        <w:rPr>
          <w:rFonts w:ascii="Times New Roman" w:hAnsi="Times New Roman" w:cs="Times New Roman"/>
          <w:sz w:val="28"/>
          <w:szCs w:val="28"/>
        </w:rPr>
        <w:t xml:space="preserve">а период действия правового режима военного положения, контртеррористической операции, федерального уровня реагирования при введении режима чрезвычайной ситуации феде</w:t>
      </w:r>
      <w:r>
        <w:rPr>
          <w:rFonts w:ascii="Times New Roman" w:hAnsi="Times New Roman" w:cs="Times New Roman"/>
          <w:sz w:val="28"/>
          <w:szCs w:val="28"/>
        </w:rPr>
        <w:t xml:space="preserve">рального </w:t>
        <w:br/>
        <w:t xml:space="preserve">или межрегионального характера </w:t>
      </w:r>
      <w:r>
        <w:rPr>
          <w:rFonts w:ascii="Times New Roman" w:hAnsi="Times New Roman" w:cs="Times New Roman"/>
          <w:sz w:val="28"/>
          <w:szCs w:val="28"/>
        </w:rPr>
        <w:t xml:space="preserve">и военного времени на территории субъектов Российской Федерации (частей территорий субъектов Российской Федерации), </w:t>
        <w:br/>
        <w:t xml:space="preserve">в отношении которых Правительством Российской Федерации устанавливаются особенности применения поло</w:t>
      </w:r>
      <w:r>
        <w:rPr>
          <w:rFonts w:ascii="Times New Roman" w:hAnsi="Times New Roman" w:cs="Times New Roman"/>
          <w:sz w:val="28"/>
          <w:szCs w:val="28"/>
        </w:rPr>
        <w:t xml:space="preserve">жений законодательства Российской Федерации </w:t>
        <w:br/>
        <w:t xml:space="preserve">о водоснабжении </w:t>
      </w:r>
      <w:r>
        <w:rPr>
          <w:rFonts w:ascii="Times New Roman" w:hAnsi="Times New Roman" w:cs="Times New Roman"/>
          <w:sz w:val="28"/>
          <w:szCs w:val="28"/>
        </w:rPr>
        <w:t xml:space="preserve">и водоотведении, при определении указанного в пункте 198 настоящих Правил значения Qпр2 общий объем сточных вод принимается с начала календарного месяца, в котором согласно указанию абонентом в д</w:t>
      </w:r>
      <w:r>
        <w:rPr>
          <w:rFonts w:ascii="Times New Roman" w:hAnsi="Times New Roman" w:cs="Times New Roman"/>
          <w:sz w:val="28"/>
          <w:szCs w:val="28"/>
        </w:rPr>
        <w:t xml:space="preserve">екларации либо результатам контроля состава и свойств сточных вод абонента установлено превышение нормативов состава сточных вод, до следующего отбора проб организацией, осуществляющей водоотведение (если он был произведен в этом же календарном месяце) или</w:t>
      </w:r>
      <w:r>
        <w:rPr>
          <w:rFonts w:ascii="Times New Roman" w:hAnsi="Times New Roman" w:cs="Times New Roman"/>
          <w:sz w:val="28"/>
          <w:szCs w:val="28"/>
        </w:rPr>
        <w:t xml:space="preserve"> до начала календарного месяца, в котором организацией, осуществляющей водоотведение, произведен следующий отбор проб, но не более чем за 12 календарных месяцев (при расчетах платы на основании результатов, полученных в ходе осуществления контроля состава </w:t>
      </w:r>
      <w:r>
        <w:rPr>
          <w:rFonts w:ascii="Times New Roman" w:hAnsi="Times New Roman" w:cs="Times New Roman"/>
          <w:sz w:val="28"/>
          <w:szCs w:val="28"/>
        </w:rPr>
        <w:t xml:space="preserve">и свойств сточных вод, проводимого организацией, осуществляющей водоотведение) (куб. метров).»; </w:t>
      </w:r>
      <w:r/>
    </w:p>
    <w:p>
      <w:pPr>
        <w:ind w:firstLine="709"/>
        <w:jc w:val="both"/>
        <w:spacing w:after="0" w:line="276" w:lineRule="auto"/>
        <w:tabs>
          <w:tab w:val="left" w:pos="992" w:leader="none"/>
          <w:tab w:val="left" w:pos="1134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2. В Правилах горячего водоснабжения, утвержденных постановлением Правительства Российской Федерации от 29 июля 2013 г. № 642 (Собрание законодательства Россий</w:t>
      </w:r>
      <w:r>
        <w:rPr>
          <w:rFonts w:ascii="Times New Roman" w:hAnsi="Times New Roman" w:cs="Times New Roman"/>
          <w:sz w:val="28"/>
          <w:szCs w:val="28"/>
        </w:rPr>
        <w:t xml:space="preserve">ской Федерации, 2013, № 32, ст. 4304):</w:t>
      </w:r>
      <w:r/>
    </w:p>
    <w:p>
      <w:pPr>
        <w:ind w:firstLine="709"/>
        <w:jc w:val="both"/>
        <w:spacing w:after="0" w:line="276" w:lineRule="auto"/>
        <w:tabs>
          <w:tab w:val="left" w:pos="709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пункт 1 дополнить абзацем следующего содержания: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tabs>
          <w:tab w:val="left" w:pos="709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В случае объявления мобилизации и н</w:t>
      </w:r>
      <w:r>
        <w:rPr>
          <w:rFonts w:ascii="Times New Roman" w:hAnsi="Times New Roman" w:cs="Times New Roman"/>
          <w:sz w:val="28"/>
          <w:szCs w:val="28"/>
        </w:rPr>
        <w:t xml:space="preserve">а период действия правового режима военного положения, контртеррористической операции, федерального уровня реагирования при введении режима чрезвычайной ситуации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</w:t>
        <w:br/>
        <w:t xml:space="preserve">или межрегионального характера </w:t>
      </w:r>
      <w:r>
        <w:rPr>
          <w:rFonts w:ascii="Times New Roman" w:hAnsi="Times New Roman" w:cs="Times New Roman"/>
          <w:sz w:val="28"/>
          <w:szCs w:val="28"/>
        </w:rPr>
        <w:t xml:space="preserve">и военного времени на территории субъектов Российской Федерации (частей территорий субъектов Российской Федерации), </w:t>
        <w:br/>
        <w:t xml:space="preserve">в отношении которых Правительством Российской Федерации устанавливаются особенности применения </w:t>
      </w:r>
      <w:r>
        <w:rPr>
          <w:rFonts w:ascii="Times New Roman" w:hAnsi="Times New Roman" w:cs="Times New Roman"/>
          <w:sz w:val="28"/>
          <w:szCs w:val="28"/>
        </w:rPr>
        <w:t xml:space="preserve">положений законодательства Российской Федерации </w:t>
        <w:br/>
        <w:t xml:space="preserve">о водоснабжении </w:t>
      </w:r>
      <w:r>
        <w:rPr>
          <w:rFonts w:ascii="Times New Roman" w:hAnsi="Times New Roman" w:cs="Times New Roman"/>
          <w:sz w:val="28"/>
          <w:szCs w:val="28"/>
        </w:rPr>
        <w:t xml:space="preserve">и водоотведении, положения подпункта «г» пункта 8, </w:t>
      </w:r>
      <w:r>
        <w:rPr>
          <w:rFonts w:ascii="Times New Roman" w:hAnsi="Times New Roman" w:cs="Times New Roman"/>
          <w:sz w:val="28"/>
          <w:szCs w:val="28"/>
        </w:rPr>
        <w:t xml:space="preserve">абзаца 5 пункта 18, пунктов 31 и 51, подпункта «д» пункта 87, пунктов 125-141 настоящих Правил </w:t>
      </w:r>
      <w:r>
        <w:rPr>
          <w:rFonts w:ascii="Times New Roman" w:hAnsi="Times New Roman" w:cs="Times New Roman"/>
          <w:sz w:val="28"/>
          <w:szCs w:val="28"/>
        </w:rPr>
        <w:t xml:space="preserve">не применяются;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tabs>
          <w:tab w:val="left" w:pos="709" w:leader="none"/>
          <w:tab w:val="left" w:pos="1134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2) дополнить пунктом</w:t>
      </w:r>
      <w:r>
        <w:rPr>
          <w:rFonts w:ascii="Times New Roman" w:hAnsi="Times New Roman" w:cs="Times New Roman"/>
          <w:sz w:val="28"/>
          <w:szCs w:val="28"/>
        </w:rPr>
        <w:t xml:space="preserve"> 113(1) следующего содержания: </w:t>
      </w:r>
      <w:r/>
    </w:p>
    <w:p>
      <w:pPr>
        <w:ind w:firstLine="709"/>
        <w:jc w:val="both"/>
        <w:spacing w:after="0" w:line="276" w:lineRule="auto"/>
        <w:tabs>
          <w:tab w:val="left" w:pos="709" w:leader="none"/>
          <w:tab w:val="left" w:pos="1134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«113(1). </w:t>
      </w:r>
      <w:r>
        <w:rPr>
          <w:rFonts w:ascii="Times New Roman" w:hAnsi="Times New Roman" w:cs="Times New Roman"/>
          <w:sz w:val="28"/>
          <w:szCs w:val="28"/>
        </w:rPr>
        <w:t xml:space="preserve">В случае объявления мобилизации и н</w:t>
      </w:r>
      <w:r>
        <w:rPr>
          <w:rFonts w:ascii="Times New Roman" w:hAnsi="Times New Roman" w:cs="Times New Roman"/>
          <w:sz w:val="28"/>
          <w:szCs w:val="28"/>
        </w:rPr>
        <w:t xml:space="preserve">а период действия правового режима военного положения, контртеррористической операции, федерального уровня реагирования при введении режима чрезвычайной ситуации федерального или межрегионального характера </w:t>
      </w:r>
      <w:r>
        <w:rPr>
          <w:rFonts w:ascii="Times New Roman" w:hAnsi="Times New Roman" w:cs="Times New Roman"/>
          <w:sz w:val="28"/>
          <w:szCs w:val="28"/>
        </w:rPr>
        <w:t xml:space="preserve">и военн</w:t>
      </w:r>
      <w:r>
        <w:rPr>
          <w:rFonts w:ascii="Times New Roman" w:hAnsi="Times New Roman" w:cs="Times New Roman"/>
          <w:sz w:val="28"/>
          <w:szCs w:val="28"/>
        </w:rPr>
        <w:t xml:space="preserve">ог</w:t>
      </w:r>
      <w:r>
        <w:rPr>
          <w:rFonts w:ascii="Times New Roman" w:hAnsi="Times New Roman" w:cs="Times New Roman"/>
          <w:sz w:val="28"/>
          <w:szCs w:val="28"/>
        </w:rPr>
        <w:t xml:space="preserve">о времени на территории субъектов Российской Федерации (частей территорий субъектов Российской Федерации), </w:t>
        <w:br/>
        <w:t xml:space="preserve">в отношении которых Правительством Российской Федерации устанавливаются особенности применения положений законодательства Российской Федерации </w:t>
        <w:br/>
        <w:t xml:space="preserve">о во</w:t>
      </w:r>
      <w:r>
        <w:rPr>
          <w:rFonts w:ascii="Times New Roman" w:hAnsi="Times New Roman" w:cs="Times New Roman"/>
          <w:sz w:val="28"/>
          <w:szCs w:val="28"/>
        </w:rPr>
        <w:t xml:space="preserve">доснабжении </w:t>
      </w:r>
      <w:r>
        <w:rPr>
          <w:rFonts w:ascii="Times New Roman" w:hAnsi="Times New Roman" w:cs="Times New Roman"/>
          <w:sz w:val="28"/>
          <w:szCs w:val="28"/>
        </w:rPr>
        <w:t xml:space="preserve">и водоотведении, орган местного самоуправления вправе потребовать от собственника или иных законных владельцев объекта централизованной системы горячего водоснабжения, в том числе водопроводных сетей, приостановить вывод такого объекта из эксп</w:t>
      </w:r>
      <w:r>
        <w:rPr>
          <w:rFonts w:ascii="Times New Roman" w:hAnsi="Times New Roman" w:cs="Times New Roman"/>
          <w:sz w:val="28"/>
          <w:szCs w:val="28"/>
        </w:rPr>
        <w:t xml:space="preserve">луатации (консервацию </w:t>
        <w:br/>
        <w:t xml:space="preserve">или ликвидацию) на срок до окончания указанного периода (времени) при наличии угрозы возникновения дефицита горячей воды, а собственник или иные законные владельцы обязаны выполнить требование органа местного самоуправления.»;</w:t>
      </w:r>
      <w:r/>
    </w:p>
    <w:p>
      <w:pPr>
        <w:ind w:firstLine="709"/>
        <w:jc w:val="both"/>
        <w:spacing w:after="0" w:line="276" w:lineRule="auto"/>
        <w:tabs>
          <w:tab w:val="left" w:pos="992" w:leader="none"/>
          <w:tab w:val="left" w:pos="1134" w:leader="none"/>
        </w:tabs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3. Ос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новы ценообразования в сфере водоснабжения и водоотведения, утвержденные постановлением Правительства Российской Федерации от 13 мая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/>
        <w:t xml:space="preserve">2013 г. № 406 (Собрание законодательства Российской Федерации, 2013, № 20,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/>
        <w:t xml:space="preserve">ст. 2500)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дополнить пунктом 11(2) следующего содержания: 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jc w:val="both"/>
        <w:spacing w:after="0" w:line="276" w:lineRule="auto"/>
        <w:tabs>
          <w:tab w:val="left" w:pos="709" w:leader="none"/>
          <w:tab w:val="left" w:pos="1134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11(2). </w:t>
      </w:r>
      <w:r>
        <w:rPr>
          <w:rFonts w:ascii="Times New Roman" w:hAnsi="Times New Roman" w:cs="Times New Roman"/>
          <w:sz w:val="28"/>
          <w:szCs w:val="28"/>
        </w:rPr>
        <w:t xml:space="preserve">В случае объявления мобилизации и н</w:t>
      </w:r>
      <w:r>
        <w:rPr>
          <w:rFonts w:ascii="Times New Roman" w:hAnsi="Times New Roman" w:cs="Times New Roman"/>
          <w:sz w:val="28"/>
          <w:szCs w:val="28"/>
        </w:rPr>
        <w:t xml:space="preserve">а период действия правового режима военного положения, контртеррористической операции, федерального уровня реагирования при введении режима чрезвычайной ситуации федерального или межрегионального характера </w:t>
      </w:r>
      <w:r>
        <w:rPr>
          <w:rFonts w:ascii="Times New Roman" w:hAnsi="Times New Roman" w:cs="Times New Roman"/>
          <w:sz w:val="28"/>
          <w:szCs w:val="28"/>
        </w:rPr>
        <w:t xml:space="preserve">и военного времени на территории субъекто</w:t>
      </w:r>
      <w:r>
        <w:rPr>
          <w:rFonts w:ascii="Times New Roman" w:hAnsi="Times New Roman" w:cs="Times New Roman"/>
          <w:sz w:val="28"/>
          <w:szCs w:val="28"/>
        </w:rPr>
        <w:t xml:space="preserve">в Российской Федерации (частей территорий субъектов Российской Федерации), </w:t>
        <w:br/>
        <w:t xml:space="preserve">в отношении которых Правительством Российской Федерации устанавливаются особенности применения положений законодательства Российской Федерации </w:t>
        <w:br/>
        <w:t xml:space="preserve">о водоснабжении </w:t>
      </w:r>
      <w:r>
        <w:rPr>
          <w:rFonts w:ascii="Times New Roman" w:hAnsi="Times New Roman" w:cs="Times New Roman"/>
          <w:sz w:val="28"/>
          <w:szCs w:val="28"/>
        </w:rPr>
        <w:t xml:space="preserve">и водоотведении, в сл</w:t>
      </w:r>
      <w:r>
        <w:rPr>
          <w:rFonts w:ascii="Times New Roman" w:hAnsi="Times New Roman" w:cs="Times New Roman"/>
          <w:sz w:val="28"/>
          <w:szCs w:val="28"/>
        </w:rPr>
        <w:t xml:space="preserve">учае досрочного прекращения деятельности гарантирующей организацией, в том числе ее отказа от осуществления деятельности, в отношении организации, получившей статус гарантирующей организации </w:t>
        <w:br/>
        <w:t xml:space="preserve">до утверждения </w:t>
      </w:r>
      <w:r>
        <w:rPr>
          <w:rFonts w:ascii="Times New Roman" w:hAnsi="Times New Roman" w:cs="Times New Roman"/>
          <w:sz w:val="28"/>
          <w:szCs w:val="28"/>
        </w:rPr>
        <w:t xml:space="preserve">в установленном порядке тарифов, применяются тари</w:t>
      </w:r>
      <w:r>
        <w:rPr>
          <w:rFonts w:ascii="Times New Roman" w:hAnsi="Times New Roman" w:cs="Times New Roman"/>
          <w:sz w:val="28"/>
          <w:szCs w:val="28"/>
        </w:rPr>
        <w:t xml:space="preserve">фы, установленные </w:t>
      </w:r>
      <w:r>
        <w:rPr>
          <w:rFonts w:ascii="Times New Roman" w:hAnsi="Times New Roman" w:cs="Times New Roman"/>
          <w:sz w:val="28"/>
          <w:szCs w:val="28"/>
        </w:rPr>
        <w:t xml:space="preserve">для гарантирующей организации, досрочно прекратившей деятельность (в течение 180 календарных дней со дня наделения новой организации статусом гарантирующей организации).»;</w:t>
      </w:r>
      <w:r/>
    </w:p>
    <w:p>
      <w:pPr>
        <w:ind w:firstLine="709"/>
        <w:jc w:val="both"/>
        <w:spacing w:after="0" w:line="276" w:lineRule="auto"/>
        <w:tabs>
          <w:tab w:val="left" w:pos="850" w:leader="none"/>
          <w:tab w:val="left" w:pos="1134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4. В Правилах подключения (технологического присоединения) объектов капитального строительства к централизованным системам горячего водоснаб</w:t>
      </w:r>
      <w:r>
        <w:rPr>
          <w:rFonts w:ascii="Times New Roman" w:hAnsi="Times New Roman" w:cs="Times New Roman"/>
          <w:sz w:val="28"/>
          <w:szCs w:val="28"/>
        </w:rPr>
        <w:t xml:space="preserve">жения, холодного водоснабжения и (или) водоотведения, утвержденных постановлением Правительства Российской Федерации от 30 ноября 2021 г. № 2130 (Собрание законодательства Российской Федерации, 2021, № 49, ст. 8316):</w:t>
      </w:r>
      <w:r/>
    </w:p>
    <w:p>
      <w:pPr>
        <w:ind w:firstLine="709"/>
        <w:jc w:val="both"/>
        <w:spacing w:after="0" w:line="276" w:lineRule="auto"/>
        <w:tabs>
          <w:tab w:val="left" w:pos="850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пункт 1 дополнить абзацем следующего</w:t>
      </w:r>
      <w:r>
        <w:rPr>
          <w:rFonts w:ascii="Times New Roman" w:hAnsi="Times New Roman" w:cs="Times New Roman"/>
          <w:sz w:val="28"/>
          <w:szCs w:val="28"/>
        </w:rPr>
        <w:t xml:space="preserve"> содержания: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tabs>
          <w:tab w:val="left" w:pos="850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В случае объявления мобилизации и н</w:t>
      </w:r>
      <w:r>
        <w:rPr>
          <w:rFonts w:ascii="Times New Roman" w:hAnsi="Times New Roman" w:cs="Times New Roman"/>
          <w:sz w:val="28"/>
          <w:szCs w:val="28"/>
        </w:rPr>
        <w:t xml:space="preserve">а период действия правового режима военного положения, контртеррористической операции, федерального уровня реагирования при введении режима чрезвычайной ситуации федерального </w:t>
        <w:br/>
        <w:t xml:space="preserve">или межрегионального характера </w:t>
      </w:r>
      <w:r>
        <w:rPr>
          <w:rFonts w:ascii="Times New Roman" w:hAnsi="Times New Roman" w:cs="Times New Roman"/>
          <w:sz w:val="28"/>
          <w:szCs w:val="28"/>
        </w:rPr>
        <w:t xml:space="preserve">и военного времени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субъектов Российской Федерации (частей территорий субъектов Российской Федерации), </w:t>
        <w:br/>
        <w:t xml:space="preserve">в отношении которых Правительством Российской Федерации устанавливаются особенности применения положений законодательства Российской Федерации </w:t>
        <w:br/>
        <w:t xml:space="preserve">о водоснабжении </w:t>
      </w:r>
      <w:r>
        <w:rPr>
          <w:rFonts w:ascii="Times New Roman" w:hAnsi="Times New Roman" w:cs="Times New Roman"/>
          <w:sz w:val="28"/>
          <w:szCs w:val="28"/>
        </w:rPr>
        <w:t xml:space="preserve">и водоотведен</w:t>
      </w:r>
      <w:r>
        <w:rPr>
          <w:rFonts w:ascii="Times New Roman" w:hAnsi="Times New Roman" w:cs="Times New Roman"/>
          <w:sz w:val="28"/>
          <w:szCs w:val="28"/>
        </w:rPr>
        <w:t xml:space="preserve">ии, положения абзацев 6-9 пункта 39, пункта </w:t>
      </w:r>
      <w:r>
        <w:rPr>
          <w:rFonts w:ascii="Times New Roman" w:hAnsi="Times New Roman" w:cs="Times New Roman"/>
          <w:sz w:val="28"/>
          <w:szCs w:val="28"/>
        </w:rPr>
        <w:t xml:space="preserve">63 настоящих Правил не применяются.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tabs>
          <w:tab w:val="left" w:pos="709" w:leader="none"/>
          <w:tab w:val="left" w:pos="1134" w:leader="none"/>
        </w:tabs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 доп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олнить пунктом 62(1) следующего содержания: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76" w:lineRule="auto"/>
        <w:tabs>
          <w:tab w:val="left" w:pos="709" w:leader="none"/>
          <w:tab w:val="left" w:pos="1134" w:leader="none"/>
        </w:tabs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«62(1).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случае объявления мобилизации и 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 период действия правового режима военного положения, контртеррористической операции, федерального уровня реагирования при введении режима чрезвычайной ситуации федерального или межрегионального характе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 и военного времени на территории субъектов Российской Федерации (частей территорий субъектов Российской Федерации), </w:t>
        <w:br/>
        <w:t xml:space="preserve">в отношении которых Правительством Российской Федерации устанавливаются особенности применения положений законодательства Российской Феде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рации </w:t>
        <w:br/>
        <w:t xml:space="preserve">о водоснабжении и водоотведении, реализация мероприятий по подключению подключаемых объектов к централизованным системам горячего водоснабжения, холодного водоснабжения и (или) водоотведения может быть приостановлена </w:t>
        <w:br/>
        <w:t xml:space="preserve">по решению исполнителя. В этом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учае срок подключения подключаемых объектов к централизованным системам горячего водоснабжения, холодного водоснабжения и (или) водоотведения, предусмотренный договором о подключении, продлева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ется на 30 дней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.»;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after="0" w:line="276" w:lineRule="auto"/>
        <w:tabs>
          <w:tab w:val="left" w:pos="1134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5) Правила разработки и утверждения схем водоснабжения и водоотведения, утвержденные постановлением Правительства Российской Феде</w:t>
      </w:r>
      <w:r>
        <w:rPr>
          <w:rFonts w:ascii="Times New Roman" w:hAnsi="Times New Roman" w:cs="Times New Roman"/>
          <w:sz w:val="28"/>
          <w:szCs w:val="28"/>
        </w:rPr>
        <w:t xml:space="preserve">рации от 5 сентября 2013 г. № 782 (Собрание законодательства Российской Федерации, 2013, № 37, </w:t>
        <w:br/>
        <w:t xml:space="preserve">ст. 4701), дополнить пунктом 10(1) следующего содержания:</w:t>
      </w:r>
      <w:r/>
    </w:p>
    <w:p>
      <w:pPr>
        <w:ind w:left="0" w:right="0" w:firstLine="709"/>
        <w:jc w:val="both"/>
        <w:spacing w:after="0" w:line="276" w:lineRule="auto"/>
        <w:tabs>
          <w:tab w:val="left" w:pos="1134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«10(1). </w:t>
      </w:r>
      <w:r>
        <w:rPr>
          <w:rFonts w:ascii="Times New Roman" w:hAnsi="Times New Roman" w:cs="Times New Roman"/>
          <w:sz w:val="28"/>
          <w:szCs w:val="28"/>
        </w:rPr>
        <w:t xml:space="preserve">В случае объявления мобилизации и н</w:t>
      </w:r>
      <w:r>
        <w:rPr>
          <w:rFonts w:ascii="Times New Roman" w:hAnsi="Times New Roman" w:cs="Times New Roman"/>
          <w:sz w:val="28"/>
          <w:szCs w:val="28"/>
        </w:rPr>
        <w:t xml:space="preserve">а период действия правового режима военного положения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контртеррористической операции, федерального уровня реагирования при введении режима чрезвычайной ситуации федерального или межрегионального характера и военного времени на территории субъектов Российской Федерации (частей территорий субъектов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</w:t>
      </w:r>
      <w:r>
        <w:rPr>
          <w:rFonts w:ascii="Times New Roman" w:hAnsi="Times New Roman" w:cs="Times New Roman"/>
          <w:sz w:val="28"/>
          <w:szCs w:val="28"/>
        </w:rPr>
        <w:t xml:space="preserve">дерации), </w:t>
        <w:br/>
        <w:t xml:space="preserve">в отношении которых Правительством Российской Федерации устанавливаются особенности применения положений законодательства Российской Федерации </w:t>
        <w:br/>
        <w:t xml:space="preserve">о водоснабжении и водоотведении, опубликование схем водоснабжения </w:t>
        <w:br/>
        <w:t xml:space="preserve">и водоотведения поселений, муницип</w:t>
      </w:r>
      <w:r>
        <w:rPr>
          <w:rFonts w:ascii="Times New Roman" w:hAnsi="Times New Roman" w:cs="Times New Roman"/>
          <w:sz w:val="28"/>
          <w:szCs w:val="28"/>
        </w:rPr>
        <w:t xml:space="preserve">альных округов, городских округов, расположенных на указанных территориях, не осуществляется.». </w:t>
      </w:r>
      <w:r/>
    </w:p>
    <w:p>
      <w:pPr>
        <w:ind w:left="709"/>
        <w:jc w:val="both"/>
        <w:spacing w:after="0" w:line="276" w:lineRule="auto"/>
        <w:tabs>
          <w:tab w:val="left" w:pos="709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continuous"/>
      <w:pgSz w:w="11906" w:h="16838" w:orient="portrait"/>
      <w:pgMar w:top="1134" w:right="567" w:bottom="1106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imSun">
    <w:panose1 w:val="02000506000000020000"/>
  </w:font>
  <w:font w:name="Segoe UI">
    <w:panose1 w:val="020B0502040504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961349447"/>
      <w:docPartObj>
        <w:docPartGallery w:val="Page Numbers (Top of Page)"/>
        <w:docPartUnique w:val="true"/>
      </w:docPartObj>
      <w:rPr/>
    </w:sdtPr>
    <w:sdtContent>
      <w:p>
        <w:pPr>
          <w:pStyle w:val="917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</w:rPr>
          <w:t xml:space="preserve">13</w:t>
        </w:r>
        <w:r>
          <w:rPr>
            <w:rFonts w:ascii="Times New Roman" w:hAnsi="Times New Roman" w:cs="Times New Roman"/>
            <w:sz w:val="24"/>
          </w:rPr>
          <w:fldChar w:fldCharType="end"/>
        </w:r>
        <w:r>
          <w:rPr>
            <w:rFonts w:ascii="Times New Roman" w:hAnsi="Times New Roman" w:cs="Times New Roman"/>
            <w:sz w:val="24"/>
          </w:rPr>
        </w:r>
        <w:r>
          <w:rPr>
            <w:rFonts w:ascii="Times New Roman" w:hAnsi="Times New Roman" w:cs="Times New Roman"/>
            <w:sz w:val="24"/>
          </w:rPr>
        </w:r>
      </w:p>
    </w:sdtContent>
  </w:sdt>
  <w:p>
    <w:pPr>
      <w:pStyle w:val="91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upperRoman"/>
      <w:pStyle w:val="752"/>
      <w:isLgl w:val="false"/>
      <w:suff w:val="tab"/>
      <w:lvlText w:val="%1."/>
      <w:lvlJc w:val="righ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35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07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79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51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23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95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67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39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11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bullet"/>
      <w:pStyle w:val="936"/>
      <w:isLgl w:val="false"/>
      <w:suff w:val="tab"/>
      <w:lvlText w:val="–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 w:ascii="Times New Roman" w:hAnsi="Times New Roman" w:cs="Times New Roman"/>
        <w:strike w:val="0"/>
        <w:color w:val="000000" w:themeColor="text1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9">
    <w:multiLevelType w:val="hybridMultilevel"/>
    <w:lvl w:ilvl="0">
      <w:start w:val="1"/>
      <w:numFmt w:val="upperRoman"/>
      <w:pStyle w:val="972"/>
      <w:isLgl w:val="false"/>
      <w:suff w:val="tab"/>
      <w:lvlText w:val="%1."/>
      <w:lvlJc w:val="left"/>
      <w:pPr>
        <w:ind w:left="993" w:firstLine="0"/>
      </w:pPr>
      <w:rPr>
        <w:rFonts w:hint="default" w:ascii="Times New Roman" w:hAnsi="Times New Roman" w:eastAsia="Times New Roman" w:cs="Times New Roman"/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</w:pPr>
    </w:lvl>
  </w:abstractNum>
  <w:abstractNum w:abstractNumId="10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451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52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9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6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3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1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8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5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277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77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84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91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99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106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113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20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2788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99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71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43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15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87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59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31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03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757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35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07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79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51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23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95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67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39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117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"/>
  </w:num>
  <w:num w:numId="5">
    <w:abstractNumId w:val="25"/>
  </w:num>
  <w:num w:numId="6">
    <w:abstractNumId w:val="20"/>
  </w:num>
  <w:num w:numId="7">
    <w:abstractNumId w:val="26"/>
  </w:num>
  <w:num w:numId="8">
    <w:abstractNumId w:val="17"/>
  </w:num>
  <w:num w:numId="9">
    <w:abstractNumId w:val="28"/>
  </w:num>
  <w:num w:numId="10">
    <w:abstractNumId w:val="22"/>
  </w:num>
  <w:num w:numId="11">
    <w:abstractNumId w:val="14"/>
  </w:num>
  <w:num w:numId="12">
    <w:abstractNumId w:val="27"/>
  </w:num>
  <w:num w:numId="13">
    <w:abstractNumId w:val="21"/>
  </w:num>
  <w:num w:numId="14">
    <w:abstractNumId w:val="29"/>
  </w:num>
  <w:num w:numId="15">
    <w:abstractNumId w:val="2"/>
  </w:num>
  <w:num w:numId="16">
    <w:abstractNumId w:val="33"/>
  </w:num>
  <w:num w:numId="17">
    <w:abstractNumId w:val="13"/>
  </w:num>
  <w:num w:numId="18">
    <w:abstractNumId w:val="24"/>
  </w:num>
  <w:num w:numId="19">
    <w:abstractNumId w:val="12"/>
  </w:num>
  <w:num w:numId="20">
    <w:abstractNumId w:val="30"/>
  </w:num>
  <w:num w:numId="21">
    <w:abstractNumId w:val="7"/>
  </w:num>
  <w:num w:numId="22">
    <w:abstractNumId w:val="3"/>
  </w:num>
  <w:num w:numId="23">
    <w:abstractNumId w:val="31"/>
  </w:num>
  <w:num w:numId="24">
    <w:abstractNumId w:val="23"/>
  </w:num>
  <w:num w:numId="25">
    <w:abstractNumId w:val="5"/>
  </w:num>
  <w:num w:numId="26">
    <w:abstractNumId w:val="18"/>
  </w:num>
  <w:num w:numId="27">
    <w:abstractNumId w:val="32"/>
  </w:num>
  <w:num w:numId="28">
    <w:abstractNumId w:val="0"/>
  </w:num>
  <w:num w:numId="29">
    <w:abstractNumId w:val="15"/>
  </w:num>
  <w:num w:numId="30">
    <w:abstractNumId w:val="6"/>
  </w:num>
  <w:num w:numId="31">
    <w:abstractNumId w:val="11"/>
  </w:num>
  <w:num w:numId="32">
    <w:abstractNumId w:val="10"/>
  </w:num>
  <w:num w:numId="33">
    <w:abstractNumId w:val="16"/>
  </w:num>
  <w:num w:numId="34">
    <w:abstractNumId w:val="19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8">
    <w:name w:val="Caption Char"/>
    <w:basedOn w:val="761"/>
    <w:link w:val="955"/>
    <w:uiPriority w:val="35"/>
    <w:rPr>
      <w:b/>
      <w:bCs/>
      <w:color w:val="4f81bd" w:themeColor="accent1"/>
      <w:sz w:val="18"/>
      <w:szCs w:val="18"/>
    </w:rPr>
  </w:style>
  <w:style w:type="character" w:styleId="749">
    <w:name w:val="Footnote Text Char"/>
    <w:link w:val="905"/>
    <w:uiPriority w:val="99"/>
    <w:rPr>
      <w:sz w:val="18"/>
    </w:rPr>
  </w:style>
  <w:style w:type="character" w:styleId="750">
    <w:name w:val="Endnote Text Char"/>
    <w:link w:val="907"/>
    <w:uiPriority w:val="99"/>
    <w:rPr>
      <w:sz w:val="20"/>
    </w:rPr>
  </w:style>
  <w:style w:type="paragraph" w:styleId="751" w:default="1">
    <w:name w:val="Normal"/>
    <w:qFormat/>
  </w:style>
  <w:style w:type="paragraph" w:styleId="752">
    <w:name w:val="Heading 1"/>
    <w:basedOn w:val="751"/>
    <w:next w:val="751"/>
    <w:link w:val="938"/>
    <w:uiPriority w:val="9"/>
    <w:qFormat/>
    <w:pPr>
      <w:numPr>
        <w:ilvl w:val="0"/>
        <w:numId w:val="4"/>
      </w:numPr>
      <w:jc w:val="center"/>
      <w:keepLines/>
      <w:keepNext/>
      <w:spacing w:before="240" w:after="0"/>
      <w:outlineLvl w:val="0"/>
    </w:pPr>
    <w:rPr>
      <w:rFonts w:ascii="Times New Roman" w:hAnsi="Times New Roman" w:eastAsiaTheme="majorEastAsia" w:cstheme="majorBidi"/>
      <w:color w:val="0d0d0d" w:themeColor="text1" w:themeTint="F2"/>
      <w:sz w:val="28"/>
      <w:szCs w:val="32"/>
    </w:rPr>
  </w:style>
  <w:style w:type="paragraph" w:styleId="753">
    <w:name w:val="Heading 2"/>
    <w:basedOn w:val="751"/>
    <w:next w:val="751"/>
    <w:link w:val="939"/>
    <w:uiPriority w:val="9"/>
    <w:unhideWhenUsed/>
    <w:qFormat/>
    <w:pPr>
      <w:keepLines/>
      <w:keepNext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8"/>
      <w:szCs w:val="28"/>
    </w:rPr>
  </w:style>
  <w:style w:type="paragraph" w:styleId="754">
    <w:name w:val="Heading 3"/>
    <w:basedOn w:val="751"/>
    <w:next w:val="751"/>
    <w:link w:val="940"/>
    <w:uiPriority w:val="9"/>
    <w:unhideWhenUsed/>
    <w:qFormat/>
    <w:pPr>
      <w:keepLines/>
      <w:keepNext/>
      <w:spacing w:before="40" w:after="0"/>
      <w:outlineLvl w:val="2"/>
    </w:pPr>
    <w:rPr>
      <w:rFonts w:asciiTheme="majorHAnsi" w:hAnsiTheme="majorHAnsi" w:eastAsiaTheme="majorEastAsia" w:cstheme="majorBidi"/>
      <w:color w:val="244061" w:themeColor="accent1" w:themeShade="80"/>
      <w:sz w:val="24"/>
      <w:szCs w:val="24"/>
    </w:rPr>
  </w:style>
  <w:style w:type="paragraph" w:styleId="755">
    <w:name w:val="Heading 4"/>
    <w:basedOn w:val="751"/>
    <w:next w:val="751"/>
    <w:link w:val="941"/>
    <w:uiPriority w:val="9"/>
    <w:unhideWhenUsed/>
    <w:qFormat/>
    <w:pPr>
      <w:keepLines/>
      <w:keepNext/>
      <w:spacing w:before="40" w:after="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paragraph" w:styleId="756">
    <w:name w:val="Heading 5"/>
    <w:basedOn w:val="751"/>
    <w:next w:val="751"/>
    <w:link w:val="942"/>
    <w:uiPriority w:val="9"/>
    <w:unhideWhenUsed/>
    <w:qFormat/>
    <w:pPr>
      <w:keepLines/>
      <w:keepNext/>
      <w:spacing w:before="40" w:after="0"/>
      <w:outlineLvl w:val="4"/>
    </w:pPr>
    <w:rPr>
      <w:rFonts w:asciiTheme="majorHAnsi" w:hAnsiTheme="majorHAnsi" w:eastAsiaTheme="majorEastAsia" w:cstheme="majorBidi"/>
      <w:color w:val="365f91" w:themeColor="accent1" w:themeShade="BF"/>
    </w:rPr>
  </w:style>
  <w:style w:type="paragraph" w:styleId="757">
    <w:name w:val="Heading 6"/>
    <w:basedOn w:val="751"/>
    <w:next w:val="751"/>
    <w:link w:val="943"/>
    <w:uiPriority w:val="9"/>
    <w:unhideWhenUsed/>
    <w:qFormat/>
    <w:pPr>
      <w:keepLines/>
      <w:keepNext/>
      <w:spacing w:before="40" w:after="0"/>
      <w:outlineLvl w:val="5"/>
    </w:pPr>
    <w:rPr>
      <w:rFonts w:asciiTheme="majorHAnsi" w:hAnsiTheme="majorHAnsi" w:eastAsiaTheme="majorEastAsia" w:cstheme="majorBidi"/>
      <w:color w:val="244061" w:themeColor="accent1" w:themeShade="80"/>
    </w:rPr>
  </w:style>
  <w:style w:type="paragraph" w:styleId="758">
    <w:name w:val="Heading 7"/>
    <w:basedOn w:val="751"/>
    <w:next w:val="751"/>
    <w:link w:val="952"/>
    <w:uiPriority w:val="9"/>
    <w:semiHidden/>
    <w:unhideWhenUsed/>
    <w:qFormat/>
    <w:pPr>
      <w:keepLines/>
      <w:keepNext/>
      <w:spacing w:before="40" w:after="0"/>
      <w:outlineLvl w:val="6"/>
    </w:pPr>
    <w:rPr>
      <w:rFonts w:asciiTheme="majorHAnsi" w:hAnsiTheme="majorHAnsi" w:eastAsiaTheme="majorEastAsia" w:cstheme="majorBidi"/>
      <w:i/>
      <w:iCs/>
      <w:color w:val="244061" w:themeColor="accent1" w:themeShade="80"/>
    </w:rPr>
  </w:style>
  <w:style w:type="paragraph" w:styleId="759">
    <w:name w:val="Heading 8"/>
    <w:basedOn w:val="751"/>
    <w:next w:val="751"/>
    <w:link w:val="953"/>
    <w:uiPriority w:val="9"/>
    <w:semiHidden/>
    <w:unhideWhenUsed/>
    <w:qFormat/>
    <w:pPr>
      <w:keepLines/>
      <w:keepNext/>
      <w:spacing w:before="40" w:after="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</w:rPr>
  </w:style>
  <w:style w:type="paragraph" w:styleId="760">
    <w:name w:val="Heading 9"/>
    <w:basedOn w:val="751"/>
    <w:next w:val="751"/>
    <w:link w:val="954"/>
    <w:uiPriority w:val="9"/>
    <w:semiHidden/>
    <w:unhideWhenUsed/>
    <w:qFormat/>
    <w:pPr>
      <w:keepLines/>
      <w:keepNext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</w:rPr>
  </w:style>
  <w:style w:type="character" w:styleId="761" w:default="1">
    <w:name w:val="Default Paragraph Font"/>
    <w:uiPriority w:val="1"/>
    <w:semiHidden/>
    <w:unhideWhenUsed/>
  </w:style>
  <w:style w:type="table" w:styleId="7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3" w:default="1">
    <w:name w:val="No List"/>
    <w:uiPriority w:val="99"/>
    <w:semiHidden/>
    <w:unhideWhenUsed/>
  </w:style>
  <w:style w:type="character" w:styleId="764" w:customStyle="1">
    <w:name w:val="Heading 1 Char"/>
    <w:basedOn w:val="761"/>
    <w:uiPriority w:val="9"/>
    <w:rPr>
      <w:rFonts w:ascii="Arial" w:hAnsi="Arial" w:eastAsia="Arial" w:cs="Arial"/>
      <w:sz w:val="40"/>
      <w:szCs w:val="40"/>
    </w:rPr>
  </w:style>
  <w:style w:type="character" w:styleId="765" w:customStyle="1">
    <w:name w:val="Heading 2 Char"/>
    <w:basedOn w:val="761"/>
    <w:uiPriority w:val="9"/>
    <w:rPr>
      <w:rFonts w:ascii="Arial" w:hAnsi="Arial" w:eastAsia="Arial" w:cs="Arial"/>
      <w:sz w:val="34"/>
    </w:rPr>
  </w:style>
  <w:style w:type="character" w:styleId="766" w:customStyle="1">
    <w:name w:val="Heading 3 Char"/>
    <w:basedOn w:val="761"/>
    <w:uiPriority w:val="9"/>
    <w:rPr>
      <w:rFonts w:ascii="Arial" w:hAnsi="Arial" w:eastAsia="Arial" w:cs="Arial"/>
      <w:sz w:val="30"/>
      <w:szCs w:val="30"/>
    </w:rPr>
  </w:style>
  <w:style w:type="character" w:styleId="767" w:customStyle="1">
    <w:name w:val="Heading 4 Char"/>
    <w:basedOn w:val="761"/>
    <w:uiPriority w:val="9"/>
    <w:rPr>
      <w:rFonts w:ascii="Arial" w:hAnsi="Arial" w:eastAsia="Arial" w:cs="Arial"/>
      <w:b/>
      <w:bCs/>
      <w:sz w:val="26"/>
      <w:szCs w:val="26"/>
    </w:rPr>
  </w:style>
  <w:style w:type="character" w:styleId="768" w:customStyle="1">
    <w:name w:val="Heading 5 Char"/>
    <w:basedOn w:val="761"/>
    <w:uiPriority w:val="9"/>
    <w:rPr>
      <w:rFonts w:ascii="Arial" w:hAnsi="Arial" w:eastAsia="Arial" w:cs="Arial"/>
      <w:b/>
      <w:bCs/>
      <w:sz w:val="24"/>
      <w:szCs w:val="24"/>
    </w:rPr>
  </w:style>
  <w:style w:type="character" w:styleId="769" w:customStyle="1">
    <w:name w:val="Heading 6 Char"/>
    <w:basedOn w:val="761"/>
    <w:uiPriority w:val="9"/>
    <w:rPr>
      <w:rFonts w:ascii="Arial" w:hAnsi="Arial" w:eastAsia="Arial" w:cs="Arial"/>
      <w:b/>
      <w:bCs/>
      <w:sz w:val="22"/>
      <w:szCs w:val="22"/>
    </w:rPr>
  </w:style>
  <w:style w:type="character" w:styleId="770" w:customStyle="1">
    <w:name w:val="Heading 7 Char"/>
    <w:basedOn w:val="7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1" w:customStyle="1">
    <w:name w:val="Heading 8 Char"/>
    <w:basedOn w:val="761"/>
    <w:uiPriority w:val="9"/>
    <w:rPr>
      <w:rFonts w:ascii="Arial" w:hAnsi="Arial" w:eastAsia="Arial" w:cs="Arial"/>
      <w:i/>
      <w:iCs/>
      <w:sz w:val="22"/>
      <w:szCs w:val="22"/>
    </w:rPr>
  </w:style>
  <w:style w:type="character" w:styleId="772" w:customStyle="1">
    <w:name w:val="Heading 9 Char"/>
    <w:basedOn w:val="761"/>
    <w:uiPriority w:val="9"/>
    <w:rPr>
      <w:rFonts w:ascii="Arial" w:hAnsi="Arial" w:eastAsia="Arial" w:cs="Arial"/>
      <w:i/>
      <w:iCs/>
      <w:sz w:val="21"/>
      <w:szCs w:val="21"/>
    </w:rPr>
  </w:style>
  <w:style w:type="character" w:styleId="773" w:customStyle="1">
    <w:name w:val="Title Char"/>
    <w:basedOn w:val="761"/>
    <w:uiPriority w:val="10"/>
    <w:rPr>
      <w:sz w:val="48"/>
      <w:szCs w:val="48"/>
    </w:rPr>
  </w:style>
  <w:style w:type="character" w:styleId="774" w:customStyle="1">
    <w:name w:val="Subtitle Char"/>
    <w:basedOn w:val="761"/>
    <w:uiPriority w:val="11"/>
    <w:rPr>
      <w:sz w:val="24"/>
      <w:szCs w:val="24"/>
    </w:rPr>
  </w:style>
  <w:style w:type="character" w:styleId="775" w:customStyle="1">
    <w:name w:val="Quote Char"/>
    <w:uiPriority w:val="29"/>
    <w:rPr>
      <w:i/>
    </w:rPr>
  </w:style>
  <w:style w:type="character" w:styleId="776" w:customStyle="1">
    <w:name w:val="Intense Quote Char"/>
    <w:uiPriority w:val="30"/>
    <w:rPr>
      <w:i/>
    </w:rPr>
  </w:style>
  <w:style w:type="character" w:styleId="777" w:customStyle="1">
    <w:name w:val="Header Char"/>
    <w:basedOn w:val="761"/>
    <w:uiPriority w:val="99"/>
  </w:style>
  <w:style w:type="character" w:styleId="778" w:customStyle="1">
    <w:name w:val="Footer Char"/>
    <w:basedOn w:val="761"/>
    <w:uiPriority w:val="99"/>
  </w:style>
  <w:style w:type="character" w:styleId="779" w:customStyle="1">
    <w:name w:val="Название объекта Знак"/>
    <w:basedOn w:val="761"/>
    <w:link w:val="955"/>
    <w:uiPriority w:val="35"/>
    <w:rPr>
      <w:b/>
      <w:bCs/>
      <w:color w:val="4f81bd" w:themeColor="accent1"/>
      <w:sz w:val="18"/>
      <w:szCs w:val="18"/>
    </w:rPr>
  </w:style>
  <w:style w:type="table" w:styleId="780" w:customStyle="1">
    <w:name w:val="Table Grid Light"/>
    <w:basedOn w:val="76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1">
    <w:name w:val="Plain Table 1"/>
    <w:basedOn w:val="76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2">
    <w:name w:val="Plain Table 2"/>
    <w:basedOn w:val="76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3">
    <w:name w:val="Plain Table 3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4">
    <w:name w:val="Plain Table 4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Plain Table 5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6">
    <w:name w:val="Grid Table 1 Light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Grid Table 1 Light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Grid Table 1 Light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2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2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3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3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4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8" w:customStyle="1">
    <w:name w:val="Grid Table 4 - Accent 1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09" w:customStyle="1">
    <w:name w:val="Grid Table 4 - Accent 2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10" w:customStyle="1">
    <w:name w:val="Grid Table 4 - Accent 3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11" w:customStyle="1">
    <w:name w:val="Grid Table 4 - Accent 4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12" w:customStyle="1">
    <w:name w:val="Grid Table 4 - Accent 5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13" w:customStyle="1">
    <w:name w:val="Grid Table 4 - Accent 6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14">
    <w:name w:val="Grid Table 5 Dark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17" w:customStyle="1">
    <w:name w:val="Grid Table 5 Dark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18" w:customStyle="1">
    <w:name w:val="Grid Table 5 Dark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19" w:customStyle="1">
    <w:name w:val="Grid Table 5 Dark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21">
    <w:name w:val="Grid Table 6 Colorful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2" w:customStyle="1">
    <w:name w:val="Grid Table 6 Colorful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23" w:customStyle="1">
    <w:name w:val="Grid Table 6 Colorful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24" w:customStyle="1">
    <w:name w:val="Grid Table 6 Colorful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25" w:customStyle="1">
    <w:name w:val="Grid Table 6 Colorful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26" w:customStyle="1">
    <w:name w:val="Grid Table 6 Colorful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7" w:customStyle="1">
    <w:name w:val="Grid Table 6 Colorful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8">
    <w:name w:val="Grid Table 7 Colorful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7 Colorful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7 Colorful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7 Colorful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7 Colorful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7 Colorful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7 Colorful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1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2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3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1 Light - Accent 4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1 Light - Accent 5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6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45" w:customStyle="1">
    <w:name w:val="List Table 2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46" w:customStyle="1">
    <w:name w:val="List Table 2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47" w:customStyle="1">
    <w:name w:val="List Table 2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49">
    <w:name w:val="List Table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3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3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4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4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5 Dark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 w:customStyle="1">
    <w:name w:val="List Table 5 Dark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 w:customStyle="1">
    <w:name w:val="List Table 5 Dark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8" w:customStyle="1">
    <w:name w:val="List Table 5 Dark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>
    <w:name w:val="List Table 6 Colorful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1" w:customStyle="1">
    <w:name w:val="List Table 6 Colorful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72" w:customStyle="1">
    <w:name w:val="List Table 6 Colorful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73" w:customStyle="1">
    <w:name w:val="List Table 6 Colorful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74" w:customStyle="1">
    <w:name w:val="List Table 6 Colorful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75" w:customStyle="1">
    <w:name w:val="List Table 6 Colorful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76" w:customStyle="1">
    <w:name w:val="List Table 6 Colorful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77">
    <w:name w:val="List Table 7 Colorful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7 Colorful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7 Colorful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7 Colorful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7 Colorful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7 Colorful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7 Colorful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ned - Accent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5" w:customStyle="1">
    <w:name w:val="Lined - Accent 1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6" w:customStyle="1">
    <w:name w:val="Lined - Accent 2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7" w:customStyle="1">
    <w:name w:val="Lined - Accent 3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8" w:customStyle="1">
    <w:name w:val="Lined - Accent 4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9" w:customStyle="1">
    <w:name w:val="Lined - Accent 5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0" w:customStyle="1">
    <w:name w:val="Lined - Accent 6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1" w:customStyle="1">
    <w:name w:val="Bordered &amp; Lined - Accent"/>
    <w:basedOn w:val="762"/>
    <w:link w:val="97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2" w:customStyle="1">
    <w:name w:val="Bordered &amp; Lined - Accent 1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3" w:customStyle="1">
    <w:name w:val="Bordered &amp; Lined - Accent 2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4" w:customStyle="1">
    <w:name w:val="Bordered &amp; Lined - Accent 3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5" w:customStyle="1">
    <w:name w:val="Bordered &amp; Lined - Accent 4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6" w:customStyle="1">
    <w:name w:val="Bordered &amp; Lined - Accent 5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7" w:customStyle="1">
    <w:name w:val="Bordered &amp; Lined - Accent 6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8" w:customStyle="1">
    <w:name w:val="Bordered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9" w:customStyle="1">
    <w:name w:val="Bordered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0" w:customStyle="1">
    <w:name w:val="Bordered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01" w:customStyle="1">
    <w:name w:val="Bordered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02" w:customStyle="1">
    <w:name w:val="Bordered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03" w:customStyle="1">
    <w:name w:val="Bordered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04" w:customStyle="1">
    <w:name w:val="Bordered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05">
    <w:name w:val="footnote text"/>
    <w:basedOn w:val="751"/>
    <w:link w:val="906"/>
    <w:uiPriority w:val="99"/>
    <w:semiHidden/>
    <w:unhideWhenUsed/>
    <w:pPr>
      <w:spacing w:after="40" w:line="240" w:lineRule="auto"/>
    </w:pPr>
    <w:rPr>
      <w:sz w:val="18"/>
    </w:rPr>
  </w:style>
  <w:style w:type="character" w:styleId="906" w:customStyle="1">
    <w:name w:val="Текст сноски Знак"/>
    <w:link w:val="905"/>
    <w:uiPriority w:val="99"/>
    <w:rPr>
      <w:sz w:val="18"/>
    </w:rPr>
  </w:style>
  <w:style w:type="paragraph" w:styleId="907">
    <w:name w:val="endnote text"/>
    <w:basedOn w:val="751"/>
    <w:link w:val="908"/>
    <w:uiPriority w:val="99"/>
    <w:semiHidden/>
    <w:unhideWhenUsed/>
    <w:pPr>
      <w:spacing w:after="0" w:line="240" w:lineRule="auto"/>
    </w:pPr>
    <w:rPr>
      <w:sz w:val="20"/>
    </w:rPr>
  </w:style>
  <w:style w:type="character" w:styleId="908" w:customStyle="1">
    <w:name w:val="Текст концевой сноски Знак"/>
    <w:link w:val="907"/>
    <w:uiPriority w:val="99"/>
    <w:rPr>
      <w:sz w:val="20"/>
    </w:rPr>
  </w:style>
  <w:style w:type="character" w:styleId="909">
    <w:name w:val="endnote reference"/>
    <w:basedOn w:val="761"/>
    <w:uiPriority w:val="99"/>
    <w:semiHidden/>
    <w:unhideWhenUsed/>
    <w:rPr>
      <w:vertAlign w:val="superscript"/>
    </w:rPr>
  </w:style>
  <w:style w:type="paragraph" w:styleId="910">
    <w:name w:val="toc 4"/>
    <w:basedOn w:val="751"/>
    <w:next w:val="751"/>
    <w:uiPriority w:val="39"/>
    <w:unhideWhenUsed/>
    <w:pPr>
      <w:ind w:left="850"/>
      <w:spacing w:after="57"/>
    </w:pPr>
  </w:style>
  <w:style w:type="paragraph" w:styleId="911">
    <w:name w:val="toc 5"/>
    <w:basedOn w:val="751"/>
    <w:next w:val="751"/>
    <w:uiPriority w:val="39"/>
    <w:unhideWhenUsed/>
    <w:pPr>
      <w:ind w:left="1134"/>
      <w:spacing w:after="57"/>
    </w:pPr>
  </w:style>
  <w:style w:type="paragraph" w:styleId="912">
    <w:name w:val="toc 6"/>
    <w:basedOn w:val="751"/>
    <w:next w:val="751"/>
    <w:uiPriority w:val="39"/>
    <w:unhideWhenUsed/>
    <w:pPr>
      <w:ind w:left="1417"/>
      <w:spacing w:after="57"/>
    </w:pPr>
  </w:style>
  <w:style w:type="paragraph" w:styleId="913">
    <w:name w:val="toc 7"/>
    <w:basedOn w:val="751"/>
    <w:next w:val="751"/>
    <w:uiPriority w:val="39"/>
    <w:unhideWhenUsed/>
    <w:pPr>
      <w:ind w:left="1701"/>
      <w:spacing w:after="57"/>
    </w:pPr>
  </w:style>
  <w:style w:type="paragraph" w:styleId="914">
    <w:name w:val="toc 8"/>
    <w:basedOn w:val="751"/>
    <w:next w:val="751"/>
    <w:uiPriority w:val="39"/>
    <w:unhideWhenUsed/>
    <w:pPr>
      <w:ind w:left="1984"/>
      <w:spacing w:after="57"/>
    </w:pPr>
  </w:style>
  <w:style w:type="paragraph" w:styleId="915">
    <w:name w:val="toc 9"/>
    <w:basedOn w:val="751"/>
    <w:next w:val="751"/>
    <w:uiPriority w:val="39"/>
    <w:unhideWhenUsed/>
    <w:pPr>
      <w:ind w:left="2268"/>
      <w:spacing w:after="57"/>
    </w:pPr>
  </w:style>
  <w:style w:type="paragraph" w:styleId="916">
    <w:name w:val="table of figures"/>
    <w:basedOn w:val="751"/>
    <w:next w:val="751"/>
    <w:uiPriority w:val="99"/>
    <w:unhideWhenUsed/>
    <w:pPr>
      <w:spacing w:after="0"/>
    </w:pPr>
  </w:style>
  <w:style w:type="paragraph" w:styleId="917">
    <w:name w:val="Header"/>
    <w:basedOn w:val="751"/>
    <w:link w:val="918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sz w:val="20"/>
      <w:szCs w:val="20"/>
      <w:lang w:eastAsia="ru-RU"/>
    </w:rPr>
  </w:style>
  <w:style w:type="character" w:styleId="918" w:customStyle="1">
    <w:name w:val="Верхний колонтитул Знак"/>
    <w:basedOn w:val="761"/>
    <w:link w:val="917"/>
    <w:uiPriority w:val="99"/>
    <w:rPr>
      <w:rFonts w:ascii="Calibri" w:hAnsi="Calibri" w:eastAsia="Calibri" w:cs="Times New Roman"/>
      <w:sz w:val="20"/>
      <w:szCs w:val="20"/>
      <w:lang w:eastAsia="ru-RU"/>
    </w:rPr>
  </w:style>
  <w:style w:type="paragraph" w:styleId="919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character" w:styleId="920">
    <w:name w:val="Hyperlink"/>
    <w:uiPriority w:val="99"/>
    <w:rPr>
      <w:rFonts w:cs="Times New Roman"/>
      <w:color w:val="0563c1"/>
      <w:u w:val="single"/>
    </w:rPr>
  </w:style>
  <w:style w:type="paragraph" w:styleId="921">
    <w:name w:val="List Paragraph"/>
    <w:basedOn w:val="751"/>
    <w:link w:val="935"/>
    <w:uiPriority w:val="34"/>
    <w:qFormat/>
    <w:pPr>
      <w:contextualSpacing/>
      <w:ind w:left="720"/>
    </w:pPr>
  </w:style>
  <w:style w:type="paragraph" w:styleId="922">
    <w:name w:val="Balloon Text"/>
    <w:basedOn w:val="751"/>
    <w:link w:val="92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23" w:customStyle="1">
    <w:name w:val="Текст выноски Знак"/>
    <w:basedOn w:val="761"/>
    <w:link w:val="922"/>
    <w:uiPriority w:val="99"/>
    <w:semiHidden/>
    <w:rPr>
      <w:rFonts w:ascii="Segoe UI" w:hAnsi="Segoe UI" w:eastAsia="Calibri" w:cs="Segoe UI"/>
      <w:sz w:val="18"/>
      <w:szCs w:val="18"/>
    </w:rPr>
  </w:style>
  <w:style w:type="character" w:styleId="924">
    <w:name w:val="annotation reference"/>
    <w:basedOn w:val="761"/>
    <w:uiPriority w:val="99"/>
    <w:semiHidden/>
    <w:unhideWhenUsed/>
    <w:rPr>
      <w:sz w:val="16"/>
      <w:szCs w:val="16"/>
    </w:rPr>
  </w:style>
  <w:style w:type="paragraph" w:styleId="925">
    <w:name w:val="annotation text"/>
    <w:basedOn w:val="751"/>
    <w:link w:val="926"/>
    <w:uiPriority w:val="99"/>
    <w:unhideWhenUsed/>
    <w:pPr>
      <w:spacing w:line="240" w:lineRule="auto"/>
    </w:pPr>
    <w:rPr>
      <w:sz w:val="20"/>
      <w:szCs w:val="20"/>
    </w:rPr>
  </w:style>
  <w:style w:type="character" w:styleId="926" w:customStyle="1">
    <w:name w:val="Текст примечания Знак"/>
    <w:basedOn w:val="761"/>
    <w:link w:val="925"/>
    <w:uiPriority w:val="99"/>
    <w:rPr>
      <w:rFonts w:ascii="Calibri" w:hAnsi="Calibri" w:eastAsia="Calibri" w:cs="Times New Roman"/>
      <w:sz w:val="20"/>
      <w:szCs w:val="20"/>
    </w:rPr>
  </w:style>
  <w:style w:type="paragraph" w:styleId="927">
    <w:name w:val="annotation subject"/>
    <w:basedOn w:val="925"/>
    <w:next w:val="925"/>
    <w:link w:val="928"/>
    <w:uiPriority w:val="99"/>
    <w:semiHidden/>
    <w:unhideWhenUsed/>
    <w:rPr>
      <w:b/>
      <w:bCs/>
    </w:rPr>
  </w:style>
  <w:style w:type="character" w:styleId="928" w:customStyle="1">
    <w:name w:val="Тема примечания Знак"/>
    <w:basedOn w:val="926"/>
    <w:link w:val="927"/>
    <w:uiPriority w:val="99"/>
    <w:semiHidden/>
    <w:rPr>
      <w:rFonts w:ascii="Calibri" w:hAnsi="Calibri" w:eastAsia="Calibri" w:cs="Times New Roman"/>
      <w:b/>
      <w:bCs/>
      <w:sz w:val="20"/>
      <w:szCs w:val="20"/>
    </w:rPr>
  </w:style>
  <w:style w:type="paragraph" w:styleId="929">
    <w:name w:val="Footer"/>
    <w:basedOn w:val="751"/>
    <w:link w:val="93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30" w:customStyle="1">
    <w:name w:val="Нижний колонтитул Знак"/>
    <w:basedOn w:val="761"/>
    <w:link w:val="929"/>
    <w:uiPriority w:val="99"/>
    <w:rPr>
      <w:rFonts w:ascii="Calibri" w:hAnsi="Calibri" w:eastAsia="Calibri" w:cs="Times New Roman"/>
    </w:rPr>
  </w:style>
  <w:style w:type="paragraph" w:styleId="931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932" w:customStyle="1">
    <w:name w:val="blk"/>
    <w:basedOn w:val="761"/>
  </w:style>
  <w:style w:type="table" w:styleId="933">
    <w:name w:val="Table Grid"/>
    <w:basedOn w:val="762"/>
    <w:uiPriority w:val="59"/>
    <w:pPr>
      <w:spacing w:after="0" w:line="240" w:lineRule="auto"/>
    </w:pPr>
    <w:rPr>
      <w:rFonts w:cs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34">
    <w:name w:val="footnote reference"/>
    <w:basedOn w:val="761"/>
    <w:uiPriority w:val="99"/>
    <w:semiHidden/>
    <w:unhideWhenUsed/>
    <w:rPr>
      <w:rFonts w:ascii="Times New Roman" w:hAnsi="Times New Roman" w:cs="Times New Roman"/>
      <w:vertAlign w:val="superscript"/>
    </w:rPr>
  </w:style>
  <w:style w:type="character" w:styleId="935" w:customStyle="1">
    <w:name w:val="Абзац списка Знак"/>
    <w:basedOn w:val="761"/>
    <w:link w:val="921"/>
    <w:uiPriority w:val="34"/>
  </w:style>
  <w:style w:type="paragraph" w:styleId="936" w:customStyle="1">
    <w:name w:val="BZ_Сп_1"/>
    <w:link w:val="937"/>
    <w:pPr>
      <w:numPr>
        <w:ilvl w:val="0"/>
        <w:numId w:val="1"/>
      </w:numPr>
      <w:jc w:val="both"/>
      <w:spacing w:after="0" w:line="288" w:lineRule="auto"/>
      <w:tabs>
        <w:tab w:val="left" w:pos="1134" w:leader="none"/>
      </w:tabs>
    </w:pPr>
    <w:rPr>
      <w:rFonts w:ascii="Arial" w:hAnsi="Arial" w:eastAsia="SimSun"/>
      <w:sz w:val="24"/>
      <w:szCs w:val="26"/>
    </w:rPr>
  </w:style>
  <w:style w:type="character" w:styleId="937" w:customStyle="1">
    <w:name w:val="BZ_Сп_1 Знак"/>
    <w:basedOn w:val="761"/>
    <w:link w:val="936"/>
    <w:rPr>
      <w:rFonts w:ascii="Arial" w:hAnsi="Arial" w:eastAsia="SimSun"/>
      <w:sz w:val="24"/>
      <w:szCs w:val="26"/>
    </w:rPr>
  </w:style>
  <w:style w:type="character" w:styleId="938" w:customStyle="1">
    <w:name w:val="Заголовок 1 Знак"/>
    <w:basedOn w:val="761"/>
    <w:link w:val="752"/>
    <w:uiPriority w:val="9"/>
    <w:rPr>
      <w:rFonts w:ascii="Times New Roman" w:hAnsi="Times New Roman" w:eastAsiaTheme="majorEastAsia" w:cstheme="majorBidi"/>
      <w:color w:val="0d0d0d" w:themeColor="text1" w:themeTint="F2"/>
      <w:sz w:val="28"/>
      <w:szCs w:val="32"/>
    </w:rPr>
  </w:style>
  <w:style w:type="character" w:styleId="939" w:customStyle="1">
    <w:name w:val="Заголовок 2 Знак"/>
    <w:basedOn w:val="761"/>
    <w:link w:val="753"/>
    <w:uiPriority w:val="9"/>
    <w:rPr>
      <w:rFonts w:asciiTheme="majorHAnsi" w:hAnsiTheme="majorHAnsi" w:eastAsiaTheme="majorEastAsia" w:cstheme="majorBidi"/>
      <w:color w:val="365f91" w:themeColor="accent1" w:themeShade="BF"/>
      <w:sz w:val="28"/>
      <w:szCs w:val="28"/>
    </w:rPr>
  </w:style>
  <w:style w:type="character" w:styleId="940" w:customStyle="1">
    <w:name w:val="Заголовок 3 Знак"/>
    <w:basedOn w:val="761"/>
    <w:link w:val="754"/>
    <w:uiPriority w:val="9"/>
    <w:rPr>
      <w:rFonts w:asciiTheme="majorHAnsi" w:hAnsiTheme="majorHAnsi" w:eastAsiaTheme="majorEastAsia" w:cstheme="majorBidi"/>
      <w:color w:val="244061" w:themeColor="accent1" w:themeShade="80"/>
      <w:sz w:val="24"/>
      <w:szCs w:val="24"/>
    </w:rPr>
  </w:style>
  <w:style w:type="character" w:styleId="941" w:customStyle="1">
    <w:name w:val="Заголовок 4 Знак"/>
    <w:basedOn w:val="761"/>
    <w:link w:val="755"/>
    <w:uiPriority w:val="9"/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942" w:customStyle="1">
    <w:name w:val="Заголовок 5 Знак"/>
    <w:basedOn w:val="761"/>
    <w:link w:val="756"/>
    <w:uiPriority w:val="9"/>
    <w:rPr>
      <w:rFonts w:asciiTheme="majorHAnsi" w:hAnsiTheme="majorHAnsi" w:eastAsiaTheme="majorEastAsia" w:cstheme="majorBidi"/>
      <w:color w:val="365f91" w:themeColor="accent1" w:themeShade="BF"/>
    </w:rPr>
  </w:style>
  <w:style w:type="character" w:styleId="943" w:customStyle="1">
    <w:name w:val="Заголовок 6 Знак"/>
    <w:basedOn w:val="761"/>
    <w:link w:val="757"/>
    <w:uiPriority w:val="9"/>
    <w:rPr>
      <w:rFonts w:asciiTheme="majorHAnsi" w:hAnsiTheme="majorHAnsi" w:eastAsiaTheme="majorEastAsia" w:cstheme="majorBidi"/>
      <w:color w:val="244061" w:themeColor="accent1" w:themeShade="80"/>
    </w:rPr>
  </w:style>
  <w:style w:type="numbering" w:styleId="944" w:customStyle="1">
    <w:name w:val="Нет списка1"/>
    <w:next w:val="763"/>
    <w:uiPriority w:val="99"/>
    <w:semiHidden/>
    <w:unhideWhenUsed/>
  </w:style>
  <w:style w:type="table" w:styleId="945" w:customStyle="1">
    <w:name w:val="Table Normal"/>
    <w:pPr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946">
    <w:name w:val="Title"/>
    <w:basedOn w:val="751"/>
    <w:next w:val="751"/>
    <w:link w:val="947"/>
    <w:uiPriority w:val="10"/>
    <w:qFormat/>
    <w:pPr>
      <w:contextualSpacing/>
      <w:spacing w:after="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947" w:customStyle="1">
    <w:name w:val="Заголовок Знак"/>
    <w:basedOn w:val="761"/>
    <w:link w:val="946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948">
    <w:name w:val="Subtitle"/>
    <w:basedOn w:val="751"/>
    <w:next w:val="751"/>
    <w:link w:val="949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styleId="949" w:customStyle="1">
    <w:name w:val="Подзаголовок Знак"/>
    <w:basedOn w:val="761"/>
    <w:link w:val="948"/>
    <w:uiPriority w:val="11"/>
    <w:rPr>
      <w:color w:val="5a5a5a" w:themeColor="text1" w:themeTint="A5"/>
      <w:spacing w:val="15"/>
    </w:rPr>
  </w:style>
  <w:style w:type="paragraph" w:styleId="950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951">
    <w:name w:val="Revision"/>
    <w:hidden/>
    <w:uiPriority w:val="99"/>
    <w:semiHidden/>
    <w:pPr>
      <w:spacing w:after="0" w:line="240" w:lineRule="auto"/>
    </w:pPr>
    <w:rPr>
      <w:rFonts w:ascii="Calibri" w:hAnsi="Calibri" w:eastAsia="Calibri" w:cs="Times New Roman"/>
    </w:rPr>
  </w:style>
  <w:style w:type="character" w:styleId="952" w:customStyle="1">
    <w:name w:val="Заголовок 7 Знак"/>
    <w:basedOn w:val="761"/>
    <w:link w:val="758"/>
    <w:uiPriority w:val="9"/>
    <w:semiHidden/>
    <w:rPr>
      <w:rFonts w:asciiTheme="majorHAnsi" w:hAnsiTheme="majorHAnsi" w:eastAsiaTheme="majorEastAsia" w:cstheme="majorBidi"/>
      <w:i/>
      <w:iCs/>
      <w:color w:val="244061" w:themeColor="accent1" w:themeShade="80"/>
    </w:rPr>
  </w:style>
  <w:style w:type="character" w:styleId="953" w:customStyle="1">
    <w:name w:val="Заголовок 8 Знак"/>
    <w:basedOn w:val="761"/>
    <w:link w:val="759"/>
    <w:uiPriority w:val="9"/>
    <w:semiHidden/>
    <w:rPr>
      <w:rFonts w:asciiTheme="majorHAnsi" w:hAnsiTheme="majorHAnsi" w:eastAsiaTheme="majorEastAsia" w:cstheme="majorBidi"/>
      <w:color w:val="262626" w:themeColor="text1" w:themeTint="D9"/>
      <w:sz w:val="21"/>
      <w:szCs w:val="21"/>
    </w:rPr>
  </w:style>
  <w:style w:type="character" w:styleId="954" w:customStyle="1">
    <w:name w:val="Заголовок 9 Знак"/>
    <w:basedOn w:val="761"/>
    <w:link w:val="760"/>
    <w:uiPriority w:val="9"/>
    <w:semiHidden/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</w:rPr>
  </w:style>
  <w:style w:type="paragraph" w:styleId="955">
    <w:name w:val="Caption"/>
    <w:basedOn w:val="751"/>
    <w:next w:val="751"/>
    <w:link w:val="779"/>
    <w:uiPriority w:val="35"/>
    <w:semiHidden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styleId="956">
    <w:name w:val="Strong"/>
    <w:basedOn w:val="761"/>
    <w:uiPriority w:val="22"/>
    <w:qFormat/>
    <w:rPr>
      <w:b/>
      <w:bCs/>
      <w:color w:val="auto"/>
    </w:rPr>
  </w:style>
  <w:style w:type="character" w:styleId="957">
    <w:name w:val="Emphasis"/>
    <w:basedOn w:val="761"/>
    <w:uiPriority w:val="20"/>
    <w:qFormat/>
    <w:rPr>
      <w:iCs/>
      <w:color w:val="auto"/>
    </w:rPr>
  </w:style>
  <w:style w:type="paragraph" w:styleId="958">
    <w:name w:val="No Spacing"/>
    <w:uiPriority w:val="1"/>
    <w:qFormat/>
    <w:pPr>
      <w:spacing w:after="0" w:line="240" w:lineRule="auto"/>
    </w:pPr>
  </w:style>
  <w:style w:type="paragraph" w:styleId="959">
    <w:name w:val="Quote"/>
    <w:basedOn w:val="751"/>
    <w:next w:val="751"/>
    <w:link w:val="960"/>
    <w:uiPriority w:val="29"/>
    <w:qFormat/>
    <w:pPr>
      <w:ind w:left="864" w:right="864"/>
      <w:spacing w:before="200"/>
    </w:pPr>
    <w:rPr>
      <w:i/>
      <w:iCs/>
      <w:color w:val="404040" w:themeColor="text1" w:themeTint="BF"/>
    </w:rPr>
  </w:style>
  <w:style w:type="character" w:styleId="960" w:customStyle="1">
    <w:name w:val="Цитата 2 Знак"/>
    <w:basedOn w:val="761"/>
    <w:link w:val="959"/>
    <w:uiPriority w:val="29"/>
    <w:rPr>
      <w:i/>
      <w:iCs/>
      <w:color w:val="404040" w:themeColor="text1" w:themeTint="BF"/>
    </w:rPr>
  </w:style>
  <w:style w:type="paragraph" w:styleId="961">
    <w:name w:val="Intense Quote"/>
    <w:basedOn w:val="751"/>
    <w:next w:val="751"/>
    <w:link w:val="962"/>
    <w:uiPriority w:val="30"/>
    <w:qFormat/>
    <w:pPr>
      <w:ind w:left="864" w:right="864"/>
      <w:jc w:val="center"/>
      <w:spacing w:before="360" w:after="360"/>
      <w:pBdr>
        <w:top w:val="single" w:color="4F81BD" w:themeColor="accent1" w:sz="4" w:space="10"/>
        <w:bottom w:val="single" w:color="4F81BD" w:themeColor="accent1" w:sz="4" w:space="10"/>
      </w:pBdr>
    </w:pPr>
    <w:rPr>
      <w:i/>
      <w:iCs/>
      <w:color w:val="4f81bd" w:themeColor="accent1"/>
    </w:rPr>
  </w:style>
  <w:style w:type="character" w:styleId="962" w:customStyle="1">
    <w:name w:val="Выделенная цитата Знак"/>
    <w:basedOn w:val="761"/>
    <w:link w:val="961"/>
    <w:uiPriority w:val="30"/>
    <w:rPr>
      <w:i/>
      <w:iCs/>
      <w:color w:val="4f81bd" w:themeColor="accent1"/>
    </w:rPr>
  </w:style>
  <w:style w:type="character" w:styleId="963">
    <w:name w:val="Subtle Emphasis"/>
    <w:basedOn w:val="761"/>
    <w:uiPriority w:val="19"/>
    <w:qFormat/>
    <w:rPr>
      <w:i/>
      <w:iCs/>
      <w:color w:val="404040" w:themeColor="text1" w:themeTint="BF"/>
    </w:rPr>
  </w:style>
  <w:style w:type="character" w:styleId="964">
    <w:name w:val="Intense Emphasis"/>
    <w:basedOn w:val="761"/>
    <w:uiPriority w:val="21"/>
    <w:qFormat/>
    <w:rPr>
      <w:i/>
      <w:iCs/>
      <w:color w:val="4f81bd" w:themeColor="accent1"/>
    </w:rPr>
  </w:style>
  <w:style w:type="character" w:styleId="965">
    <w:name w:val="Subtle Reference"/>
    <w:basedOn w:val="761"/>
    <w:uiPriority w:val="31"/>
    <w:qFormat/>
    <w:rPr>
      <w:smallCaps/>
      <w:color w:val="404040" w:themeColor="text1" w:themeTint="BF"/>
    </w:rPr>
  </w:style>
  <w:style w:type="character" w:styleId="966">
    <w:name w:val="Intense Reference"/>
    <w:basedOn w:val="761"/>
    <w:uiPriority w:val="32"/>
    <w:qFormat/>
    <w:rPr>
      <w:b/>
      <w:bCs/>
      <w:smallCaps/>
      <w:color w:val="4f81bd" w:themeColor="accent1"/>
      <w:spacing w:val="5"/>
    </w:rPr>
  </w:style>
  <w:style w:type="character" w:styleId="967">
    <w:name w:val="Book Title"/>
    <w:basedOn w:val="761"/>
    <w:uiPriority w:val="33"/>
    <w:qFormat/>
    <w:rPr>
      <w:b/>
      <w:bCs/>
      <w:i/>
      <w:iCs/>
      <w:spacing w:val="5"/>
    </w:rPr>
  </w:style>
  <w:style w:type="paragraph" w:styleId="968">
    <w:name w:val="TOC Heading"/>
    <w:basedOn w:val="752"/>
    <w:next w:val="751"/>
    <w:uiPriority w:val="39"/>
    <w:unhideWhenUsed/>
    <w:qFormat/>
    <w:pPr>
      <w:outlineLvl w:val="9"/>
    </w:pPr>
  </w:style>
  <w:style w:type="paragraph" w:styleId="969">
    <w:name w:val="toc 1"/>
    <w:basedOn w:val="751"/>
    <w:next w:val="751"/>
    <w:uiPriority w:val="39"/>
    <w:unhideWhenUsed/>
    <w:pPr>
      <w:spacing w:after="100"/>
    </w:pPr>
  </w:style>
  <w:style w:type="paragraph" w:styleId="970">
    <w:name w:val="toc 2"/>
    <w:basedOn w:val="751"/>
    <w:next w:val="751"/>
    <w:uiPriority w:val="39"/>
    <w:unhideWhenUsed/>
    <w:pPr>
      <w:ind w:left="220"/>
      <w:spacing w:after="100"/>
    </w:pPr>
    <w:rPr>
      <w:rFonts w:cs="Times New Roman"/>
      <w:lang w:eastAsia="ru-RU"/>
    </w:rPr>
  </w:style>
  <w:style w:type="paragraph" w:styleId="971">
    <w:name w:val="toc 3"/>
    <w:basedOn w:val="751"/>
    <w:next w:val="751"/>
    <w:uiPriority w:val="39"/>
    <w:unhideWhenUsed/>
    <w:pPr>
      <w:ind w:left="440"/>
      <w:spacing w:after="100"/>
    </w:pPr>
    <w:rPr>
      <w:rFonts w:cs="Times New Roman"/>
      <w:lang w:eastAsia="ru-RU"/>
    </w:rPr>
  </w:style>
  <w:style w:type="paragraph" w:styleId="972" w:customStyle="1">
    <w:name w:val="Стиль1"/>
    <w:basedOn w:val="751"/>
    <w:link w:val="973"/>
    <w:pPr>
      <w:numPr>
        <w:ilvl w:val="0"/>
        <w:numId w:val="2"/>
      </w:numPr>
      <w:ind w:left="0" w:firstLine="709"/>
      <w:jc w:val="center"/>
      <w:keepLines/>
      <w:keepNext/>
      <w:spacing w:after="293" w:line="360" w:lineRule="atLeast"/>
      <w:widowControl w:val="off"/>
      <w:tabs>
        <w:tab w:val="left" w:pos="426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/>
      <w:b/>
      <w:color w:val="000000"/>
      <w:sz w:val="28"/>
      <w:szCs w:val="28"/>
      <w:lang w:eastAsia="ru-RU"/>
    </w:rPr>
  </w:style>
  <w:style w:type="character" w:styleId="973" w:customStyle="1">
    <w:name w:val="Стиль1 Знак"/>
    <w:basedOn w:val="761"/>
    <w:link w:val="972"/>
    <w:rPr>
      <w:rFonts w:ascii="Times New Roman" w:hAnsi="Times New Roman" w:eastAsia="Times New Roman"/>
      <w:b/>
      <w:color w:val="000000"/>
      <w:sz w:val="28"/>
      <w:szCs w:val="28"/>
      <w:lang w:eastAsia="ru-RU"/>
    </w:rPr>
  </w:style>
  <w:style w:type="paragraph" w:styleId="974">
    <w:name w:val="Normal (Web)"/>
    <w:basedOn w:val="751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5">
    <w:name w:val="HTML Preformatted"/>
    <w:basedOn w:val="751"/>
    <w:link w:val="976"/>
    <w:uiPriority w:val="99"/>
    <w:semiHidden/>
    <w:unhideWhenUsed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976" w:customStyle="1">
    <w:name w:val="Стандартный HTML Знак"/>
    <w:basedOn w:val="761"/>
    <w:link w:val="975"/>
    <w:uiPriority w:val="99"/>
    <w:semiHidden/>
    <w:rPr>
      <w:rFonts w:ascii="Courier New" w:hAnsi="Courier New" w:eastAsia="Times New Roman" w:cs="Courier New"/>
      <w:sz w:val="20"/>
      <w:szCs w:val="20"/>
      <w:lang w:eastAsia="ru-RU"/>
    </w:rPr>
  </w:style>
  <w:style w:type="paragraph" w:styleId="977" w:customStyle="1">
    <w:name w:val="Body text (2)"/>
    <w:link w:val="891"/>
    <w:pPr>
      <w:spacing w:after="0" w:line="0" w:lineRule="atLeas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6"/>
      <w:szCs w:val="2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AB1C7-E210-4C2C-B782-3A6A5D32A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VoenkovaNP@economy.gov.ru</dc:creator>
  <cp:keywords/>
  <dc:description/>
  <cp:lastModifiedBy>mariya.sosnovskaya@ms-rf-dsp.ru</cp:lastModifiedBy>
  <cp:revision>12</cp:revision>
  <dcterms:created xsi:type="dcterms:W3CDTF">2026-02-04T10:06:00Z</dcterms:created>
  <dcterms:modified xsi:type="dcterms:W3CDTF">2026-04-16T16:22:55Z</dcterms:modified>
</cp:coreProperties>
</file>