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238"/>
        <w:gridCol w:w="4230"/>
      </w:tblGrid>
      <w:tr w:rsidR="00FA27AD">
        <w:tblPrEx>
          <w:tblCellMar>
            <w:top w:w="0" w:type="dxa"/>
            <w:bottom w:w="0" w:type="dxa"/>
          </w:tblCellMar>
        </w:tblPrEx>
        <w:tc>
          <w:tcPr>
            <w:tcW w:w="5238" w:type="dxa"/>
          </w:tcPr>
          <w:p w:rsidR="00FA27AD" w:rsidRDefault="001310D3">
            <w:pPr>
              <w:jc w:val="right"/>
            </w:pPr>
            <w:bookmarkStart w:id="0" w:name="_GoBack"/>
            <w:bookmarkEnd w:id="0"/>
            <w:r>
              <w:rPr>
                <w:noProof/>
              </w:rPr>
              <mc:AlternateContent>
                <mc:Choice Requires="wps">
                  <w:drawing>
                    <wp:anchor distT="0" distB="0" distL="114300" distR="114300" simplePos="0" relativeHeight="251658752" behindDoc="0" locked="0" layoutInCell="0" allowOverlap="1">
                      <wp:simplePos x="0" y="0"/>
                      <wp:positionH relativeFrom="column">
                        <wp:posOffset>2625725</wp:posOffset>
                      </wp:positionH>
                      <wp:positionV relativeFrom="paragraph">
                        <wp:posOffset>449580</wp:posOffset>
                      </wp:positionV>
                      <wp:extent cx="241935" cy="68199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52094">
                                <a:off x="0" y="0"/>
                                <a:ext cx="241935" cy="681990"/>
                              </a:xfrm>
                              <a:prstGeom prst="leftBrace">
                                <a:avLst>
                                  <a:gd name="adj1" fmla="val 32195"/>
                                  <a:gd name="adj2" fmla="val 5062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A55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06.75pt;margin-top:35.4pt;width:19.05pt;height:53.7pt;rotation:-5955141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" o:allowincell="f" adj="2467,10934" strokeweight=".25pt"/>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2401570</wp:posOffset>
                      </wp:positionH>
                      <wp:positionV relativeFrom="paragraph">
                        <wp:posOffset>-2540</wp:posOffset>
                      </wp:positionV>
                      <wp:extent cx="6858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EF5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2pt" to="24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IbEA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" o:allowincell="f" strokeweight=".25p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3086100</wp:posOffset>
                      </wp:positionH>
                      <wp:positionV relativeFrom="paragraph">
                        <wp:posOffset>-2540</wp:posOffset>
                      </wp:positionV>
                      <wp:extent cx="0" cy="68580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D81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pt" to="243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" o:allowincell="f" strokeweight=".25pt"/>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2401570</wp:posOffset>
                      </wp:positionH>
                      <wp:positionV relativeFrom="paragraph">
                        <wp:posOffset>-2540</wp:posOffset>
                      </wp:positionV>
                      <wp:extent cx="1270" cy="68326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832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D2851"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2pt" to="189.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" o:allowincell="f" strokeweight=".25pt"/>
                  </w:pict>
                </mc:Fallback>
              </mc:AlternateContent>
            </w:r>
            <w:r>
              <w:rPr>
                <w:noProof/>
              </w:rPr>
              <w:drawing>
                <wp:inline distT="0" distB="0" distL="0" distR="0">
                  <wp:extent cx="974725" cy="7588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4725" cy="758825"/>
                          </a:xfrm>
                          <a:prstGeom prst="rect">
                            <a:avLst/>
                          </a:prstGeom>
                          <a:noFill/>
                          <a:ln>
                            <a:noFill/>
                          </a:ln>
                        </pic:spPr>
                      </pic:pic>
                    </a:graphicData>
                  </a:graphic>
                </wp:inline>
              </w:drawing>
            </w:r>
          </w:p>
        </w:tc>
        <w:tc>
          <w:tcPr>
            <w:tcW w:w="4230" w:type="dxa"/>
          </w:tcPr>
          <w:tbl>
            <w:tblPr>
              <w:tblW w:w="3637" w:type="dxa"/>
              <w:tblInd w:w="574" w:type="dxa"/>
              <w:tblLayout w:type="fixed"/>
              <w:tblLook w:val="01E0" w:firstRow="1" w:lastRow="1" w:firstColumn="1" w:lastColumn="1" w:noHBand="0" w:noVBand="0"/>
            </w:tblPr>
            <w:tblGrid>
              <w:gridCol w:w="3637"/>
            </w:tblGrid>
            <w:tr w:rsidR="00FA27AD" w:rsidTr="00042BD5">
              <w:tc>
                <w:tcPr>
                  <w:tcW w:w="3637" w:type="dxa"/>
                </w:tcPr>
                <w:p w:rsidR="00FA27AD" w:rsidRDefault="00FA27AD">
                  <w:pPr>
                    <w:pStyle w:val="2"/>
                    <w:rPr>
                      <w:szCs w:val="14"/>
                    </w:rPr>
                  </w:pPr>
                </w:p>
              </w:tc>
            </w:tr>
            <w:tr w:rsidR="00FA27AD" w:rsidTr="00042BD5">
              <w:tc>
                <w:tcPr>
                  <w:tcW w:w="3637" w:type="dxa"/>
                </w:tcPr>
                <w:p w:rsidR="00FA27AD" w:rsidRDefault="00FA27AD">
                  <w:pPr>
                    <w:jc w:val="right"/>
                    <w:rPr>
                      <w:color w:val="FFFFFF"/>
                      <w:sz w:val="28"/>
                      <w:szCs w:val="28"/>
                    </w:rPr>
                  </w:pPr>
                </w:p>
              </w:tc>
            </w:tr>
          </w:tbl>
          <w:p w:rsidR="00FA27AD" w:rsidRDefault="00FA27AD">
            <w:pPr>
              <w:ind w:left="-15" w:firstLine="15"/>
              <w:jc w:val="right"/>
              <w:rPr>
                <w:sz w:val="28"/>
                <w:szCs w:val="28"/>
              </w:rPr>
            </w:pPr>
          </w:p>
        </w:tc>
      </w:tr>
    </w:tbl>
    <w:p w:rsidR="00FA27AD" w:rsidRDefault="00FA27AD">
      <w:pPr>
        <w:jc w:val="center"/>
      </w:pPr>
    </w:p>
    <w:p w:rsidR="00FA27AD" w:rsidRDefault="00FA27AD">
      <w:pPr>
        <w:spacing w:before="120"/>
        <w:ind w:left="-540"/>
        <w:jc w:val="center"/>
      </w:pPr>
      <w:r>
        <w:t>ФЕДЕРАЛЬНАЯ СЛУЖБА ОХРАНЫ РОССИЙСКОЙ ФЕДЕРАЦИИ</w:t>
      </w:r>
    </w:p>
    <w:p w:rsidR="00FA27AD" w:rsidRDefault="00FA27AD">
      <w:pPr>
        <w:pStyle w:val="6"/>
        <w:ind w:left="3240" w:right="625" w:hanging="3240"/>
        <w:jc w:val="center"/>
      </w:pPr>
      <w:r>
        <w:rPr>
          <w:sz w:val="56"/>
        </w:rPr>
        <w:t>ПРИКАЗ</w:t>
      </w:r>
    </w:p>
    <w:tbl>
      <w:tblPr>
        <w:tblW w:w="0" w:type="auto"/>
        <w:tblInd w:w="108" w:type="dxa"/>
        <w:tblLayout w:type="fixed"/>
        <w:tblLook w:val="0000" w:firstRow="0" w:lastRow="0" w:firstColumn="0" w:lastColumn="0" w:noHBand="0" w:noVBand="0"/>
      </w:tblPr>
      <w:tblGrid>
        <w:gridCol w:w="3150"/>
        <w:gridCol w:w="1527"/>
        <w:gridCol w:w="2073"/>
        <w:gridCol w:w="2430"/>
      </w:tblGrid>
      <w:tr w:rsidR="00FA27AD">
        <w:tblPrEx>
          <w:tblCellMar>
            <w:top w:w="0" w:type="dxa"/>
            <w:bottom w:w="0" w:type="dxa"/>
          </w:tblCellMar>
        </w:tblPrEx>
        <w:tc>
          <w:tcPr>
            <w:tcW w:w="3150" w:type="dxa"/>
            <w:tcBorders>
              <w:bottom w:val="single" w:sz="4" w:space="0" w:color="auto"/>
            </w:tcBorders>
          </w:tcPr>
          <w:p w:rsidR="00FA27AD" w:rsidRDefault="00FA27AD">
            <w:pPr>
              <w:pStyle w:val="ab"/>
              <w:spacing w:before="240"/>
              <w:jc w:val="center"/>
              <w:rPr>
                <w:rFonts w:ascii="Times New (W1)" w:hAnsi="Times New (W1)"/>
                <w:sz w:val="28"/>
                <w:szCs w:val="28"/>
              </w:rPr>
            </w:pPr>
          </w:p>
        </w:tc>
        <w:tc>
          <w:tcPr>
            <w:tcW w:w="1527" w:type="dxa"/>
          </w:tcPr>
          <w:p w:rsidR="00FA27AD" w:rsidRDefault="00FA27AD">
            <w:pPr>
              <w:pStyle w:val="ab"/>
              <w:spacing w:before="240"/>
              <w:jc w:val="right"/>
              <w:rPr>
                <w:color w:val="FF0000"/>
                <w:sz w:val="30"/>
              </w:rPr>
            </w:pPr>
          </w:p>
        </w:tc>
        <w:tc>
          <w:tcPr>
            <w:tcW w:w="2073" w:type="dxa"/>
          </w:tcPr>
          <w:p w:rsidR="00FA27AD" w:rsidRDefault="00FA27AD">
            <w:pPr>
              <w:pStyle w:val="ab"/>
              <w:spacing w:before="240"/>
              <w:jc w:val="right"/>
              <w:rPr>
                <w:rFonts w:ascii="Times New (W1)" w:hAnsi="Times New (W1)"/>
                <w:sz w:val="30"/>
                <w:szCs w:val="30"/>
              </w:rPr>
            </w:pPr>
            <w:r>
              <w:rPr>
                <w:rFonts w:ascii="Times New (W1)" w:hAnsi="Times New (W1)"/>
                <w:sz w:val="30"/>
                <w:szCs w:val="30"/>
              </w:rPr>
              <w:t>№</w:t>
            </w:r>
          </w:p>
        </w:tc>
        <w:tc>
          <w:tcPr>
            <w:tcW w:w="2430" w:type="dxa"/>
            <w:tcBorders>
              <w:bottom w:val="single" w:sz="4" w:space="0" w:color="auto"/>
            </w:tcBorders>
          </w:tcPr>
          <w:p w:rsidR="00FA27AD" w:rsidRPr="006F6E40" w:rsidRDefault="00FA27AD">
            <w:pPr>
              <w:pStyle w:val="ab"/>
              <w:spacing w:before="240"/>
              <w:rPr>
                <w:color w:val="000000"/>
                <w:sz w:val="30"/>
              </w:rPr>
            </w:pPr>
          </w:p>
        </w:tc>
      </w:tr>
    </w:tbl>
    <w:p w:rsidR="00FA27AD" w:rsidRDefault="00FA27AD">
      <w:pPr>
        <w:pStyle w:val="ab"/>
        <w:spacing w:before="120"/>
        <w:ind w:left="3870"/>
      </w:pPr>
      <w:r>
        <w:t>г. Москва</w:t>
      </w:r>
    </w:p>
    <w:p w:rsidR="00FA27AD" w:rsidRDefault="00FA27AD">
      <w:pPr>
        <w:ind w:right="-5"/>
        <w:jc w:val="both"/>
        <w:rPr>
          <w:sz w:val="28"/>
        </w:rPr>
      </w:pPr>
    </w:p>
    <w:p w:rsidR="00494E3F" w:rsidRPr="00E0610D" w:rsidRDefault="00494E3F" w:rsidP="00494E3F">
      <w:pPr>
        <w:jc w:val="both"/>
        <w:rPr>
          <w:b/>
          <w:sz w:val="28"/>
          <w:szCs w:val="28"/>
        </w:rPr>
      </w:pPr>
      <w:r w:rsidRPr="00E0610D">
        <w:rPr>
          <w:b/>
          <w:sz w:val="28"/>
          <w:szCs w:val="28"/>
        </w:rPr>
        <w:t xml:space="preserve">Об утверждении Порядка оформления и выдачи в органах государственной охраны справок (дубликатов справок) о праве членов семей погибших (умерших) военнослужащих органов государственной охраны на получение компенсационных выплат в связи с расходами </w:t>
      </w:r>
      <w:r>
        <w:rPr>
          <w:b/>
          <w:sz w:val="28"/>
          <w:szCs w:val="28"/>
        </w:rPr>
        <w:br/>
      </w:r>
      <w:r w:rsidRPr="00E0610D">
        <w:rPr>
          <w:b/>
          <w:sz w:val="28"/>
          <w:szCs w:val="28"/>
        </w:rPr>
        <w:t xml:space="preserve">по оплате пользования жилым помещением, содержания жилого помещения, взноса на капитальный ремонт общего имущества </w:t>
      </w:r>
      <w:r>
        <w:rPr>
          <w:b/>
          <w:sz w:val="28"/>
          <w:szCs w:val="28"/>
        </w:rPr>
        <w:br/>
      </w:r>
      <w:r w:rsidRPr="00E0610D">
        <w:rPr>
          <w:b/>
          <w:sz w:val="28"/>
          <w:szCs w:val="28"/>
        </w:rPr>
        <w:t xml:space="preserve">           в многоквартирном доме, коммунальных и других видов услуг</w:t>
      </w:r>
    </w:p>
    <w:p w:rsidR="00494E3F" w:rsidRPr="00E0610D" w:rsidRDefault="00494E3F" w:rsidP="00494E3F">
      <w:pPr>
        <w:rPr>
          <w:sz w:val="28"/>
          <w:szCs w:val="28"/>
        </w:rPr>
      </w:pPr>
    </w:p>
    <w:p w:rsidR="00494E3F" w:rsidRPr="00E0610D" w:rsidRDefault="00494E3F" w:rsidP="00494E3F">
      <w:pPr>
        <w:rPr>
          <w:sz w:val="28"/>
          <w:szCs w:val="28"/>
        </w:rPr>
      </w:pPr>
    </w:p>
    <w:p w:rsidR="00494E3F" w:rsidRPr="00E0610D" w:rsidRDefault="00494E3F" w:rsidP="00494E3F">
      <w:pPr>
        <w:spacing w:line="360" w:lineRule="auto"/>
        <w:ind w:firstLine="709"/>
        <w:jc w:val="both"/>
        <w:rPr>
          <w:sz w:val="28"/>
          <w:szCs w:val="28"/>
        </w:rPr>
      </w:pPr>
      <w:r w:rsidRPr="004B1C81">
        <w:rPr>
          <w:sz w:val="28"/>
          <w:szCs w:val="28"/>
        </w:rPr>
        <w:t xml:space="preserve">В соответствии с пунктом 1 Положения о Федеральной службе охраны Российской Федерации, утвержденного Указом Президента Российской Федерации от 7 августа 2004 г. № 1013 «Вопросы Федеральной службы охраны Российской Федерации», абзацем первым пункта 9 Правил предоставления членам семей погибших (умерших) военнослужащих, граждан, пребывавших </w:t>
      </w:r>
      <w:r w:rsidR="002231C9">
        <w:rPr>
          <w:sz w:val="28"/>
          <w:szCs w:val="28"/>
        </w:rPr>
        <w:br/>
      </w:r>
      <w:r w:rsidRPr="004B1C81">
        <w:rPr>
          <w:sz w:val="28"/>
          <w:szCs w:val="28"/>
        </w:rPr>
        <w:t>в добровольческих формированиях, содействующих выполнению задач, возложенных на Вооруженные Силы Российской Федерации или войск</w:t>
      </w:r>
      <w:r>
        <w:rPr>
          <w:sz w:val="28"/>
          <w:szCs w:val="28"/>
        </w:rPr>
        <w:t>а</w:t>
      </w:r>
      <w:r w:rsidRPr="004B1C81">
        <w:rPr>
          <w:sz w:val="28"/>
          <w:szCs w:val="28"/>
        </w:rPr>
        <w:t xml:space="preserve">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w:t>
      </w:r>
      <w:r w:rsidR="002231C9">
        <w:rPr>
          <w:sz w:val="28"/>
          <w:szCs w:val="28"/>
        </w:rPr>
        <w:br/>
      </w:r>
      <w:r w:rsidRPr="004B1C81">
        <w:rPr>
          <w:sz w:val="28"/>
          <w:szCs w:val="28"/>
        </w:rPr>
        <w:t xml:space="preserve">а также при использовании Вооруженных Сил Российской Федерации </w:t>
      </w:r>
      <w:r w:rsidR="002231C9">
        <w:rPr>
          <w:sz w:val="28"/>
          <w:szCs w:val="28"/>
        </w:rPr>
        <w:br/>
      </w:r>
      <w:r w:rsidRPr="004B1C81">
        <w:rPr>
          <w:sz w:val="28"/>
          <w:szCs w:val="28"/>
        </w:rPr>
        <w:t xml:space="preserve">или войск национальной гвардии Российской Федерации за пределами территории Российской Федерации,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w:t>
      </w:r>
      <w:r w:rsidRPr="004B1C81">
        <w:rPr>
          <w:sz w:val="28"/>
          <w:szCs w:val="28"/>
        </w:rPr>
        <w:lastRenderedPageBreak/>
        <w:t>коммунальных и других видов услуг, утвержденных постановлением Правительства Российской Федерации от 2 августа 2005 г. № 475,</w:t>
      </w:r>
      <w:r w:rsidRPr="00E0610D">
        <w:rPr>
          <w:sz w:val="28"/>
          <w:szCs w:val="28"/>
        </w:rPr>
        <w:t xml:space="preserve"> </w:t>
      </w:r>
    </w:p>
    <w:p w:rsidR="00494E3F" w:rsidRPr="00E0610D" w:rsidRDefault="00494E3F" w:rsidP="00494E3F">
      <w:pPr>
        <w:rPr>
          <w:sz w:val="28"/>
          <w:szCs w:val="28"/>
        </w:rPr>
      </w:pPr>
    </w:p>
    <w:p w:rsidR="00494E3F" w:rsidRPr="00E0610D" w:rsidRDefault="00494E3F" w:rsidP="00494E3F">
      <w:pPr>
        <w:jc w:val="center"/>
        <w:rPr>
          <w:b/>
          <w:sz w:val="28"/>
          <w:szCs w:val="28"/>
        </w:rPr>
      </w:pPr>
      <w:r w:rsidRPr="00E0610D">
        <w:rPr>
          <w:b/>
          <w:sz w:val="28"/>
          <w:szCs w:val="28"/>
        </w:rPr>
        <w:t>П Р И К А З Ы В А Ю:</w:t>
      </w:r>
    </w:p>
    <w:p w:rsidR="00494E3F" w:rsidRPr="00E0610D" w:rsidRDefault="00494E3F" w:rsidP="00494E3F">
      <w:pPr>
        <w:rPr>
          <w:sz w:val="28"/>
          <w:szCs w:val="28"/>
        </w:rPr>
      </w:pPr>
    </w:p>
    <w:p w:rsidR="00494E3F" w:rsidRDefault="00494E3F" w:rsidP="00494E3F">
      <w:pPr>
        <w:spacing w:line="360" w:lineRule="auto"/>
        <w:ind w:firstLine="709"/>
        <w:jc w:val="both"/>
        <w:rPr>
          <w:sz w:val="28"/>
          <w:szCs w:val="28"/>
        </w:rPr>
      </w:pPr>
      <w:r>
        <w:rPr>
          <w:sz w:val="28"/>
          <w:szCs w:val="28"/>
        </w:rPr>
        <w:t>1. </w:t>
      </w:r>
      <w:r w:rsidRPr="00E0610D">
        <w:rPr>
          <w:sz w:val="28"/>
          <w:szCs w:val="28"/>
        </w:rPr>
        <w:t xml:space="preserve">Утвердить прилагаемый Порядок оформления и выдачи в органах государственной охраны справок (дубликатов справок) о праве членов семей погибших (умерших) военнослужащих органов государственной охраны </w:t>
      </w:r>
      <w:r>
        <w:rPr>
          <w:sz w:val="28"/>
          <w:szCs w:val="28"/>
        </w:rPr>
        <w:br/>
      </w:r>
      <w:r w:rsidRPr="00E0610D">
        <w:rPr>
          <w:sz w:val="28"/>
          <w:szCs w:val="28"/>
        </w:rPr>
        <w:t xml:space="preserve">на получение компенсационных выплат в связи с расходами по оплате пользования жилым помещением, содержания жилого помещения, взноса </w:t>
      </w:r>
      <w:r>
        <w:rPr>
          <w:sz w:val="28"/>
          <w:szCs w:val="28"/>
        </w:rPr>
        <w:br/>
      </w:r>
      <w:r w:rsidRPr="00E0610D">
        <w:rPr>
          <w:sz w:val="28"/>
          <w:szCs w:val="28"/>
        </w:rPr>
        <w:t>на капитальный ремонт общего имущества в многоквартирном доме, коммунальных и других видов услуг.</w:t>
      </w:r>
    </w:p>
    <w:p w:rsidR="00494E3F" w:rsidRPr="00E0610D" w:rsidRDefault="00494E3F" w:rsidP="00494E3F">
      <w:pPr>
        <w:spacing w:line="360" w:lineRule="auto"/>
        <w:ind w:firstLine="709"/>
        <w:jc w:val="both"/>
        <w:rPr>
          <w:sz w:val="28"/>
          <w:szCs w:val="28"/>
        </w:rPr>
      </w:pPr>
      <w:r>
        <w:rPr>
          <w:sz w:val="28"/>
          <w:szCs w:val="28"/>
        </w:rPr>
        <w:t>2. </w:t>
      </w:r>
      <w:r w:rsidRPr="000A256F">
        <w:rPr>
          <w:sz w:val="28"/>
        </w:rPr>
        <w:t>Настоящий приказ вступает в силу с 1 июля 2026 г.</w:t>
      </w:r>
    </w:p>
    <w:p w:rsidR="00494E3F" w:rsidRPr="00E0610D" w:rsidRDefault="00494E3F" w:rsidP="00494E3F">
      <w:pPr>
        <w:rPr>
          <w:sz w:val="28"/>
          <w:szCs w:val="28"/>
        </w:rPr>
      </w:pPr>
    </w:p>
    <w:p w:rsidR="00494E3F" w:rsidRPr="00E0610D" w:rsidRDefault="00494E3F" w:rsidP="00494E3F">
      <w:pPr>
        <w:rPr>
          <w:sz w:val="28"/>
          <w:szCs w:val="28"/>
        </w:rPr>
      </w:pPr>
    </w:p>
    <w:p w:rsidR="00494E3F" w:rsidRPr="00E0610D" w:rsidRDefault="00494E3F" w:rsidP="00494E3F">
      <w:pPr>
        <w:rPr>
          <w:sz w:val="28"/>
          <w:szCs w:val="28"/>
        </w:rPr>
      </w:pPr>
      <w:r w:rsidRPr="00E0610D">
        <w:rPr>
          <w:sz w:val="28"/>
          <w:szCs w:val="28"/>
        </w:rPr>
        <w:t xml:space="preserve">Директор </w:t>
      </w:r>
    </w:p>
    <w:p w:rsidR="00494E3F" w:rsidRPr="00E0610D" w:rsidRDefault="00494E3F" w:rsidP="00494E3F">
      <w:pPr>
        <w:rPr>
          <w:sz w:val="28"/>
          <w:szCs w:val="28"/>
        </w:rPr>
      </w:pPr>
      <w:r w:rsidRPr="00E0610D">
        <w:rPr>
          <w:sz w:val="28"/>
          <w:szCs w:val="28"/>
        </w:rPr>
        <w:t>Федеральной службы охраны</w:t>
      </w:r>
    </w:p>
    <w:p w:rsidR="00494E3F" w:rsidRPr="00E0610D" w:rsidRDefault="00494E3F" w:rsidP="00494E3F">
      <w:pPr>
        <w:rPr>
          <w:sz w:val="28"/>
          <w:szCs w:val="28"/>
        </w:rPr>
      </w:pPr>
      <w:r w:rsidRPr="00E0610D">
        <w:rPr>
          <w:sz w:val="28"/>
          <w:szCs w:val="28"/>
        </w:rPr>
        <w:t>Российской Федерации</w:t>
      </w:r>
    </w:p>
    <w:p w:rsidR="00494E3F" w:rsidRDefault="00494E3F" w:rsidP="00494E3F">
      <w:pPr>
        <w:rPr>
          <w:sz w:val="28"/>
          <w:szCs w:val="28"/>
        </w:rPr>
      </w:pPr>
      <w:r>
        <w:rPr>
          <w:sz w:val="28"/>
          <w:szCs w:val="28"/>
        </w:rPr>
        <w:t>генерал армии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0610D">
        <w:rPr>
          <w:sz w:val="28"/>
          <w:szCs w:val="28"/>
        </w:rPr>
        <w:t>Д.В. Кочнев</w:t>
      </w:r>
    </w:p>
    <w:p w:rsidR="00494E3F" w:rsidRPr="00E0610D" w:rsidRDefault="00494E3F" w:rsidP="00494E3F">
      <w:pPr>
        <w:ind w:left="6237"/>
        <w:jc w:val="center"/>
        <w:rPr>
          <w:sz w:val="28"/>
          <w:szCs w:val="28"/>
        </w:rPr>
      </w:pPr>
      <w:r>
        <w:rPr>
          <w:sz w:val="28"/>
          <w:szCs w:val="28"/>
        </w:rPr>
        <w:br w:type="page"/>
      </w:r>
      <w:r w:rsidRPr="00E0610D">
        <w:rPr>
          <w:sz w:val="28"/>
          <w:szCs w:val="28"/>
        </w:rPr>
        <w:lastRenderedPageBreak/>
        <w:t>УТВЕРЖДЕН</w:t>
      </w:r>
    </w:p>
    <w:p w:rsidR="00494E3F" w:rsidRPr="00E0610D" w:rsidRDefault="00494E3F" w:rsidP="00494E3F">
      <w:pPr>
        <w:ind w:left="6237"/>
        <w:jc w:val="center"/>
        <w:rPr>
          <w:sz w:val="28"/>
          <w:szCs w:val="28"/>
        </w:rPr>
      </w:pPr>
      <w:r w:rsidRPr="00E0610D">
        <w:rPr>
          <w:sz w:val="28"/>
          <w:szCs w:val="28"/>
        </w:rPr>
        <w:t>приказом ФСО России</w:t>
      </w:r>
    </w:p>
    <w:p w:rsidR="00494E3F" w:rsidRPr="00E0610D" w:rsidRDefault="00494E3F" w:rsidP="00494E3F">
      <w:pPr>
        <w:ind w:left="6237"/>
        <w:jc w:val="center"/>
        <w:rPr>
          <w:sz w:val="28"/>
          <w:szCs w:val="28"/>
        </w:rPr>
      </w:pPr>
      <w:r w:rsidRPr="00E0610D">
        <w:rPr>
          <w:sz w:val="28"/>
          <w:szCs w:val="28"/>
        </w:rPr>
        <w:t>от «____» ________ 2026 г.</w:t>
      </w:r>
    </w:p>
    <w:p w:rsidR="00494E3F" w:rsidRPr="00E0610D" w:rsidRDefault="00494E3F" w:rsidP="00494E3F">
      <w:pPr>
        <w:ind w:left="6237"/>
        <w:jc w:val="center"/>
        <w:rPr>
          <w:sz w:val="28"/>
          <w:szCs w:val="28"/>
        </w:rPr>
      </w:pPr>
      <w:r w:rsidRPr="00E0610D">
        <w:rPr>
          <w:sz w:val="28"/>
          <w:szCs w:val="28"/>
        </w:rPr>
        <w:t>№ ____</w:t>
      </w:r>
    </w:p>
    <w:p w:rsidR="00494E3F" w:rsidRPr="00E0610D" w:rsidRDefault="00494E3F" w:rsidP="00494E3F">
      <w:pPr>
        <w:rPr>
          <w:sz w:val="28"/>
          <w:szCs w:val="28"/>
        </w:rPr>
      </w:pPr>
    </w:p>
    <w:p w:rsidR="00494E3F" w:rsidRPr="00E0610D" w:rsidRDefault="00494E3F" w:rsidP="00494E3F">
      <w:pPr>
        <w:jc w:val="center"/>
        <w:rPr>
          <w:b/>
          <w:sz w:val="28"/>
          <w:szCs w:val="28"/>
        </w:rPr>
      </w:pPr>
      <w:r w:rsidRPr="00E0610D">
        <w:rPr>
          <w:b/>
          <w:sz w:val="28"/>
          <w:szCs w:val="28"/>
        </w:rPr>
        <w:t>ПОРЯДОК</w:t>
      </w:r>
    </w:p>
    <w:p w:rsidR="00494E3F" w:rsidRPr="00E0610D" w:rsidRDefault="00494E3F" w:rsidP="00494E3F">
      <w:pPr>
        <w:jc w:val="both"/>
        <w:rPr>
          <w:b/>
          <w:sz w:val="28"/>
          <w:szCs w:val="28"/>
        </w:rPr>
      </w:pPr>
      <w:r w:rsidRPr="00E0610D">
        <w:rPr>
          <w:b/>
          <w:sz w:val="28"/>
          <w:szCs w:val="28"/>
        </w:rPr>
        <w:t>оформления и выдачи в органах государственной охраны справок (дубликатов справок) о праве членов семей погибших (умерших) военнослужащих органов государственной охраны на получение компенсационных выплат в связи с расходами по оплате пользования жилым помещением, содержания жилого помещения, взноса</w:t>
      </w:r>
      <w:r>
        <w:rPr>
          <w:b/>
          <w:sz w:val="28"/>
          <w:szCs w:val="28"/>
        </w:rPr>
        <w:t xml:space="preserve"> </w:t>
      </w:r>
      <w:r>
        <w:rPr>
          <w:b/>
          <w:sz w:val="28"/>
          <w:szCs w:val="28"/>
        </w:rPr>
        <w:br/>
      </w:r>
      <w:r w:rsidRPr="00E0610D">
        <w:rPr>
          <w:b/>
          <w:sz w:val="28"/>
          <w:szCs w:val="28"/>
        </w:rPr>
        <w:t>на капитальный ремонт общего имущества в многоквартирном доме,</w:t>
      </w:r>
      <w:r>
        <w:rPr>
          <w:b/>
          <w:sz w:val="28"/>
          <w:szCs w:val="28"/>
        </w:rPr>
        <w:t xml:space="preserve"> </w:t>
      </w:r>
      <w:r>
        <w:rPr>
          <w:b/>
          <w:sz w:val="28"/>
          <w:szCs w:val="28"/>
        </w:rPr>
        <w:br/>
        <w:t xml:space="preserve">                                      </w:t>
      </w:r>
      <w:r w:rsidRPr="00E0610D">
        <w:rPr>
          <w:b/>
          <w:sz w:val="28"/>
          <w:szCs w:val="28"/>
        </w:rPr>
        <w:t>коммунальных и других видов услуг</w:t>
      </w:r>
    </w:p>
    <w:p w:rsidR="00494E3F" w:rsidRPr="00E0610D" w:rsidRDefault="00494E3F" w:rsidP="00494E3F">
      <w:pPr>
        <w:rPr>
          <w:sz w:val="28"/>
          <w:szCs w:val="28"/>
        </w:rPr>
      </w:pPr>
    </w:p>
    <w:p w:rsidR="00494E3F" w:rsidRPr="00E0610D" w:rsidRDefault="00494E3F" w:rsidP="00494E3F">
      <w:pPr>
        <w:rPr>
          <w:sz w:val="28"/>
          <w:szCs w:val="28"/>
        </w:rPr>
      </w:pPr>
    </w:p>
    <w:p w:rsidR="00494E3F" w:rsidRDefault="00494E3F" w:rsidP="00494E3F">
      <w:pPr>
        <w:spacing w:line="360" w:lineRule="auto"/>
        <w:ind w:firstLine="709"/>
        <w:jc w:val="both"/>
        <w:rPr>
          <w:sz w:val="28"/>
          <w:szCs w:val="28"/>
        </w:rPr>
      </w:pPr>
      <w:r w:rsidRPr="00E0610D">
        <w:rPr>
          <w:sz w:val="28"/>
          <w:szCs w:val="28"/>
        </w:rPr>
        <w:t>1.</w:t>
      </w:r>
      <w:r>
        <w:rPr>
          <w:sz w:val="28"/>
          <w:szCs w:val="28"/>
        </w:rPr>
        <w:t> </w:t>
      </w:r>
      <w:r w:rsidRPr="00E0610D">
        <w:rPr>
          <w:sz w:val="28"/>
          <w:szCs w:val="28"/>
        </w:rPr>
        <w:t xml:space="preserve">Справка о праве на получение компенсационных выплат в связи </w:t>
      </w:r>
      <w:r>
        <w:rPr>
          <w:sz w:val="28"/>
          <w:szCs w:val="28"/>
        </w:rPr>
        <w:br/>
      </w:r>
      <w:r w:rsidRPr="00E0610D">
        <w:rPr>
          <w:sz w:val="28"/>
          <w:szCs w:val="28"/>
        </w:rPr>
        <w:t xml:space="preserve">с расходами по оплате пользования жилым помещением, содержания жилого помещения, взноса на капитальный ремонт общего имущества </w:t>
      </w:r>
      <w:r>
        <w:rPr>
          <w:sz w:val="28"/>
          <w:szCs w:val="28"/>
        </w:rPr>
        <w:br/>
      </w:r>
      <w:r w:rsidRPr="00E0610D">
        <w:rPr>
          <w:sz w:val="28"/>
          <w:szCs w:val="28"/>
        </w:rPr>
        <w:t>в многоквартирном доме, коммунальных и других видов услуг, предусмотренных пунктом 4 статьи 24 Федерального закона от 27 мая 1998 г. № 76-ФЗ «О статусе военнослужащих»</w:t>
      </w:r>
      <w:r>
        <w:rPr>
          <w:rStyle w:val="aa"/>
          <w:sz w:val="28"/>
          <w:szCs w:val="28"/>
        </w:rPr>
        <w:footnoteReference w:id="1"/>
      </w:r>
      <w:r w:rsidRPr="00E0610D">
        <w:rPr>
          <w:sz w:val="28"/>
          <w:szCs w:val="28"/>
        </w:rPr>
        <w:t xml:space="preserve"> (далее – справка), оформляется </w:t>
      </w:r>
      <w:r>
        <w:rPr>
          <w:sz w:val="28"/>
          <w:szCs w:val="28"/>
        </w:rPr>
        <w:br/>
      </w:r>
      <w:r w:rsidRPr="00E0610D">
        <w:rPr>
          <w:sz w:val="28"/>
          <w:szCs w:val="28"/>
        </w:rPr>
        <w:t>на каждого члена семьи</w:t>
      </w:r>
      <w:r>
        <w:rPr>
          <w:rStyle w:val="aa"/>
          <w:sz w:val="28"/>
          <w:szCs w:val="28"/>
        </w:rPr>
        <w:footnoteReference w:id="2"/>
      </w:r>
      <w:r w:rsidRPr="00E0610D">
        <w:rPr>
          <w:sz w:val="28"/>
          <w:szCs w:val="28"/>
        </w:rPr>
        <w:t xml:space="preserve"> военнослужащего, погибшего (умершего) в период прохождения военной службы (далее – военнослужащий), гражданина, проходившего военную службу по контракту и погибшего (умершего) после увольнения с военной службы по достижении им предельного возраста пребывания на военной службе, состоянию здоровья или в связи </w:t>
      </w:r>
      <w:r>
        <w:rPr>
          <w:sz w:val="28"/>
          <w:szCs w:val="28"/>
        </w:rPr>
        <w:br/>
      </w:r>
      <w:r w:rsidRPr="00E0610D">
        <w:rPr>
          <w:sz w:val="28"/>
          <w:szCs w:val="28"/>
        </w:rPr>
        <w:t>с организационно-штатными мероприятиями, общая продолжительность военной службы которого составляет 20 лет и более (далее – гражданин).</w:t>
      </w:r>
    </w:p>
    <w:p w:rsidR="00494E3F" w:rsidRPr="00E0610D" w:rsidRDefault="00494E3F" w:rsidP="00494E3F">
      <w:pPr>
        <w:spacing w:line="440" w:lineRule="exact"/>
        <w:ind w:firstLine="709"/>
        <w:jc w:val="both"/>
        <w:rPr>
          <w:sz w:val="28"/>
          <w:szCs w:val="28"/>
        </w:rPr>
      </w:pPr>
      <w:r w:rsidRPr="00E0610D">
        <w:rPr>
          <w:sz w:val="28"/>
          <w:szCs w:val="28"/>
        </w:rPr>
        <w:lastRenderedPageBreak/>
        <w:t>2.</w:t>
      </w:r>
      <w:r>
        <w:rPr>
          <w:sz w:val="28"/>
          <w:szCs w:val="28"/>
        </w:rPr>
        <w:t> </w:t>
      </w:r>
      <w:r w:rsidRPr="00E0610D">
        <w:rPr>
          <w:sz w:val="28"/>
          <w:szCs w:val="28"/>
        </w:rPr>
        <w:t>Справка оформляется и выдается по последнему месту военной службы либо по месту пенсионного обеспечения:</w:t>
      </w:r>
    </w:p>
    <w:p w:rsidR="00494E3F" w:rsidRPr="00E0610D" w:rsidRDefault="00494E3F" w:rsidP="00494E3F">
      <w:pPr>
        <w:spacing w:line="440" w:lineRule="exact"/>
        <w:ind w:firstLine="709"/>
        <w:jc w:val="both"/>
        <w:rPr>
          <w:sz w:val="28"/>
          <w:szCs w:val="28"/>
        </w:rPr>
      </w:pPr>
      <w:r w:rsidRPr="00E0610D">
        <w:rPr>
          <w:sz w:val="28"/>
          <w:szCs w:val="28"/>
        </w:rPr>
        <w:t xml:space="preserve">кадровыми аппаратами Службы охраны по Северо-Западному федеральному округу Федеральной службы охраны Российской Федерации, Службы охраны на Кавказе Федеральной службы охраны Российской Федерации, Службы охраны в Крыму Федеральной службы охраны Российской Федерации, управлений специальной связи и информации Федеральной службы охраны Российской Федерации в федеральных округах, центров специальной связи и информации Федеральной службы охраны Российской Федерации, центров связи специального назначения Федеральной службы охраны Российской Федерации, Центра обеспечения информацией «Энергия» Федеральной службы охраны Российской Федерации и Академии </w:t>
      </w:r>
      <w:r w:rsidRPr="000D458B">
        <w:rPr>
          <w:sz w:val="28"/>
          <w:szCs w:val="28"/>
        </w:rPr>
        <w:t>Федеральной службы охраны Российской Федерации</w:t>
      </w:r>
      <w:r w:rsidRPr="00E0610D">
        <w:rPr>
          <w:sz w:val="28"/>
          <w:szCs w:val="28"/>
        </w:rPr>
        <w:t xml:space="preserve"> (далее – подразделения) – членам семей погибших (умерших) военнослужащих, проходивших военную службу </w:t>
      </w:r>
      <w:r>
        <w:rPr>
          <w:sz w:val="28"/>
          <w:szCs w:val="28"/>
        </w:rPr>
        <w:br/>
      </w:r>
      <w:r w:rsidRPr="00E0610D">
        <w:rPr>
          <w:sz w:val="28"/>
          <w:szCs w:val="28"/>
        </w:rPr>
        <w:t>в подразделениях;</w:t>
      </w:r>
    </w:p>
    <w:p w:rsidR="00494E3F" w:rsidRPr="00E0610D" w:rsidRDefault="00494E3F" w:rsidP="00494E3F">
      <w:pPr>
        <w:spacing w:line="440" w:lineRule="exact"/>
        <w:ind w:firstLine="709"/>
        <w:jc w:val="both"/>
        <w:rPr>
          <w:sz w:val="28"/>
          <w:szCs w:val="28"/>
        </w:rPr>
      </w:pPr>
      <w:r w:rsidRPr="00E0610D">
        <w:rPr>
          <w:sz w:val="28"/>
          <w:szCs w:val="28"/>
        </w:rPr>
        <w:t>управлением кадров Службы специальной связи и информации</w:t>
      </w:r>
      <w:r>
        <w:rPr>
          <w:sz w:val="28"/>
          <w:szCs w:val="28"/>
        </w:rPr>
        <w:t xml:space="preserve"> </w:t>
      </w:r>
      <w:r w:rsidRPr="00E0610D">
        <w:rPr>
          <w:sz w:val="28"/>
          <w:szCs w:val="28"/>
        </w:rPr>
        <w:t>Федеральной службы охран</w:t>
      </w:r>
      <w:r>
        <w:rPr>
          <w:sz w:val="28"/>
          <w:szCs w:val="28"/>
        </w:rPr>
        <w:t>ы Российской Федерации (</w:t>
      </w:r>
      <w:r w:rsidRPr="00E0610D">
        <w:rPr>
          <w:sz w:val="28"/>
          <w:szCs w:val="28"/>
        </w:rPr>
        <w:t xml:space="preserve">УК Спецсвязи </w:t>
      </w:r>
      <w:r>
        <w:rPr>
          <w:sz w:val="28"/>
          <w:szCs w:val="28"/>
        </w:rPr>
        <w:br/>
      </w:r>
      <w:r w:rsidRPr="00E0610D">
        <w:rPr>
          <w:sz w:val="28"/>
          <w:szCs w:val="28"/>
        </w:rPr>
        <w:t xml:space="preserve">ФСО России) – членам семей погибших (умерших) военнослужащих, проходивших военную службу в Службе специальной связи и информации </w:t>
      </w:r>
      <w:r w:rsidRPr="004B1C81">
        <w:rPr>
          <w:sz w:val="28"/>
          <w:szCs w:val="28"/>
        </w:rPr>
        <w:t>Федеральной службы охраны Российской Федерации</w:t>
      </w:r>
      <w:r w:rsidRPr="00E0610D">
        <w:rPr>
          <w:sz w:val="28"/>
          <w:szCs w:val="28"/>
        </w:rPr>
        <w:t>;</w:t>
      </w:r>
    </w:p>
    <w:p w:rsidR="00494E3F" w:rsidRPr="00E0610D" w:rsidRDefault="00494E3F" w:rsidP="00494E3F">
      <w:pPr>
        <w:spacing w:line="440" w:lineRule="exact"/>
        <w:ind w:firstLine="709"/>
        <w:jc w:val="both"/>
        <w:rPr>
          <w:sz w:val="28"/>
          <w:szCs w:val="28"/>
        </w:rPr>
      </w:pPr>
      <w:r w:rsidRPr="00E0610D">
        <w:rPr>
          <w:sz w:val="28"/>
          <w:szCs w:val="28"/>
        </w:rPr>
        <w:t>Управлением кадров Федеральной службы охран</w:t>
      </w:r>
      <w:r>
        <w:rPr>
          <w:sz w:val="28"/>
          <w:szCs w:val="28"/>
        </w:rPr>
        <w:t>ы Российской Федерации (</w:t>
      </w:r>
      <w:r w:rsidRPr="00E0610D">
        <w:rPr>
          <w:sz w:val="28"/>
          <w:szCs w:val="28"/>
        </w:rPr>
        <w:t xml:space="preserve">УК ФСО России) – </w:t>
      </w:r>
      <w:r>
        <w:rPr>
          <w:sz w:val="28"/>
          <w:szCs w:val="28"/>
        </w:rPr>
        <w:t>членам семей погибших (умерших)</w:t>
      </w:r>
      <w:r w:rsidRPr="00E0610D">
        <w:rPr>
          <w:sz w:val="28"/>
          <w:szCs w:val="28"/>
        </w:rPr>
        <w:t xml:space="preserve"> военнослужащих (граждан), не указанных в абзацах втором и третьем настоящего пункта.</w:t>
      </w:r>
    </w:p>
    <w:p w:rsidR="00494E3F" w:rsidRPr="00E0610D" w:rsidRDefault="00494E3F" w:rsidP="00494E3F">
      <w:pPr>
        <w:spacing w:line="440" w:lineRule="exact"/>
        <w:ind w:firstLine="709"/>
        <w:jc w:val="both"/>
        <w:rPr>
          <w:sz w:val="28"/>
          <w:szCs w:val="28"/>
        </w:rPr>
      </w:pPr>
      <w:r>
        <w:rPr>
          <w:sz w:val="28"/>
          <w:szCs w:val="28"/>
        </w:rPr>
        <w:t>3. </w:t>
      </w:r>
      <w:r w:rsidRPr="00E0610D">
        <w:rPr>
          <w:sz w:val="28"/>
          <w:szCs w:val="28"/>
        </w:rPr>
        <w:t>Заявление подается членом семьи погибшего (умершего) военнослужащего (гражданина) с указанием места жительства, степени родства с погибшим (умершим) и наименования территориального органа Фонда пенсионного и социального страхования</w:t>
      </w:r>
      <w:r>
        <w:rPr>
          <w:sz w:val="28"/>
          <w:szCs w:val="28"/>
        </w:rPr>
        <w:t xml:space="preserve"> Российской Федерации, для пред</w:t>
      </w:r>
      <w:r w:rsidRPr="00E0610D">
        <w:rPr>
          <w:sz w:val="28"/>
          <w:szCs w:val="28"/>
        </w:rPr>
        <w:t>ставления в который выдается справка.</w:t>
      </w:r>
    </w:p>
    <w:p w:rsidR="00494E3F" w:rsidRPr="00E0610D" w:rsidRDefault="00494E3F" w:rsidP="00494E3F">
      <w:pPr>
        <w:spacing w:line="440" w:lineRule="exact"/>
        <w:ind w:firstLine="709"/>
        <w:jc w:val="both"/>
        <w:rPr>
          <w:sz w:val="28"/>
          <w:szCs w:val="28"/>
        </w:rPr>
      </w:pPr>
      <w:r>
        <w:rPr>
          <w:sz w:val="28"/>
          <w:szCs w:val="28"/>
        </w:rPr>
        <w:t>4. </w:t>
      </w:r>
      <w:r w:rsidRPr="00E0610D">
        <w:rPr>
          <w:sz w:val="28"/>
          <w:szCs w:val="28"/>
        </w:rPr>
        <w:t xml:space="preserve">Справки подписываются соответствующими руководителями (начальниками) подразделений, УК Спецсвязи ФСО России, УК ФСО России </w:t>
      </w:r>
      <w:r>
        <w:rPr>
          <w:sz w:val="28"/>
          <w:szCs w:val="28"/>
        </w:rPr>
        <w:br/>
      </w:r>
      <w:r w:rsidRPr="00E0610D">
        <w:rPr>
          <w:sz w:val="28"/>
          <w:szCs w:val="28"/>
        </w:rPr>
        <w:lastRenderedPageBreak/>
        <w:t>и заверяются печатью с воспроизведением Государственного герба Российской Федерации.</w:t>
      </w:r>
    </w:p>
    <w:p w:rsidR="00494E3F" w:rsidRPr="00E0610D" w:rsidRDefault="00494E3F" w:rsidP="00494E3F">
      <w:pPr>
        <w:spacing w:line="360" w:lineRule="auto"/>
        <w:ind w:firstLine="709"/>
        <w:jc w:val="both"/>
        <w:rPr>
          <w:sz w:val="28"/>
          <w:szCs w:val="28"/>
        </w:rPr>
      </w:pPr>
      <w:r>
        <w:rPr>
          <w:sz w:val="28"/>
          <w:szCs w:val="28"/>
        </w:rPr>
        <w:t>5. </w:t>
      </w:r>
      <w:r w:rsidRPr="00E0610D">
        <w:rPr>
          <w:sz w:val="28"/>
          <w:szCs w:val="28"/>
        </w:rPr>
        <w:t xml:space="preserve">Справка и корешок справки заполняются на русском языке </w:t>
      </w:r>
      <w:r>
        <w:rPr>
          <w:sz w:val="28"/>
          <w:szCs w:val="28"/>
        </w:rPr>
        <w:br/>
      </w:r>
      <w:r w:rsidRPr="00E0610D">
        <w:rPr>
          <w:sz w:val="28"/>
          <w:szCs w:val="28"/>
        </w:rPr>
        <w:t>с использованием технических средств либо рукописным способом чернилами черного, фиолетового или синего цвета.</w:t>
      </w:r>
    </w:p>
    <w:p w:rsidR="00494E3F" w:rsidRPr="00E0610D" w:rsidRDefault="00494E3F" w:rsidP="00494E3F">
      <w:pPr>
        <w:spacing w:line="360" w:lineRule="auto"/>
        <w:ind w:firstLine="709"/>
        <w:jc w:val="both"/>
        <w:rPr>
          <w:sz w:val="28"/>
          <w:szCs w:val="28"/>
        </w:rPr>
      </w:pPr>
      <w:r w:rsidRPr="00E0610D">
        <w:rPr>
          <w:sz w:val="28"/>
          <w:szCs w:val="28"/>
        </w:rPr>
        <w:t xml:space="preserve">При заполнении не допускаются использование сокращений слов, аббревиатур и исправления. </w:t>
      </w:r>
    </w:p>
    <w:p w:rsidR="00494E3F" w:rsidRPr="00E0610D" w:rsidRDefault="00494E3F" w:rsidP="00494E3F">
      <w:pPr>
        <w:spacing w:line="360" w:lineRule="auto"/>
        <w:ind w:firstLine="709"/>
        <w:jc w:val="both"/>
        <w:rPr>
          <w:sz w:val="28"/>
          <w:szCs w:val="28"/>
        </w:rPr>
      </w:pPr>
      <w:r w:rsidRPr="00E0610D">
        <w:rPr>
          <w:sz w:val="28"/>
          <w:szCs w:val="28"/>
        </w:rPr>
        <w:t>Справки содержат регистрационные серии и номера, которые предоставляются УК ФСО России по запросам подразделений (УК Спецсвязи ФСО России).</w:t>
      </w:r>
    </w:p>
    <w:p w:rsidR="00494E3F" w:rsidRPr="00E0610D" w:rsidRDefault="00494E3F" w:rsidP="00494E3F">
      <w:pPr>
        <w:spacing w:line="360" w:lineRule="auto"/>
        <w:ind w:firstLine="709"/>
        <w:jc w:val="both"/>
        <w:rPr>
          <w:sz w:val="28"/>
          <w:szCs w:val="28"/>
        </w:rPr>
      </w:pPr>
      <w:r w:rsidRPr="00E0610D">
        <w:rPr>
          <w:sz w:val="28"/>
          <w:szCs w:val="28"/>
        </w:rPr>
        <w:t>6.</w:t>
      </w:r>
      <w:r>
        <w:rPr>
          <w:sz w:val="28"/>
          <w:szCs w:val="28"/>
        </w:rPr>
        <w:t> </w:t>
      </w:r>
      <w:r w:rsidRPr="00E0610D">
        <w:rPr>
          <w:sz w:val="28"/>
          <w:szCs w:val="28"/>
        </w:rPr>
        <w:t>Выдача справок произв</w:t>
      </w:r>
      <w:r>
        <w:rPr>
          <w:sz w:val="28"/>
          <w:szCs w:val="28"/>
        </w:rPr>
        <w:t>одится не позднее 30 календарных</w:t>
      </w:r>
      <w:r w:rsidRPr="00E0610D">
        <w:rPr>
          <w:sz w:val="28"/>
          <w:szCs w:val="28"/>
        </w:rPr>
        <w:t xml:space="preserve"> дней со дня подачи заявления, а при необходимости уточнения сведений, содержащихся </w:t>
      </w:r>
      <w:r>
        <w:rPr>
          <w:sz w:val="28"/>
          <w:szCs w:val="28"/>
        </w:rPr>
        <w:br/>
      </w:r>
      <w:r w:rsidRPr="00E0610D">
        <w:rPr>
          <w:sz w:val="28"/>
          <w:szCs w:val="28"/>
        </w:rPr>
        <w:t>в личном деле погибшего (умершего) военнослужащего (гражданина), указанный срок может быть продлен по решению руководителя (начальника) подразделения, УК Спецсвязи ФСО России, УК ФСО России, но не более чем на 30 календарных дней.</w:t>
      </w:r>
    </w:p>
    <w:p w:rsidR="00494E3F" w:rsidRPr="00E0610D" w:rsidRDefault="00494E3F" w:rsidP="00494E3F">
      <w:pPr>
        <w:spacing w:line="360" w:lineRule="auto"/>
        <w:ind w:firstLine="709"/>
        <w:jc w:val="both"/>
        <w:rPr>
          <w:sz w:val="28"/>
          <w:szCs w:val="28"/>
        </w:rPr>
      </w:pPr>
      <w:r w:rsidRPr="00E0610D">
        <w:rPr>
          <w:sz w:val="28"/>
          <w:szCs w:val="28"/>
        </w:rPr>
        <w:t>7.</w:t>
      </w:r>
      <w:r>
        <w:rPr>
          <w:sz w:val="28"/>
          <w:szCs w:val="28"/>
        </w:rPr>
        <w:t> </w:t>
      </w:r>
      <w:r w:rsidRPr="00E0610D">
        <w:rPr>
          <w:sz w:val="28"/>
          <w:szCs w:val="28"/>
        </w:rPr>
        <w:t xml:space="preserve">В случае если справка пришла в негодность или утрачена, </w:t>
      </w:r>
      <w:r>
        <w:rPr>
          <w:sz w:val="28"/>
          <w:szCs w:val="28"/>
        </w:rPr>
        <w:br/>
      </w:r>
      <w:r w:rsidRPr="00E0610D">
        <w:rPr>
          <w:sz w:val="28"/>
          <w:szCs w:val="28"/>
        </w:rPr>
        <w:t xml:space="preserve">то на основании заявления члена семьи, на которого была оформлена справка, выдается дубликат справки. При этом в правом верхнем углу дубликата справки и корешка дубликата справки </w:t>
      </w:r>
      <w:r w:rsidRPr="004B1C81">
        <w:rPr>
          <w:sz w:val="28"/>
          <w:szCs w:val="28"/>
        </w:rPr>
        <w:t>проставляется отметка «Дубликат»</w:t>
      </w:r>
      <w:r w:rsidRPr="00E0610D">
        <w:rPr>
          <w:sz w:val="28"/>
          <w:szCs w:val="28"/>
        </w:rPr>
        <w:t>.</w:t>
      </w:r>
    </w:p>
    <w:p w:rsidR="00494E3F" w:rsidRPr="00E0610D" w:rsidRDefault="00494E3F" w:rsidP="00494E3F">
      <w:pPr>
        <w:spacing w:line="360" w:lineRule="auto"/>
        <w:ind w:firstLine="709"/>
        <w:jc w:val="both"/>
        <w:rPr>
          <w:sz w:val="28"/>
          <w:szCs w:val="28"/>
        </w:rPr>
      </w:pPr>
      <w:r w:rsidRPr="00E0610D">
        <w:rPr>
          <w:sz w:val="28"/>
          <w:szCs w:val="28"/>
        </w:rPr>
        <w:t>8.</w:t>
      </w:r>
      <w:r>
        <w:rPr>
          <w:sz w:val="28"/>
          <w:szCs w:val="28"/>
        </w:rPr>
        <w:t> </w:t>
      </w:r>
      <w:r w:rsidRPr="00E0610D">
        <w:rPr>
          <w:sz w:val="28"/>
          <w:szCs w:val="28"/>
        </w:rPr>
        <w:t>В случае если член семьи после выдачи ему справки изменил место жительства, им подается заявление в соответствии с пунктом 3 настоящего Порядка и оформляется новая справка.</w:t>
      </w:r>
    </w:p>
    <w:p w:rsidR="00494E3F" w:rsidRPr="00E0610D" w:rsidRDefault="00494E3F" w:rsidP="00494E3F">
      <w:pPr>
        <w:spacing w:line="360" w:lineRule="auto"/>
        <w:ind w:firstLine="709"/>
        <w:jc w:val="both"/>
        <w:rPr>
          <w:sz w:val="28"/>
          <w:szCs w:val="28"/>
        </w:rPr>
      </w:pPr>
      <w:r w:rsidRPr="00E0610D">
        <w:rPr>
          <w:sz w:val="28"/>
          <w:szCs w:val="28"/>
        </w:rPr>
        <w:t>9.</w:t>
      </w:r>
      <w:r>
        <w:rPr>
          <w:sz w:val="28"/>
          <w:szCs w:val="28"/>
        </w:rPr>
        <w:t> </w:t>
      </w:r>
      <w:r w:rsidRPr="00E0610D">
        <w:rPr>
          <w:sz w:val="28"/>
          <w:szCs w:val="28"/>
        </w:rPr>
        <w:t xml:space="preserve">Оформленные справки (дубликаты справок) регистрируются в журнале выдачи справок о праве на получение компенсационных выплат в связи </w:t>
      </w:r>
      <w:r>
        <w:rPr>
          <w:sz w:val="28"/>
          <w:szCs w:val="28"/>
        </w:rPr>
        <w:br/>
      </w:r>
      <w:r w:rsidRPr="00E0610D">
        <w:rPr>
          <w:sz w:val="28"/>
          <w:szCs w:val="28"/>
        </w:rPr>
        <w:t xml:space="preserve">с расходами по оплате пользования жилым помещением, содержания жилого помещения, взноса на капитальный ремонт общего имущества </w:t>
      </w:r>
      <w:r>
        <w:rPr>
          <w:sz w:val="28"/>
          <w:szCs w:val="28"/>
        </w:rPr>
        <w:br/>
      </w:r>
      <w:r w:rsidRPr="00E0610D">
        <w:rPr>
          <w:sz w:val="28"/>
          <w:szCs w:val="28"/>
        </w:rPr>
        <w:t>в многоквартирном доме, коммунальных и друг</w:t>
      </w:r>
      <w:r>
        <w:rPr>
          <w:sz w:val="28"/>
          <w:szCs w:val="28"/>
        </w:rPr>
        <w:t>их видов услуг (далее – журнал)</w:t>
      </w:r>
      <w:r w:rsidRPr="00E0610D">
        <w:rPr>
          <w:sz w:val="28"/>
          <w:szCs w:val="28"/>
        </w:rPr>
        <w:t xml:space="preserve"> </w:t>
      </w:r>
      <w:r>
        <w:rPr>
          <w:sz w:val="28"/>
          <w:szCs w:val="28"/>
        </w:rPr>
        <w:t>(</w:t>
      </w:r>
      <w:r w:rsidRPr="00E0610D">
        <w:rPr>
          <w:sz w:val="28"/>
          <w:szCs w:val="28"/>
        </w:rPr>
        <w:t>рекомендуемый образец приведен в приложении к настоящему Порядку</w:t>
      </w:r>
      <w:r>
        <w:rPr>
          <w:sz w:val="28"/>
          <w:szCs w:val="28"/>
        </w:rPr>
        <w:t>)</w:t>
      </w:r>
      <w:r w:rsidRPr="00E0610D">
        <w:rPr>
          <w:sz w:val="28"/>
          <w:szCs w:val="28"/>
        </w:rPr>
        <w:t>.</w:t>
      </w:r>
    </w:p>
    <w:p w:rsidR="00494E3F" w:rsidRPr="00E0610D" w:rsidRDefault="00494E3F" w:rsidP="00494E3F">
      <w:pPr>
        <w:spacing w:line="360" w:lineRule="auto"/>
        <w:ind w:firstLine="709"/>
        <w:jc w:val="both"/>
        <w:rPr>
          <w:sz w:val="28"/>
          <w:szCs w:val="28"/>
        </w:rPr>
      </w:pPr>
      <w:r w:rsidRPr="00E0610D">
        <w:rPr>
          <w:sz w:val="28"/>
          <w:szCs w:val="28"/>
        </w:rPr>
        <w:lastRenderedPageBreak/>
        <w:t>10.</w:t>
      </w:r>
      <w:r>
        <w:rPr>
          <w:sz w:val="28"/>
          <w:szCs w:val="28"/>
        </w:rPr>
        <w:t> </w:t>
      </w:r>
      <w:r w:rsidRPr="00E0610D">
        <w:rPr>
          <w:sz w:val="28"/>
          <w:szCs w:val="28"/>
        </w:rPr>
        <w:t>Изготовление журналов осуществляется Службой хозяйственного обеспечения Федеральной службы охраны Российской Федерации по заявкам подразделений, УК ФСО Р</w:t>
      </w:r>
      <w:r>
        <w:rPr>
          <w:sz w:val="28"/>
          <w:szCs w:val="28"/>
        </w:rPr>
        <w:t>оссии и УК Спецсвязи ФСО России</w:t>
      </w:r>
      <w:r w:rsidRPr="00E0610D">
        <w:rPr>
          <w:sz w:val="28"/>
          <w:szCs w:val="28"/>
        </w:rPr>
        <w:t>.</w:t>
      </w:r>
    </w:p>
    <w:p w:rsidR="00494E3F" w:rsidRPr="00E0610D" w:rsidRDefault="00494E3F" w:rsidP="00494E3F">
      <w:pPr>
        <w:spacing w:line="360" w:lineRule="auto"/>
        <w:ind w:firstLine="709"/>
        <w:jc w:val="both"/>
        <w:rPr>
          <w:sz w:val="28"/>
          <w:szCs w:val="28"/>
        </w:rPr>
      </w:pPr>
      <w:r w:rsidRPr="00E0610D">
        <w:rPr>
          <w:sz w:val="28"/>
          <w:szCs w:val="28"/>
        </w:rPr>
        <w:t>11.</w:t>
      </w:r>
      <w:r>
        <w:rPr>
          <w:sz w:val="28"/>
          <w:szCs w:val="28"/>
        </w:rPr>
        <w:t> </w:t>
      </w:r>
      <w:r w:rsidRPr="00E0610D">
        <w:rPr>
          <w:sz w:val="28"/>
          <w:szCs w:val="28"/>
        </w:rPr>
        <w:t xml:space="preserve">Справка (дубликат справки) вручается члену семьи лично, ближайшим родственникам или по доверенности </w:t>
      </w:r>
      <w:r w:rsidRPr="004B1C81">
        <w:rPr>
          <w:sz w:val="28"/>
          <w:szCs w:val="28"/>
        </w:rPr>
        <w:t>с проставлением личной подписи</w:t>
      </w:r>
      <w:r w:rsidRPr="00E0610D">
        <w:rPr>
          <w:sz w:val="28"/>
          <w:szCs w:val="28"/>
        </w:rPr>
        <w:t xml:space="preserve"> получателя в корешке справки либо отправляется заказным письмом </w:t>
      </w:r>
      <w:r>
        <w:rPr>
          <w:sz w:val="28"/>
          <w:szCs w:val="28"/>
        </w:rPr>
        <w:br/>
      </w:r>
      <w:r w:rsidRPr="00E0610D">
        <w:rPr>
          <w:sz w:val="28"/>
          <w:szCs w:val="28"/>
        </w:rPr>
        <w:t>с уведомлением о ее получении</w:t>
      </w:r>
      <w:r>
        <w:rPr>
          <w:rStyle w:val="aa"/>
          <w:sz w:val="28"/>
          <w:szCs w:val="28"/>
        </w:rPr>
        <w:footnoteReference w:id="3"/>
      </w:r>
      <w:r w:rsidRPr="00E0610D">
        <w:rPr>
          <w:sz w:val="28"/>
          <w:szCs w:val="28"/>
        </w:rPr>
        <w:t xml:space="preserve">. </w:t>
      </w:r>
    </w:p>
    <w:p w:rsidR="00494E3F" w:rsidRPr="00E0610D" w:rsidRDefault="00494E3F" w:rsidP="00494E3F">
      <w:pPr>
        <w:spacing w:line="360" w:lineRule="auto"/>
        <w:ind w:firstLine="709"/>
        <w:jc w:val="both"/>
        <w:rPr>
          <w:sz w:val="28"/>
          <w:szCs w:val="28"/>
        </w:rPr>
      </w:pPr>
      <w:r w:rsidRPr="004B1C81">
        <w:rPr>
          <w:sz w:val="28"/>
          <w:szCs w:val="28"/>
        </w:rPr>
        <w:t xml:space="preserve">При направлении справки (дубликата справки) заказным письмом </w:t>
      </w:r>
      <w:r w:rsidRPr="004B1C81">
        <w:rPr>
          <w:sz w:val="28"/>
          <w:szCs w:val="28"/>
        </w:rPr>
        <w:br/>
        <w:t>в корешке справки (дубликата справки) и в журнале проставляются соответствующие отметки (записи), а почтовое уведомление о получении справки (дубликата справки) хранится вместе с корешком справки (дубликата справки) в отдельном деле подразделения, УК ФСО России или УК Спецсвязи ФСО России</w:t>
      </w:r>
      <w:r w:rsidRPr="00E0610D">
        <w:rPr>
          <w:sz w:val="28"/>
          <w:szCs w:val="28"/>
        </w:rPr>
        <w:t>.</w:t>
      </w:r>
    </w:p>
    <w:p w:rsidR="00494E3F" w:rsidRPr="00E0610D" w:rsidRDefault="00494E3F" w:rsidP="00494E3F">
      <w:pPr>
        <w:spacing w:line="360" w:lineRule="auto"/>
        <w:ind w:firstLine="709"/>
        <w:jc w:val="both"/>
        <w:rPr>
          <w:sz w:val="28"/>
          <w:szCs w:val="28"/>
        </w:rPr>
      </w:pPr>
      <w:r w:rsidRPr="00E0610D">
        <w:rPr>
          <w:sz w:val="28"/>
          <w:szCs w:val="28"/>
        </w:rPr>
        <w:t>1</w:t>
      </w:r>
      <w:r>
        <w:rPr>
          <w:sz w:val="28"/>
          <w:szCs w:val="28"/>
        </w:rPr>
        <w:t>2. Подразделение (</w:t>
      </w:r>
      <w:r w:rsidRPr="00E0610D">
        <w:rPr>
          <w:sz w:val="28"/>
          <w:szCs w:val="28"/>
        </w:rPr>
        <w:t>УК Спецсвязи ФСО России</w:t>
      </w:r>
      <w:r>
        <w:rPr>
          <w:sz w:val="28"/>
          <w:szCs w:val="28"/>
        </w:rPr>
        <w:t>)</w:t>
      </w:r>
      <w:r w:rsidRPr="00E0610D">
        <w:rPr>
          <w:sz w:val="28"/>
          <w:szCs w:val="28"/>
        </w:rPr>
        <w:t xml:space="preserve"> в течение 5 рабочих дней со дня выдачи справки (дубликата справки) направля</w:t>
      </w:r>
      <w:r>
        <w:rPr>
          <w:sz w:val="28"/>
          <w:szCs w:val="28"/>
        </w:rPr>
        <w:t>е</w:t>
      </w:r>
      <w:r w:rsidRPr="00E0610D">
        <w:rPr>
          <w:sz w:val="28"/>
          <w:szCs w:val="28"/>
        </w:rPr>
        <w:t>т в УК ФСО России следующую информацию:</w:t>
      </w:r>
    </w:p>
    <w:p w:rsidR="00494E3F" w:rsidRPr="00E0610D" w:rsidRDefault="00494E3F" w:rsidP="00494E3F">
      <w:pPr>
        <w:spacing w:line="360" w:lineRule="auto"/>
        <w:ind w:firstLine="709"/>
        <w:jc w:val="both"/>
        <w:rPr>
          <w:sz w:val="28"/>
          <w:szCs w:val="28"/>
        </w:rPr>
      </w:pPr>
      <w:r w:rsidRPr="00E0610D">
        <w:rPr>
          <w:sz w:val="28"/>
          <w:szCs w:val="28"/>
        </w:rPr>
        <w:t xml:space="preserve">фамилия, имя, отчество (при наличии), степень родства, дата рождения члена семьи погибшего (умершего) военнослужащего (гражданина), которому выдана справка; </w:t>
      </w:r>
    </w:p>
    <w:p w:rsidR="00494E3F" w:rsidRPr="00E0610D" w:rsidRDefault="00494E3F" w:rsidP="00494E3F">
      <w:pPr>
        <w:spacing w:line="360" w:lineRule="auto"/>
        <w:ind w:firstLine="709"/>
        <w:jc w:val="both"/>
        <w:rPr>
          <w:sz w:val="28"/>
          <w:szCs w:val="28"/>
        </w:rPr>
      </w:pPr>
      <w:r w:rsidRPr="00E0610D">
        <w:rPr>
          <w:sz w:val="28"/>
          <w:szCs w:val="28"/>
        </w:rPr>
        <w:t>фамилия, имя, отчество (при наличии) погибшего (умершего) военнослужащего (гражданина);</w:t>
      </w:r>
    </w:p>
    <w:p w:rsidR="00494E3F" w:rsidRPr="00E0610D" w:rsidRDefault="00494E3F" w:rsidP="00494E3F">
      <w:pPr>
        <w:spacing w:line="360" w:lineRule="auto"/>
        <w:ind w:firstLine="709"/>
        <w:jc w:val="both"/>
        <w:rPr>
          <w:sz w:val="28"/>
          <w:szCs w:val="28"/>
        </w:rPr>
      </w:pPr>
      <w:r w:rsidRPr="00E0610D">
        <w:rPr>
          <w:sz w:val="28"/>
          <w:szCs w:val="28"/>
        </w:rPr>
        <w:t>перечень документов, подтверждающих право члена семьи погибшего (умершего) военнослужащего (гражданина) на получение справки;</w:t>
      </w:r>
    </w:p>
    <w:p w:rsidR="00494E3F" w:rsidRPr="00E0610D" w:rsidRDefault="00494E3F" w:rsidP="00494E3F">
      <w:pPr>
        <w:spacing w:line="360" w:lineRule="auto"/>
        <w:ind w:firstLine="709"/>
        <w:jc w:val="both"/>
        <w:rPr>
          <w:sz w:val="28"/>
          <w:szCs w:val="28"/>
        </w:rPr>
      </w:pPr>
      <w:r w:rsidRPr="00E0610D">
        <w:rPr>
          <w:sz w:val="28"/>
          <w:szCs w:val="28"/>
        </w:rPr>
        <w:t>адрес места жительства члена семьи погибшего (умершего) военнослужащего (гражданина);</w:t>
      </w:r>
    </w:p>
    <w:p w:rsidR="00494E3F" w:rsidRPr="00E0610D" w:rsidRDefault="00494E3F" w:rsidP="00494E3F">
      <w:pPr>
        <w:spacing w:line="360" w:lineRule="auto"/>
        <w:ind w:firstLine="709"/>
        <w:jc w:val="both"/>
        <w:rPr>
          <w:sz w:val="28"/>
          <w:szCs w:val="28"/>
        </w:rPr>
      </w:pPr>
      <w:r w:rsidRPr="00E0610D">
        <w:rPr>
          <w:sz w:val="28"/>
          <w:szCs w:val="28"/>
        </w:rPr>
        <w:t>срок, с которого действует право на получение компенсационных выплат;</w:t>
      </w:r>
    </w:p>
    <w:p w:rsidR="00494E3F" w:rsidRPr="00E0610D" w:rsidRDefault="00494E3F" w:rsidP="00494E3F">
      <w:pPr>
        <w:spacing w:line="360" w:lineRule="auto"/>
        <w:ind w:firstLine="709"/>
        <w:jc w:val="both"/>
        <w:rPr>
          <w:sz w:val="28"/>
          <w:szCs w:val="28"/>
        </w:rPr>
      </w:pPr>
      <w:r w:rsidRPr="00E0610D">
        <w:rPr>
          <w:sz w:val="28"/>
          <w:szCs w:val="28"/>
        </w:rPr>
        <w:t>номер выданной справки и дата выдачи справки;</w:t>
      </w:r>
    </w:p>
    <w:p w:rsidR="00494E3F" w:rsidRPr="00E0610D" w:rsidRDefault="00494E3F" w:rsidP="00494E3F">
      <w:pPr>
        <w:spacing w:line="360" w:lineRule="auto"/>
        <w:ind w:firstLine="709"/>
        <w:jc w:val="both"/>
        <w:rPr>
          <w:sz w:val="28"/>
          <w:szCs w:val="28"/>
        </w:rPr>
      </w:pPr>
      <w:r w:rsidRPr="00E0610D">
        <w:rPr>
          <w:sz w:val="28"/>
          <w:szCs w:val="28"/>
        </w:rPr>
        <w:t>сведения о ранее выданных члену семьи погибшего (умершего) военнослужащего (гражданина) справках.</w:t>
      </w:r>
    </w:p>
    <w:p w:rsidR="00494E3F" w:rsidRDefault="00494E3F" w:rsidP="00494E3F">
      <w:pPr>
        <w:spacing w:line="360" w:lineRule="auto"/>
        <w:ind w:firstLine="709"/>
        <w:jc w:val="both"/>
        <w:rPr>
          <w:sz w:val="28"/>
          <w:szCs w:val="28"/>
        </w:rPr>
      </w:pPr>
      <w:r>
        <w:rPr>
          <w:sz w:val="28"/>
          <w:szCs w:val="28"/>
        </w:rPr>
        <w:lastRenderedPageBreak/>
        <w:t>13. </w:t>
      </w:r>
      <w:r w:rsidRPr="00E0610D">
        <w:rPr>
          <w:sz w:val="28"/>
          <w:szCs w:val="28"/>
        </w:rPr>
        <w:t xml:space="preserve">УК ФСО России ведет учет выданных в органах государственной охраны справок, дубликатов справок и представляет имеющуюся информацию по соответствующим запросам территориальных органов Фонда пенсионного </w:t>
      </w:r>
      <w:r>
        <w:rPr>
          <w:sz w:val="28"/>
          <w:szCs w:val="28"/>
        </w:rPr>
        <w:br/>
      </w:r>
      <w:r w:rsidRPr="00E0610D">
        <w:rPr>
          <w:sz w:val="28"/>
          <w:szCs w:val="28"/>
        </w:rPr>
        <w:t>и социального страхования Российской Федерации, органов, производящих регистрацию и расчет компенсационных выплат в соответствии с Правилами.</w:t>
      </w:r>
    </w:p>
    <w:p w:rsidR="00494E3F" w:rsidRDefault="00494E3F" w:rsidP="00494E3F">
      <w:pPr>
        <w:rPr>
          <w:sz w:val="28"/>
          <w:szCs w:val="28"/>
        </w:rPr>
      </w:pPr>
      <w:r>
        <w:rPr>
          <w:sz w:val="28"/>
          <w:szCs w:val="28"/>
        </w:rPr>
        <w:br w:type="page"/>
      </w:r>
    </w:p>
    <w:p w:rsidR="00494E3F" w:rsidRPr="00E0610D" w:rsidRDefault="00494E3F" w:rsidP="00494E3F">
      <w:pPr>
        <w:tabs>
          <w:tab w:val="left" w:pos="3491"/>
        </w:tabs>
        <w:ind w:left="4253"/>
        <w:jc w:val="center"/>
        <w:rPr>
          <w:sz w:val="28"/>
          <w:szCs w:val="28"/>
        </w:rPr>
      </w:pPr>
      <w:r w:rsidRPr="00E0610D">
        <w:rPr>
          <w:sz w:val="28"/>
          <w:szCs w:val="28"/>
        </w:rPr>
        <w:t>ПРИЛОЖЕНИЕ</w:t>
      </w:r>
    </w:p>
    <w:p w:rsidR="00494E3F" w:rsidRPr="00E0610D" w:rsidRDefault="00494E3F" w:rsidP="00494E3F">
      <w:pPr>
        <w:tabs>
          <w:tab w:val="left" w:pos="3491"/>
        </w:tabs>
        <w:ind w:left="4253"/>
        <w:jc w:val="center"/>
        <w:rPr>
          <w:sz w:val="28"/>
          <w:szCs w:val="28"/>
        </w:rPr>
      </w:pPr>
      <w:r w:rsidRPr="00E0610D">
        <w:rPr>
          <w:sz w:val="28"/>
          <w:szCs w:val="28"/>
        </w:rPr>
        <w:t xml:space="preserve">к Порядку оформления и выдачи </w:t>
      </w:r>
      <w:r>
        <w:rPr>
          <w:sz w:val="28"/>
          <w:szCs w:val="28"/>
        </w:rPr>
        <w:br/>
      </w:r>
      <w:r w:rsidRPr="00E0610D">
        <w:rPr>
          <w:sz w:val="28"/>
          <w:szCs w:val="28"/>
        </w:rPr>
        <w:t xml:space="preserve">в органах государственной охраны справок (дубликатов справок) о праве членов семей погибших (умерших) военнослужащих органов государственной охраны </w:t>
      </w:r>
      <w:r>
        <w:rPr>
          <w:sz w:val="28"/>
          <w:szCs w:val="28"/>
        </w:rPr>
        <w:br/>
      </w:r>
      <w:r w:rsidRPr="00E0610D">
        <w:rPr>
          <w:sz w:val="28"/>
          <w:szCs w:val="28"/>
        </w:rPr>
        <w:t xml:space="preserve">на получение компенсационных выплат </w:t>
      </w:r>
      <w:r>
        <w:rPr>
          <w:sz w:val="28"/>
          <w:szCs w:val="28"/>
        </w:rPr>
        <w:br/>
      </w:r>
      <w:r w:rsidRPr="00E0610D">
        <w:rPr>
          <w:sz w:val="28"/>
          <w:szCs w:val="28"/>
        </w:rPr>
        <w:t xml:space="preserve">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w:t>
      </w:r>
      <w:r>
        <w:rPr>
          <w:sz w:val="28"/>
          <w:szCs w:val="28"/>
        </w:rPr>
        <w:br/>
      </w:r>
      <w:r w:rsidRPr="00E0610D">
        <w:rPr>
          <w:sz w:val="28"/>
          <w:szCs w:val="28"/>
        </w:rPr>
        <w:t>утвержденному приказом ФСО России</w:t>
      </w:r>
    </w:p>
    <w:p w:rsidR="00494E3F" w:rsidRPr="00E0610D" w:rsidRDefault="00494E3F" w:rsidP="00494E3F">
      <w:pPr>
        <w:tabs>
          <w:tab w:val="left" w:pos="3491"/>
        </w:tabs>
        <w:ind w:left="4253"/>
        <w:jc w:val="center"/>
        <w:rPr>
          <w:sz w:val="28"/>
          <w:szCs w:val="28"/>
        </w:rPr>
      </w:pPr>
      <w:r w:rsidRPr="00E0610D">
        <w:rPr>
          <w:sz w:val="28"/>
          <w:szCs w:val="28"/>
        </w:rPr>
        <w:t>от «____» ________ 2026 г.</w:t>
      </w:r>
    </w:p>
    <w:p w:rsidR="00494E3F" w:rsidRPr="00E0610D" w:rsidRDefault="00494E3F" w:rsidP="00494E3F">
      <w:pPr>
        <w:tabs>
          <w:tab w:val="left" w:pos="3491"/>
        </w:tabs>
        <w:ind w:left="4253"/>
        <w:jc w:val="center"/>
        <w:rPr>
          <w:sz w:val="28"/>
          <w:szCs w:val="28"/>
        </w:rPr>
      </w:pPr>
      <w:r w:rsidRPr="00E0610D">
        <w:rPr>
          <w:sz w:val="28"/>
          <w:szCs w:val="28"/>
        </w:rPr>
        <w:t>№ ____</w:t>
      </w:r>
    </w:p>
    <w:p w:rsidR="00494E3F" w:rsidRPr="00E0610D" w:rsidRDefault="00494E3F" w:rsidP="00494E3F">
      <w:pPr>
        <w:tabs>
          <w:tab w:val="left" w:pos="3491"/>
        </w:tabs>
        <w:rPr>
          <w:sz w:val="28"/>
          <w:szCs w:val="28"/>
        </w:rPr>
      </w:pPr>
    </w:p>
    <w:p w:rsidR="00494E3F" w:rsidRPr="00E0610D" w:rsidRDefault="00494E3F" w:rsidP="00494E3F">
      <w:pPr>
        <w:tabs>
          <w:tab w:val="left" w:pos="3491"/>
        </w:tabs>
        <w:jc w:val="right"/>
        <w:rPr>
          <w:sz w:val="28"/>
          <w:szCs w:val="28"/>
        </w:rPr>
      </w:pPr>
      <w:r w:rsidRPr="00E0610D">
        <w:rPr>
          <w:sz w:val="28"/>
          <w:szCs w:val="28"/>
        </w:rPr>
        <w:t>Рекомендуемый образец</w:t>
      </w:r>
    </w:p>
    <w:p w:rsidR="00494E3F" w:rsidRPr="00E0610D"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Pr="00E0610D" w:rsidRDefault="00494E3F" w:rsidP="00494E3F">
      <w:pPr>
        <w:tabs>
          <w:tab w:val="left" w:pos="3491"/>
        </w:tabs>
        <w:rPr>
          <w:sz w:val="28"/>
          <w:szCs w:val="28"/>
        </w:rPr>
      </w:pPr>
      <w:r>
        <w:rPr>
          <w:sz w:val="28"/>
          <w:szCs w:val="28"/>
        </w:rPr>
        <w:t>Инв. № ______</w:t>
      </w:r>
    </w:p>
    <w:p w:rsidR="00494E3F" w:rsidRPr="00E0610D" w:rsidRDefault="00494E3F" w:rsidP="00494E3F">
      <w:pPr>
        <w:tabs>
          <w:tab w:val="left" w:pos="3491"/>
        </w:tabs>
        <w:rPr>
          <w:sz w:val="28"/>
          <w:szCs w:val="28"/>
        </w:rPr>
      </w:pPr>
      <w:r w:rsidRPr="00E0610D">
        <w:rPr>
          <w:sz w:val="28"/>
          <w:szCs w:val="28"/>
        </w:rPr>
        <w:t>Срок хранения</w:t>
      </w:r>
    </w:p>
    <w:p w:rsidR="00494E3F" w:rsidRPr="00E0610D" w:rsidRDefault="00494E3F" w:rsidP="00494E3F">
      <w:pPr>
        <w:tabs>
          <w:tab w:val="left" w:pos="3491"/>
        </w:tabs>
        <w:rPr>
          <w:sz w:val="28"/>
          <w:szCs w:val="28"/>
        </w:rPr>
      </w:pPr>
      <w:r>
        <w:rPr>
          <w:sz w:val="28"/>
          <w:szCs w:val="28"/>
        </w:rPr>
        <w:t>_____________</w:t>
      </w:r>
    </w:p>
    <w:p w:rsidR="00494E3F" w:rsidRDefault="00494E3F" w:rsidP="00494E3F">
      <w:pPr>
        <w:tabs>
          <w:tab w:val="left" w:pos="3491"/>
        </w:tabs>
        <w:rPr>
          <w:sz w:val="28"/>
          <w:szCs w:val="28"/>
        </w:rPr>
      </w:pPr>
      <w:r>
        <w:rPr>
          <w:sz w:val="28"/>
          <w:szCs w:val="28"/>
        </w:rPr>
        <w:t>_____________</w:t>
      </w:r>
    </w:p>
    <w:p w:rsidR="00494E3F"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Pr="00E0610D" w:rsidRDefault="00494E3F" w:rsidP="00494E3F">
      <w:pPr>
        <w:tabs>
          <w:tab w:val="left" w:pos="3491"/>
        </w:tabs>
        <w:rPr>
          <w:sz w:val="28"/>
          <w:szCs w:val="28"/>
        </w:rPr>
      </w:pPr>
    </w:p>
    <w:p w:rsidR="00494E3F" w:rsidRPr="00E0610D" w:rsidRDefault="00494E3F" w:rsidP="00494E3F">
      <w:pPr>
        <w:tabs>
          <w:tab w:val="left" w:pos="3491"/>
        </w:tabs>
        <w:jc w:val="center"/>
        <w:rPr>
          <w:b/>
          <w:sz w:val="28"/>
          <w:szCs w:val="28"/>
        </w:rPr>
      </w:pPr>
      <w:r w:rsidRPr="00E0610D">
        <w:rPr>
          <w:b/>
          <w:sz w:val="28"/>
          <w:szCs w:val="28"/>
        </w:rPr>
        <w:t>ЖУРНАЛ</w:t>
      </w:r>
    </w:p>
    <w:p w:rsidR="00494E3F" w:rsidRPr="00E0610D" w:rsidRDefault="00494E3F" w:rsidP="00494E3F">
      <w:pPr>
        <w:tabs>
          <w:tab w:val="left" w:pos="3491"/>
        </w:tabs>
        <w:jc w:val="both"/>
        <w:rPr>
          <w:b/>
          <w:sz w:val="28"/>
          <w:szCs w:val="28"/>
        </w:rPr>
      </w:pPr>
      <w:r w:rsidRPr="00E0610D">
        <w:rPr>
          <w:b/>
          <w:sz w:val="28"/>
          <w:szCs w:val="28"/>
        </w:rPr>
        <w:t xml:space="preserve">выдачи справок о праве на получение компенсационных выплат в связи </w:t>
      </w:r>
      <w:r>
        <w:rPr>
          <w:b/>
          <w:sz w:val="28"/>
          <w:szCs w:val="28"/>
        </w:rPr>
        <w:br/>
      </w:r>
      <w:r w:rsidRPr="00E0610D">
        <w:rPr>
          <w:b/>
          <w:sz w:val="28"/>
          <w:szCs w:val="28"/>
        </w:rPr>
        <w:t xml:space="preserve">с расходами по оплате пользования жилым помещением, содержания жилого помещения, взноса на капитальный ремонт общего имущества </w:t>
      </w:r>
      <w:r>
        <w:rPr>
          <w:b/>
          <w:sz w:val="28"/>
          <w:szCs w:val="28"/>
        </w:rPr>
        <w:br/>
        <w:t xml:space="preserve">         </w:t>
      </w:r>
      <w:r w:rsidRPr="00E0610D">
        <w:rPr>
          <w:b/>
          <w:sz w:val="28"/>
          <w:szCs w:val="28"/>
        </w:rPr>
        <w:t>в многоквартирном доме, коммунальных</w:t>
      </w:r>
      <w:r>
        <w:rPr>
          <w:b/>
          <w:sz w:val="28"/>
          <w:szCs w:val="28"/>
        </w:rPr>
        <w:t xml:space="preserve"> </w:t>
      </w:r>
      <w:r w:rsidRPr="00E0610D">
        <w:rPr>
          <w:b/>
          <w:sz w:val="28"/>
          <w:szCs w:val="28"/>
        </w:rPr>
        <w:t>и других видов услуг</w:t>
      </w:r>
    </w:p>
    <w:p w:rsidR="00494E3F" w:rsidRPr="00E0610D"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Default="00494E3F" w:rsidP="00494E3F">
      <w:pPr>
        <w:tabs>
          <w:tab w:val="left" w:pos="3491"/>
        </w:tabs>
        <w:rPr>
          <w:sz w:val="28"/>
          <w:szCs w:val="28"/>
        </w:rPr>
      </w:pPr>
    </w:p>
    <w:p w:rsidR="00494E3F" w:rsidRPr="00E0610D" w:rsidRDefault="00494E3F" w:rsidP="00494E3F">
      <w:pPr>
        <w:tabs>
          <w:tab w:val="left" w:pos="3491"/>
        </w:tabs>
        <w:rPr>
          <w:sz w:val="28"/>
          <w:szCs w:val="28"/>
        </w:rPr>
      </w:pPr>
    </w:p>
    <w:p w:rsidR="00494E3F" w:rsidRPr="00E0610D" w:rsidRDefault="00494E3F" w:rsidP="00494E3F">
      <w:pPr>
        <w:tabs>
          <w:tab w:val="left" w:pos="3491"/>
        </w:tabs>
        <w:ind w:left="5387"/>
        <w:rPr>
          <w:sz w:val="28"/>
          <w:szCs w:val="28"/>
        </w:rPr>
      </w:pPr>
      <w:r w:rsidRPr="00E0610D">
        <w:rPr>
          <w:sz w:val="28"/>
          <w:szCs w:val="28"/>
        </w:rPr>
        <w:t>Том № ______</w:t>
      </w:r>
    </w:p>
    <w:p w:rsidR="00494E3F" w:rsidRPr="00E0610D" w:rsidRDefault="00494E3F" w:rsidP="00494E3F">
      <w:pPr>
        <w:tabs>
          <w:tab w:val="left" w:pos="3491"/>
        </w:tabs>
        <w:ind w:left="5387"/>
        <w:rPr>
          <w:sz w:val="28"/>
          <w:szCs w:val="28"/>
        </w:rPr>
      </w:pPr>
      <w:r>
        <w:rPr>
          <w:sz w:val="28"/>
          <w:szCs w:val="28"/>
        </w:rPr>
        <w:t>Начат «___</w:t>
      </w:r>
      <w:r w:rsidRPr="00E0610D">
        <w:rPr>
          <w:sz w:val="28"/>
          <w:szCs w:val="28"/>
        </w:rPr>
        <w:t>» ___________20___г.</w:t>
      </w:r>
    </w:p>
    <w:p w:rsidR="00494E3F" w:rsidRPr="00E0610D" w:rsidRDefault="00494E3F" w:rsidP="00494E3F">
      <w:pPr>
        <w:tabs>
          <w:tab w:val="left" w:pos="3491"/>
        </w:tabs>
        <w:ind w:left="5387"/>
        <w:rPr>
          <w:sz w:val="28"/>
          <w:szCs w:val="28"/>
        </w:rPr>
      </w:pPr>
      <w:r>
        <w:rPr>
          <w:sz w:val="28"/>
          <w:szCs w:val="28"/>
        </w:rPr>
        <w:t>Окончен «___</w:t>
      </w:r>
      <w:r w:rsidRPr="00E0610D">
        <w:rPr>
          <w:sz w:val="28"/>
          <w:szCs w:val="28"/>
        </w:rPr>
        <w:t>» __________20___г.</w:t>
      </w:r>
    </w:p>
    <w:p w:rsidR="00494E3F" w:rsidRPr="00E0610D" w:rsidRDefault="00494E3F" w:rsidP="00494E3F">
      <w:pPr>
        <w:tabs>
          <w:tab w:val="left" w:pos="3491"/>
        </w:tabs>
        <w:ind w:left="5387"/>
        <w:rPr>
          <w:sz w:val="28"/>
          <w:szCs w:val="28"/>
        </w:rPr>
      </w:pPr>
      <w:r w:rsidRPr="00E0610D">
        <w:rPr>
          <w:sz w:val="28"/>
          <w:szCs w:val="28"/>
        </w:rPr>
        <w:t>На ____________________ листах</w:t>
      </w:r>
    </w:p>
    <w:p w:rsidR="00494E3F" w:rsidRDefault="00494E3F" w:rsidP="00494E3F">
      <w:pPr>
        <w:tabs>
          <w:tab w:val="left" w:pos="3491"/>
        </w:tabs>
        <w:ind w:left="5387"/>
        <w:rPr>
          <w:sz w:val="28"/>
          <w:szCs w:val="28"/>
        </w:rPr>
        <w:sectPr w:rsidR="00494E3F" w:rsidSect="00C50935">
          <w:headerReference w:type="default" r:id="rId8"/>
          <w:pgSz w:w="11906" w:h="16838"/>
          <w:pgMar w:top="1134" w:right="566" w:bottom="1134" w:left="1701" w:header="708" w:footer="708" w:gutter="0"/>
          <w:cols w:space="708"/>
          <w:titlePg/>
          <w:docGrid w:linePitch="360"/>
        </w:sectPr>
      </w:pPr>
      <w:r w:rsidRPr="00E0610D">
        <w:rPr>
          <w:sz w:val="28"/>
          <w:szCs w:val="28"/>
        </w:rPr>
        <w:t>Журнал в _______________ томах</w:t>
      </w: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268"/>
        <w:gridCol w:w="2954"/>
        <w:gridCol w:w="2149"/>
        <w:gridCol w:w="2126"/>
        <w:gridCol w:w="2160"/>
        <w:gridCol w:w="1275"/>
        <w:gridCol w:w="1843"/>
      </w:tblGrid>
      <w:tr w:rsidR="00494E3F" w:rsidRPr="00E0610D" w:rsidTr="00C50935">
        <w:tc>
          <w:tcPr>
            <w:tcW w:w="392" w:type="dxa"/>
            <w:vAlign w:val="center"/>
          </w:tcPr>
          <w:p w:rsidR="00494E3F" w:rsidRPr="00E0610D" w:rsidRDefault="00494E3F" w:rsidP="00C50935">
            <w:pPr>
              <w:tabs>
                <w:tab w:val="left" w:pos="567"/>
              </w:tabs>
              <w:ind w:left="-142" w:right="-75"/>
              <w:jc w:val="center"/>
              <w:rPr>
                <w:szCs w:val="20"/>
              </w:rPr>
            </w:pPr>
            <w:r w:rsidRPr="00E0610D">
              <w:rPr>
                <w:szCs w:val="20"/>
              </w:rPr>
              <w:lastRenderedPageBreak/>
              <w:t>№ п/п</w:t>
            </w:r>
          </w:p>
        </w:tc>
        <w:tc>
          <w:tcPr>
            <w:tcW w:w="2268" w:type="dxa"/>
            <w:vAlign w:val="center"/>
          </w:tcPr>
          <w:p w:rsidR="00494E3F" w:rsidRPr="00E0610D" w:rsidRDefault="00494E3F" w:rsidP="00C50935">
            <w:pPr>
              <w:jc w:val="center"/>
              <w:rPr>
                <w:szCs w:val="20"/>
              </w:rPr>
            </w:pPr>
            <w:r w:rsidRPr="00E0610D">
              <w:rPr>
                <w:szCs w:val="20"/>
              </w:rPr>
              <w:t>Фамилия, имя, отчество (при наличии) погибшего (умершего) военнослужащего</w:t>
            </w:r>
          </w:p>
          <w:p w:rsidR="00494E3F" w:rsidRPr="00E0610D" w:rsidRDefault="00494E3F" w:rsidP="00C50935">
            <w:pPr>
              <w:jc w:val="center"/>
              <w:rPr>
                <w:szCs w:val="20"/>
              </w:rPr>
            </w:pPr>
            <w:r w:rsidRPr="00E0610D">
              <w:rPr>
                <w:szCs w:val="20"/>
              </w:rPr>
              <w:t>(гражданина)</w:t>
            </w:r>
          </w:p>
        </w:tc>
        <w:tc>
          <w:tcPr>
            <w:tcW w:w="2954" w:type="dxa"/>
            <w:vAlign w:val="center"/>
          </w:tcPr>
          <w:p w:rsidR="00494E3F" w:rsidRPr="00E0610D" w:rsidRDefault="00494E3F" w:rsidP="00C50935">
            <w:pPr>
              <w:jc w:val="center"/>
              <w:rPr>
                <w:szCs w:val="20"/>
              </w:rPr>
            </w:pPr>
            <w:r w:rsidRPr="00E0610D">
              <w:rPr>
                <w:szCs w:val="20"/>
              </w:rPr>
              <w:t>Фамилия, имя, отчество (при наличии), степень родства члена семьи погибшего (умершего) военнослужащего (гражданина), которому выдана справка и перечень документов, подтверждающих его право на получение справки</w:t>
            </w:r>
          </w:p>
        </w:tc>
        <w:tc>
          <w:tcPr>
            <w:tcW w:w="2149" w:type="dxa"/>
            <w:vAlign w:val="center"/>
          </w:tcPr>
          <w:p w:rsidR="00494E3F" w:rsidRPr="00E0610D" w:rsidRDefault="00494E3F" w:rsidP="00C50935">
            <w:pPr>
              <w:jc w:val="center"/>
              <w:rPr>
                <w:szCs w:val="20"/>
              </w:rPr>
            </w:pPr>
            <w:r w:rsidRPr="00E0610D">
              <w:rPr>
                <w:szCs w:val="20"/>
              </w:rPr>
              <w:t>Адрес места жительства члена семьи погибшего (умершего) военнослужащего (гражданина)</w:t>
            </w:r>
          </w:p>
        </w:tc>
        <w:tc>
          <w:tcPr>
            <w:tcW w:w="2126" w:type="dxa"/>
            <w:vAlign w:val="center"/>
          </w:tcPr>
          <w:p w:rsidR="00494E3F" w:rsidRPr="00E0610D" w:rsidRDefault="00494E3F" w:rsidP="00C50935">
            <w:pPr>
              <w:jc w:val="center"/>
              <w:rPr>
                <w:szCs w:val="20"/>
              </w:rPr>
            </w:pPr>
            <w:r w:rsidRPr="00E0610D">
              <w:rPr>
                <w:szCs w:val="20"/>
              </w:rPr>
              <w:t>Дата рождения члена семьи погибшего (умершего) военнослужащего</w:t>
            </w:r>
          </w:p>
          <w:p w:rsidR="00494E3F" w:rsidRPr="00E0610D" w:rsidRDefault="00494E3F" w:rsidP="00C50935">
            <w:pPr>
              <w:jc w:val="center"/>
              <w:rPr>
                <w:szCs w:val="20"/>
              </w:rPr>
            </w:pPr>
            <w:r w:rsidRPr="00E0610D">
              <w:rPr>
                <w:szCs w:val="20"/>
              </w:rPr>
              <w:t>(гражданина)</w:t>
            </w:r>
          </w:p>
        </w:tc>
        <w:tc>
          <w:tcPr>
            <w:tcW w:w="2160" w:type="dxa"/>
            <w:vAlign w:val="center"/>
          </w:tcPr>
          <w:p w:rsidR="00494E3F" w:rsidRPr="00E0610D" w:rsidRDefault="00494E3F" w:rsidP="00C50935">
            <w:pPr>
              <w:jc w:val="center"/>
              <w:rPr>
                <w:szCs w:val="20"/>
              </w:rPr>
            </w:pPr>
            <w:r w:rsidRPr="00E0610D">
              <w:rPr>
                <w:szCs w:val="20"/>
              </w:rPr>
              <w:t>Срок, с которого действует право на получение компенсационных выплат</w:t>
            </w:r>
          </w:p>
        </w:tc>
        <w:tc>
          <w:tcPr>
            <w:tcW w:w="1275" w:type="dxa"/>
            <w:vAlign w:val="center"/>
          </w:tcPr>
          <w:p w:rsidR="00494E3F" w:rsidRPr="00E0610D" w:rsidRDefault="00494E3F" w:rsidP="00C50935">
            <w:pPr>
              <w:jc w:val="center"/>
              <w:rPr>
                <w:szCs w:val="20"/>
              </w:rPr>
            </w:pPr>
            <w:r w:rsidRPr="00E0610D">
              <w:rPr>
                <w:szCs w:val="20"/>
              </w:rPr>
              <w:t>Номер выданной справки</w:t>
            </w:r>
          </w:p>
        </w:tc>
        <w:tc>
          <w:tcPr>
            <w:tcW w:w="1843" w:type="dxa"/>
            <w:vAlign w:val="center"/>
          </w:tcPr>
          <w:p w:rsidR="00494E3F" w:rsidRPr="00E0610D" w:rsidRDefault="00494E3F" w:rsidP="00C50935">
            <w:pPr>
              <w:jc w:val="center"/>
              <w:rPr>
                <w:szCs w:val="20"/>
              </w:rPr>
            </w:pPr>
            <w:r w:rsidRPr="00E0610D">
              <w:rPr>
                <w:szCs w:val="20"/>
              </w:rPr>
              <w:t>Дата выдачи справки</w:t>
            </w:r>
          </w:p>
          <w:p w:rsidR="00494E3F" w:rsidRPr="00E0610D" w:rsidRDefault="00494E3F" w:rsidP="00C50935">
            <w:pPr>
              <w:jc w:val="center"/>
              <w:rPr>
                <w:szCs w:val="20"/>
              </w:rPr>
            </w:pPr>
            <w:r w:rsidRPr="00E0610D">
              <w:rPr>
                <w:szCs w:val="20"/>
              </w:rPr>
              <w:t>(дубликата справки)</w:t>
            </w:r>
          </w:p>
        </w:tc>
      </w:tr>
      <w:tr w:rsidR="00494E3F" w:rsidRPr="00E0610D" w:rsidTr="00C50935">
        <w:tc>
          <w:tcPr>
            <w:tcW w:w="392" w:type="dxa"/>
          </w:tcPr>
          <w:p w:rsidR="00494E3F" w:rsidRPr="00E0610D" w:rsidRDefault="00494E3F" w:rsidP="00C50935">
            <w:pPr>
              <w:jc w:val="center"/>
              <w:rPr>
                <w:szCs w:val="20"/>
              </w:rPr>
            </w:pPr>
            <w:r w:rsidRPr="00E0610D">
              <w:rPr>
                <w:szCs w:val="20"/>
              </w:rPr>
              <w:t>1</w:t>
            </w:r>
          </w:p>
        </w:tc>
        <w:tc>
          <w:tcPr>
            <w:tcW w:w="2268" w:type="dxa"/>
          </w:tcPr>
          <w:p w:rsidR="00494E3F" w:rsidRPr="00E0610D" w:rsidRDefault="00494E3F" w:rsidP="00C50935">
            <w:pPr>
              <w:jc w:val="center"/>
              <w:rPr>
                <w:szCs w:val="20"/>
              </w:rPr>
            </w:pPr>
            <w:r w:rsidRPr="00E0610D">
              <w:rPr>
                <w:szCs w:val="20"/>
              </w:rPr>
              <w:t>2</w:t>
            </w:r>
          </w:p>
        </w:tc>
        <w:tc>
          <w:tcPr>
            <w:tcW w:w="2954" w:type="dxa"/>
          </w:tcPr>
          <w:p w:rsidR="00494E3F" w:rsidRPr="00E0610D" w:rsidRDefault="00494E3F" w:rsidP="00C50935">
            <w:pPr>
              <w:jc w:val="center"/>
              <w:rPr>
                <w:szCs w:val="20"/>
              </w:rPr>
            </w:pPr>
            <w:r w:rsidRPr="00E0610D">
              <w:rPr>
                <w:szCs w:val="20"/>
              </w:rPr>
              <w:t>3</w:t>
            </w:r>
          </w:p>
        </w:tc>
        <w:tc>
          <w:tcPr>
            <w:tcW w:w="2149" w:type="dxa"/>
          </w:tcPr>
          <w:p w:rsidR="00494E3F" w:rsidRPr="00E0610D" w:rsidRDefault="00494E3F" w:rsidP="00C50935">
            <w:pPr>
              <w:jc w:val="center"/>
              <w:rPr>
                <w:szCs w:val="20"/>
              </w:rPr>
            </w:pPr>
            <w:r w:rsidRPr="00E0610D">
              <w:rPr>
                <w:szCs w:val="20"/>
              </w:rPr>
              <w:t>4</w:t>
            </w:r>
          </w:p>
        </w:tc>
        <w:tc>
          <w:tcPr>
            <w:tcW w:w="2126" w:type="dxa"/>
          </w:tcPr>
          <w:p w:rsidR="00494E3F" w:rsidRPr="00E0610D" w:rsidRDefault="00494E3F" w:rsidP="00C50935">
            <w:pPr>
              <w:jc w:val="center"/>
              <w:rPr>
                <w:szCs w:val="20"/>
              </w:rPr>
            </w:pPr>
            <w:r w:rsidRPr="00E0610D">
              <w:rPr>
                <w:szCs w:val="20"/>
              </w:rPr>
              <w:t>5</w:t>
            </w:r>
          </w:p>
        </w:tc>
        <w:tc>
          <w:tcPr>
            <w:tcW w:w="2160" w:type="dxa"/>
          </w:tcPr>
          <w:p w:rsidR="00494E3F" w:rsidRPr="00E0610D" w:rsidRDefault="00494E3F" w:rsidP="00C50935">
            <w:pPr>
              <w:jc w:val="center"/>
              <w:rPr>
                <w:szCs w:val="20"/>
              </w:rPr>
            </w:pPr>
            <w:r w:rsidRPr="00E0610D">
              <w:rPr>
                <w:szCs w:val="20"/>
              </w:rPr>
              <w:t>6</w:t>
            </w:r>
          </w:p>
        </w:tc>
        <w:tc>
          <w:tcPr>
            <w:tcW w:w="1275" w:type="dxa"/>
          </w:tcPr>
          <w:p w:rsidR="00494E3F" w:rsidRPr="00E0610D" w:rsidRDefault="00494E3F" w:rsidP="00C50935">
            <w:pPr>
              <w:jc w:val="center"/>
              <w:rPr>
                <w:szCs w:val="20"/>
              </w:rPr>
            </w:pPr>
            <w:r w:rsidRPr="00E0610D">
              <w:rPr>
                <w:szCs w:val="20"/>
              </w:rPr>
              <w:t>7</w:t>
            </w:r>
          </w:p>
        </w:tc>
        <w:tc>
          <w:tcPr>
            <w:tcW w:w="1843" w:type="dxa"/>
          </w:tcPr>
          <w:p w:rsidR="00494E3F" w:rsidRPr="00E0610D" w:rsidRDefault="00494E3F" w:rsidP="00C50935">
            <w:pPr>
              <w:jc w:val="center"/>
              <w:rPr>
                <w:szCs w:val="20"/>
              </w:rPr>
            </w:pPr>
            <w:r w:rsidRPr="00E0610D">
              <w:rPr>
                <w:szCs w:val="20"/>
              </w:rPr>
              <w:t>8</w:t>
            </w: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r w:rsidR="00494E3F" w:rsidRPr="00E0610D" w:rsidTr="00C50935">
        <w:tc>
          <w:tcPr>
            <w:tcW w:w="392" w:type="dxa"/>
          </w:tcPr>
          <w:p w:rsidR="00494E3F" w:rsidRPr="00E0610D" w:rsidRDefault="00494E3F" w:rsidP="00C50935">
            <w:pPr>
              <w:jc w:val="center"/>
              <w:rPr>
                <w:sz w:val="20"/>
                <w:szCs w:val="20"/>
              </w:rPr>
            </w:pPr>
          </w:p>
        </w:tc>
        <w:tc>
          <w:tcPr>
            <w:tcW w:w="2268" w:type="dxa"/>
          </w:tcPr>
          <w:p w:rsidR="00494E3F" w:rsidRPr="00E0610D" w:rsidRDefault="00494E3F" w:rsidP="00C50935">
            <w:pPr>
              <w:jc w:val="center"/>
              <w:rPr>
                <w:sz w:val="20"/>
                <w:szCs w:val="20"/>
              </w:rPr>
            </w:pPr>
          </w:p>
        </w:tc>
        <w:tc>
          <w:tcPr>
            <w:tcW w:w="2954" w:type="dxa"/>
          </w:tcPr>
          <w:p w:rsidR="00494E3F" w:rsidRPr="00E0610D" w:rsidRDefault="00494E3F" w:rsidP="00C50935">
            <w:pPr>
              <w:jc w:val="center"/>
              <w:rPr>
                <w:sz w:val="20"/>
                <w:szCs w:val="20"/>
              </w:rPr>
            </w:pPr>
          </w:p>
        </w:tc>
        <w:tc>
          <w:tcPr>
            <w:tcW w:w="2149" w:type="dxa"/>
          </w:tcPr>
          <w:p w:rsidR="00494E3F" w:rsidRPr="00E0610D" w:rsidRDefault="00494E3F" w:rsidP="00C50935">
            <w:pPr>
              <w:jc w:val="center"/>
              <w:rPr>
                <w:sz w:val="20"/>
                <w:szCs w:val="20"/>
              </w:rPr>
            </w:pPr>
          </w:p>
        </w:tc>
        <w:tc>
          <w:tcPr>
            <w:tcW w:w="2126" w:type="dxa"/>
          </w:tcPr>
          <w:p w:rsidR="00494E3F" w:rsidRPr="00E0610D" w:rsidRDefault="00494E3F" w:rsidP="00C50935">
            <w:pPr>
              <w:jc w:val="center"/>
              <w:rPr>
                <w:sz w:val="20"/>
                <w:szCs w:val="20"/>
              </w:rPr>
            </w:pPr>
          </w:p>
        </w:tc>
        <w:tc>
          <w:tcPr>
            <w:tcW w:w="2160" w:type="dxa"/>
          </w:tcPr>
          <w:p w:rsidR="00494E3F" w:rsidRPr="00E0610D" w:rsidRDefault="00494E3F" w:rsidP="00C50935">
            <w:pPr>
              <w:jc w:val="center"/>
              <w:rPr>
                <w:sz w:val="20"/>
                <w:szCs w:val="20"/>
              </w:rPr>
            </w:pPr>
          </w:p>
        </w:tc>
        <w:tc>
          <w:tcPr>
            <w:tcW w:w="1275" w:type="dxa"/>
          </w:tcPr>
          <w:p w:rsidR="00494E3F" w:rsidRPr="00E0610D" w:rsidRDefault="00494E3F" w:rsidP="00C50935">
            <w:pPr>
              <w:jc w:val="center"/>
              <w:rPr>
                <w:sz w:val="20"/>
                <w:szCs w:val="20"/>
              </w:rPr>
            </w:pPr>
          </w:p>
        </w:tc>
        <w:tc>
          <w:tcPr>
            <w:tcW w:w="1843" w:type="dxa"/>
          </w:tcPr>
          <w:p w:rsidR="00494E3F" w:rsidRPr="00E0610D" w:rsidRDefault="00494E3F" w:rsidP="00C50935">
            <w:pPr>
              <w:jc w:val="center"/>
              <w:rPr>
                <w:sz w:val="20"/>
                <w:szCs w:val="20"/>
              </w:rPr>
            </w:pPr>
          </w:p>
        </w:tc>
      </w:tr>
    </w:tbl>
    <w:p w:rsidR="00494E3F" w:rsidRDefault="001310D3" w:rsidP="00494E3F">
      <w:pPr>
        <w:tabs>
          <w:tab w:val="left" w:pos="3491"/>
        </w:tabs>
        <w:rPr>
          <w:sz w:val="28"/>
          <w:szCs w:val="28"/>
        </w:rPr>
        <w:sectPr w:rsidR="00494E3F" w:rsidSect="00C50935">
          <w:pgSz w:w="16838" w:h="11906" w:orient="landscape"/>
          <w:pgMar w:top="1701" w:right="1134" w:bottom="566" w:left="1134" w:header="708" w:footer="708" w:gutter="0"/>
          <w:cols w:space="708"/>
          <w:titlePg/>
          <w:docGrid w:linePitch="360"/>
        </w:sectPr>
      </w:pPr>
      <w:r>
        <w:rPr>
          <w:noProof/>
        </w:rPr>
        <mc:AlternateContent>
          <mc:Choice Requires="wps">
            <w:drawing>
              <wp:anchor distT="0" distB="0" distL="114300" distR="114300" simplePos="0" relativeHeight="251659776" behindDoc="0" locked="0" layoutInCell="1" allowOverlap="1">
                <wp:simplePos x="0" y="0"/>
                <wp:positionH relativeFrom="column">
                  <wp:posOffset>4572000</wp:posOffset>
                </wp:positionH>
                <wp:positionV relativeFrom="paragraph">
                  <wp:posOffset>-6143625</wp:posOffset>
                </wp:positionV>
                <wp:extent cx="543560" cy="353695"/>
                <wp:effectExtent l="0" t="0" r="0" b="190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353695"/>
                        </a:xfrm>
                        <a:prstGeom prst="rect">
                          <a:avLst/>
                        </a:prstGeom>
                        <a:noFill/>
                        <a:ln w="6350">
                          <a:noFill/>
                        </a:ln>
                        <a:effectLst/>
                      </wps:spPr>
                      <wps:txbx>
                        <w:txbxContent>
                          <w:p w:rsidR="00494E3F" w:rsidRDefault="00494E3F" w:rsidP="00494E3F">
                            <w:pPr>
                              <w:rPr>
                                <w:sz w:val="28"/>
                                <w:szCs w:val="28"/>
                              </w:rPr>
                            </w:pPr>
                            <w:r w:rsidRPr="00E0610D">
                              <w:rPr>
                                <w:sz w:val="28"/>
                                <w:szCs w:val="28"/>
                              </w:rPr>
                              <w:t>9</w:t>
                            </w:r>
                          </w:p>
                          <w:p w:rsidR="00494E3F" w:rsidRDefault="00494E3F" w:rsidP="00494E3F">
                            <w:pPr>
                              <w:rPr>
                                <w:sz w:val="28"/>
                                <w:szCs w:val="28"/>
                              </w:rPr>
                            </w:pPr>
                          </w:p>
                          <w:p w:rsidR="00494E3F" w:rsidRPr="00E0610D" w:rsidRDefault="00494E3F" w:rsidP="00494E3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in;margin-top:-483.75pt;width:42.8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" filled="f" stroked="f" strokeweight=".5pt">
                <v:path arrowok="t"/>
                <v:textbox>
                  <w:txbxContent>
                    <w:p w:rsidR="00494E3F" w:rsidRDefault="00494E3F" w:rsidP="00494E3F">
                      <w:pPr>
                        <w:rPr>
                          <w:sz w:val="28"/>
                          <w:szCs w:val="28"/>
                        </w:rPr>
                      </w:pPr>
                      <w:r w:rsidRPr="00E0610D">
                        <w:rPr>
                          <w:sz w:val="28"/>
                          <w:szCs w:val="28"/>
                        </w:rPr>
                        <w:t>9</w:t>
                      </w:r>
                    </w:p>
                    <w:p w:rsidR="00494E3F" w:rsidRDefault="00494E3F" w:rsidP="00494E3F">
                      <w:pPr>
                        <w:rPr>
                          <w:sz w:val="28"/>
                          <w:szCs w:val="28"/>
                        </w:rPr>
                      </w:pPr>
                    </w:p>
                    <w:p w:rsidR="00494E3F" w:rsidRPr="00E0610D" w:rsidRDefault="00494E3F" w:rsidP="00494E3F">
                      <w:pPr>
                        <w:rPr>
                          <w:sz w:val="28"/>
                          <w:szCs w:val="28"/>
                        </w:rPr>
                      </w:pPr>
                    </w:p>
                  </w:txbxContent>
                </v:textbox>
              </v:shape>
            </w:pict>
          </mc:Fallback>
        </mc:AlternateContent>
      </w:r>
    </w:p>
    <w:p w:rsidR="00494E3F" w:rsidRDefault="00494E3F" w:rsidP="002231C9">
      <w:pPr>
        <w:tabs>
          <w:tab w:val="left" w:pos="3491"/>
        </w:tabs>
        <w:jc w:val="center"/>
        <w:rPr>
          <w:sz w:val="28"/>
        </w:rPr>
      </w:pPr>
    </w:p>
    <w:sectPr w:rsidR="00494E3F">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F54" w:rsidRDefault="00B06F54">
      <w:r>
        <w:separator/>
      </w:r>
    </w:p>
  </w:endnote>
  <w:endnote w:type="continuationSeparator" w:id="0">
    <w:p w:rsidR="00B06F54" w:rsidRDefault="00B0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F54" w:rsidRDefault="00B06F54">
      <w:r>
        <w:separator/>
      </w:r>
    </w:p>
  </w:footnote>
  <w:footnote w:type="continuationSeparator" w:id="0">
    <w:p w:rsidR="00B06F54" w:rsidRDefault="00B06F54">
      <w:r>
        <w:continuationSeparator/>
      </w:r>
    </w:p>
  </w:footnote>
  <w:footnote w:id="1">
    <w:p w:rsidR="00000000" w:rsidRDefault="00494E3F" w:rsidP="00494E3F">
      <w:pPr>
        <w:pStyle w:val="a8"/>
        <w:jc w:val="both"/>
      </w:pPr>
      <w:r w:rsidRPr="00E0610D">
        <w:rPr>
          <w:rStyle w:val="aa"/>
        </w:rPr>
        <w:footnoteRef/>
      </w:r>
      <w:r w:rsidRPr="00E0610D">
        <w:t xml:space="preserve"> Форма справки предусмотрена приложением № 1 к Правилам предоставления членам семей погибших (умерших) военнослужащих, граждан, пребывавших в добровольческих формированиях, содействующих выполнению задач, возложенных на Вооруженные Силы Российской Федерации</w:t>
      </w:r>
      <w:r w:rsidRPr="00A17F6E">
        <w:rPr>
          <w:sz w:val="28"/>
          <w:szCs w:val="28"/>
        </w:rPr>
        <w:t xml:space="preserve"> </w:t>
      </w:r>
      <w:r w:rsidRPr="00A17F6E">
        <w:t>или войск</w:t>
      </w:r>
      <w:r>
        <w:t>а</w:t>
      </w:r>
      <w:r w:rsidRPr="00A17F6E">
        <w:t xml:space="preserve"> национальной гвардии Российской Федерации</w:t>
      </w:r>
      <w:r>
        <w:t xml:space="preserve">, в период мобилизации, </w:t>
      </w:r>
      <w:r w:rsidRPr="00E0610D">
        <w:t xml:space="preserve">в период действия военного положения, в военное время, при возникновении вооруженных конфликтов, при проведении контртеррористических операций, </w:t>
      </w:r>
      <w:r>
        <w:br/>
      </w:r>
      <w:r w:rsidRPr="00E0610D">
        <w:t>а также при использовании Вооруженных Сил Российской Федерации</w:t>
      </w:r>
      <w:r>
        <w:t xml:space="preserve"> </w:t>
      </w:r>
      <w:r w:rsidRPr="00A17F6E">
        <w:t>или войск национальной гвардии Российской Федерации</w:t>
      </w:r>
      <w:r w:rsidRPr="00E0610D">
        <w:t xml:space="preserve"> за пределами территории Российской Федерации,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w:t>
      </w:r>
      <w:r>
        <w:t xml:space="preserve">альный ремонт общего имущества </w:t>
      </w:r>
      <w:r w:rsidRPr="00E0610D">
        <w:t>в многоквартирном доме, коммунальных и других видов услуг, утвержденных постановлением Правительства Российской Федерации от 2 августа 2005 г. № 475 (далее – Правила).</w:t>
      </w:r>
    </w:p>
  </w:footnote>
  <w:footnote w:id="2">
    <w:p w:rsidR="00000000" w:rsidRDefault="00494E3F" w:rsidP="00494E3F">
      <w:pPr>
        <w:pStyle w:val="a8"/>
        <w:jc w:val="both"/>
      </w:pPr>
      <w:r w:rsidRPr="00E0610D">
        <w:rPr>
          <w:rStyle w:val="aa"/>
        </w:rPr>
        <w:footnoteRef/>
      </w:r>
      <w:r w:rsidRPr="00E0610D">
        <w:t xml:space="preserve"> Пункт 3 Правил.</w:t>
      </w:r>
    </w:p>
  </w:footnote>
  <w:footnote w:id="3">
    <w:p w:rsidR="00000000" w:rsidRDefault="00494E3F" w:rsidP="00494E3F">
      <w:pPr>
        <w:pStyle w:val="a8"/>
      </w:pPr>
      <w:r w:rsidRPr="00E0610D">
        <w:rPr>
          <w:rStyle w:val="aa"/>
        </w:rPr>
        <w:footnoteRef/>
      </w:r>
      <w:r w:rsidRPr="00E0610D">
        <w:t xml:space="preserve"> Абзац третий пункта 9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3F" w:rsidRPr="00E0610D" w:rsidRDefault="00494E3F">
    <w:pPr>
      <w:pStyle w:val="ab"/>
      <w:jc w:val="center"/>
      <w:rPr>
        <w:sz w:val="28"/>
      </w:rPr>
    </w:pPr>
    <w:r w:rsidRPr="00E0610D">
      <w:rPr>
        <w:sz w:val="28"/>
      </w:rPr>
      <w:fldChar w:fldCharType="begin"/>
    </w:r>
    <w:r w:rsidRPr="00E0610D">
      <w:rPr>
        <w:sz w:val="28"/>
      </w:rPr>
      <w:instrText>PAGE   \* MERGEFORMAT</w:instrText>
    </w:r>
    <w:r w:rsidRPr="00E0610D">
      <w:rPr>
        <w:sz w:val="28"/>
      </w:rPr>
      <w:fldChar w:fldCharType="separate"/>
    </w:r>
    <w:r w:rsidR="001310D3">
      <w:rPr>
        <w:noProof/>
        <w:sz w:val="28"/>
      </w:rPr>
      <w:t>8</w:t>
    </w:r>
    <w:r w:rsidRPr="00E0610D">
      <w:rPr>
        <w:sz w:val="28"/>
      </w:rPr>
      <w:fldChar w:fldCharType="end"/>
    </w:r>
  </w:p>
  <w:p w:rsidR="00494E3F" w:rsidRPr="00E0610D" w:rsidRDefault="00494E3F">
    <w:pPr>
      <w:pStyle w:val="ab"/>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AD" w:rsidRDefault="00FA27A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A27AD" w:rsidRDefault="00FA27A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AD" w:rsidRDefault="00FA27A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94E3F">
      <w:rPr>
        <w:rStyle w:val="ad"/>
        <w:noProof/>
      </w:rPr>
      <w:t>3</w:t>
    </w:r>
    <w:r>
      <w:rPr>
        <w:rStyle w:val="ad"/>
      </w:rPr>
      <w:fldChar w:fldCharType="end"/>
    </w:r>
  </w:p>
  <w:p w:rsidR="00FA27AD" w:rsidRDefault="00FA27A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D6D"/>
    <w:multiLevelType w:val="hybridMultilevel"/>
    <w:tmpl w:val="C97293C8"/>
    <w:lvl w:ilvl="0" w:tplc="FFFFFFFF">
      <w:start w:val="1"/>
      <w:numFmt w:val="decimal"/>
      <w:lvlText w:val="%1."/>
      <w:lvlJc w:val="left"/>
      <w:pPr>
        <w:tabs>
          <w:tab w:val="num" w:pos="1830"/>
        </w:tabs>
        <w:ind w:left="1830" w:hanging="111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
    <w:nsid w:val="0FD504C6"/>
    <w:multiLevelType w:val="hybridMultilevel"/>
    <w:tmpl w:val="08AAA8CA"/>
    <w:lvl w:ilvl="0" w:tplc="9BBADF46">
      <w:start w:val="1"/>
      <w:numFmt w:val="decimal"/>
      <w:lvlText w:val="%1."/>
      <w:lvlJc w:val="left"/>
      <w:pPr>
        <w:tabs>
          <w:tab w:val="num" w:pos="2267"/>
        </w:tabs>
        <w:ind w:left="2267" w:hanging="1365"/>
      </w:pPr>
      <w:rPr>
        <w:rFonts w:cs="Times New Roman" w:hint="default"/>
      </w:rPr>
    </w:lvl>
    <w:lvl w:ilvl="1" w:tplc="04190019" w:tentative="1">
      <w:start w:val="1"/>
      <w:numFmt w:val="lowerLetter"/>
      <w:lvlText w:val="%2."/>
      <w:lvlJc w:val="left"/>
      <w:pPr>
        <w:tabs>
          <w:tab w:val="num" w:pos="1982"/>
        </w:tabs>
        <w:ind w:left="1982" w:hanging="360"/>
      </w:pPr>
      <w:rPr>
        <w:rFonts w:cs="Times New Roman"/>
      </w:rPr>
    </w:lvl>
    <w:lvl w:ilvl="2" w:tplc="0419001B" w:tentative="1">
      <w:start w:val="1"/>
      <w:numFmt w:val="lowerRoman"/>
      <w:lvlText w:val="%3."/>
      <w:lvlJc w:val="right"/>
      <w:pPr>
        <w:tabs>
          <w:tab w:val="num" w:pos="2702"/>
        </w:tabs>
        <w:ind w:left="2702" w:hanging="180"/>
      </w:pPr>
      <w:rPr>
        <w:rFonts w:cs="Times New Roman"/>
      </w:rPr>
    </w:lvl>
    <w:lvl w:ilvl="3" w:tplc="0419000F" w:tentative="1">
      <w:start w:val="1"/>
      <w:numFmt w:val="decimal"/>
      <w:lvlText w:val="%4."/>
      <w:lvlJc w:val="left"/>
      <w:pPr>
        <w:tabs>
          <w:tab w:val="num" w:pos="3422"/>
        </w:tabs>
        <w:ind w:left="3422" w:hanging="360"/>
      </w:pPr>
      <w:rPr>
        <w:rFonts w:cs="Times New Roman"/>
      </w:rPr>
    </w:lvl>
    <w:lvl w:ilvl="4" w:tplc="04190019" w:tentative="1">
      <w:start w:val="1"/>
      <w:numFmt w:val="lowerLetter"/>
      <w:lvlText w:val="%5."/>
      <w:lvlJc w:val="left"/>
      <w:pPr>
        <w:tabs>
          <w:tab w:val="num" w:pos="4142"/>
        </w:tabs>
        <w:ind w:left="4142" w:hanging="360"/>
      </w:pPr>
      <w:rPr>
        <w:rFonts w:cs="Times New Roman"/>
      </w:rPr>
    </w:lvl>
    <w:lvl w:ilvl="5" w:tplc="0419001B" w:tentative="1">
      <w:start w:val="1"/>
      <w:numFmt w:val="lowerRoman"/>
      <w:lvlText w:val="%6."/>
      <w:lvlJc w:val="right"/>
      <w:pPr>
        <w:tabs>
          <w:tab w:val="num" w:pos="4862"/>
        </w:tabs>
        <w:ind w:left="4862" w:hanging="180"/>
      </w:pPr>
      <w:rPr>
        <w:rFonts w:cs="Times New Roman"/>
      </w:rPr>
    </w:lvl>
    <w:lvl w:ilvl="6" w:tplc="0419000F" w:tentative="1">
      <w:start w:val="1"/>
      <w:numFmt w:val="decimal"/>
      <w:lvlText w:val="%7."/>
      <w:lvlJc w:val="left"/>
      <w:pPr>
        <w:tabs>
          <w:tab w:val="num" w:pos="5582"/>
        </w:tabs>
        <w:ind w:left="5582" w:hanging="360"/>
      </w:pPr>
      <w:rPr>
        <w:rFonts w:cs="Times New Roman"/>
      </w:rPr>
    </w:lvl>
    <w:lvl w:ilvl="7" w:tplc="04190019" w:tentative="1">
      <w:start w:val="1"/>
      <w:numFmt w:val="lowerLetter"/>
      <w:lvlText w:val="%8."/>
      <w:lvlJc w:val="left"/>
      <w:pPr>
        <w:tabs>
          <w:tab w:val="num" w:pos="6302"/>
        </w:tabs>
        <w:ind w:left="6302" w:hanging="360"/>
      </w:pPr>
      <w:rPr>
        <w:rFonts w:cs="Times New Roman"/>
      </w:rPr>
    </w:lvl>
    <w:lvl w:ilvl="8" w:tplc="0419001B" w:tentative="1">
      <w:start w:val="1"/>
      <w:numFmt w:val="lowerRoman"/>
      <w:lvlText w:val="%9."/>
      <w:lvlJc w:val="right"/>
      <w:pPr>
        <w:tabs>
          <w:tab w:val="num" w:pos="7022"/>
        </w:tabs>
        <w:ind w:left="7022" w:hanging="180"/>
      </w:pPr>
      <w:rPr>
        <w:rFonts w:cs="Times New Roman"/>
      </w:rPr>
    </w:lvl>
  </w:abstractNum>
  <w:abstractNum w:abstractNumId="2">
    <w:nsid w:val="39052E1C"/>
    <w:multiLevelType w:val="hybridMultilevel"/>
    <w:tmpl w:val="BAD4058A"/>
    <w:lvl w:ilvl="0" w:tplc="2308517E">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50B90A7C"/>
    <w:multiLevelType w:val="singleLevel"/>
    <w:tmpl w:val="D6480C94"/>
    <w:lvl w:ilvl="0">
      <w:start w:val="1"/>
      <w:numFmt w:val="decimal"/>
      <w:lvlText w:val="%1."/>
      <w:lvlJc w:val="left"/>
      <w:pPr>
        <w:tabs>
          <w:tab w:val="num" w:pos="1185"/>
        </w:tabs>
        <w:ind w:left="1185" w:hanging="465"/>
      </w:pPr>
      <w:rPr>
        <w:rFonts w:cs="Times New Roman" w:hint="default"/>
      </w:rPr>
    </w:lvl>
  </w:abstractNum>
  <w:abstractNum w:abstractNumId="4">
    <w:nsid w:val="58F90155"/>
    <w:multiLevelType w:val="hybridMultilevel"/>
    <w:tmpl w:val="0A0E0110"/>
    <w:lvl w:ilvl="0" w:tplc="83AA6E8A">
      <w:start w:val="2"/>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B776684"/>
    <w:multiLevelType w:val="hybridMultilevel"/>
    <w:tmpl w:val="70F4E23A"/>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40"/>
    <w:rsid w:val="00042BD5"/>
    <w:rsid w:val="000A256F"/>
    <w:rsid w:val="000D458B"/>
    <w:rsid w:val="001310D3"/>
    <w:rsid w:val="001C79FB"/>
    <w:rsid w:val="002231C9"/>
    <w:rsid w:val="002561B3"/>
    <w:rsid w:val="00494E3F"/>
    <w:rsid w:val="004B1C81"/>
    <w:rsid w:val="005456B4"/>
    <w:rsid w:val="006079B2"/>
    <w:rsid w:val="00693EB8"/>
    <w:rsid w:val="006F6E40"/>
    <w:rsid w:val="00740A97"/>
    <w:rsid w:val="00A17F6E"/>
    <w:rsid w:val="00B06F54"/>
    <w:rsid w:val="00C50935"/>
    <w:rsid w:val="00DE1380"/>
    <w:rsid w:val="00E0610D"/>
    <w:rsid w:val="00FA27AD"/>
    <w:rsid w:val="00FB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BD8F5F-6C5D-4B59-9165-803998DB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sz w:val="28"/>
      <w:szCs w:val="20"/>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uiPriority w:val="9"/>
    <w:qFormat/>
    <w:pPr>
      <w:keepNext/>
      <w:jc w:val="both"/>
      <w:outlineLvl w:val="2"/>
    </w:pPr>
    <w:rPr>
      <w:sz w:val="28"/>
    </w:rPr>
  </w:style>
  <w:style w:type="paragraph" w:styleId="4">
    <w:name w:val="heading 4"/>
    <w:basedOn w:val="a"/>
    <w:next w:val="a"/>
    <w:link w:val="40"/>
    <w:uiPriority w:val="9"/>
    <w:qFormat/>
    <w:pPr>
      <w:keepNext/>
      <w:ind w:left="-1134" w:right="-284"/>
      <w:outlineLvl w:val="3"/>
    </w:pPr>
    <w:rPr>
      <w:sz w:val="28"/>
      <w:szCs w:val="20"/>
    </w:rPr>
  </w:style>
  <w:style w:type="paragraph" w:styleId="6">
    <w:name w:val="heading 6"/>
    <w:basedOn w:val="a"/>
    <w:next w:val="a"/>
    <w:link w:val="60"/>
    <w:uiPriority w:val="9"/>
    <w:qFormat/>
    <w:pPr>
      <w:keepNext/>
      <w:spacing w:before="120"/>
      <w:ind w:left="1985" w:hanging="1985"/>
      <w:jc w:val="both"/>
      <w:outlineLvl w:val="5"/>
    </w:pPr>
    <w:rPr>
      <w:b/>
      <w:sz w:val="26"/>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paragraph" w:styleId="a3">
    <w:name w:val="Body Text"/>
    <w:basedOn w:val="a"/>
    <w:link w:val="a4"/>
    <w:uiPriority w:val="99"/>
    <w:pPr>
      <w:widowControl w:val="0"/>
      <w:jc w:val="both"/>
    </w:pPr>
    <w:rPr>
      <w:sz w:val="28"/>
      <w:szCs w:val="20"/>
    </w:rPr>
  </w:style>
  <w:style w:type="character" w:customStyle="1" w:styleId="a4">
    <w:name w:val="Основной текст Знак"/>
    <w:basedOn w:val="a0"/>
    <w:link w:val="a3"/>
    <w:uiPriority w:val="99"/>
    <w:semiHidden/>
    <w:locked/>
    <w:rPr>
      <w:rFonts w:cs="Times New Roman"/>
      <w:sz w:val="24"/>
      <w:szCs w:val="24"/>
    </w:rPr>
  </w:style>
  <w:style w:type="paragraph" w:styleId="a5">
    <w:name w:val="Block Text"/>
    <w:basedOn w:val="a"/>
    <w:uiPriority w:val="99"/>
    <w:pPr>
      <w:ind w:left="-1134" w:right="-284"/>
    </w:pPr>
    <w:rPr>
      <w:sz w:val="28"/>
    </w:rPr>
  </w:style>
  <w:style w:type="paragraph" w:styleId="a6">
    <w:name w:val="Body Text Indent"/>
    <w:basedOn w:val="a"/>
    <w:link w:val="a7"/>
    <w:uiPriority w:val="99"/>
    <w:pPr>
      <w:spacing w:line="360" w:lineRule="auto"/>
      <w:ind w:firstLine="854"/>
      <w:jc w:val="both"/>
    </w:pPr>
    <w:rPr>
      <w:sz w:val="28"/>
    </w:rPr>
  </w:style>
  <w:style w:type="character" w:customStyle="1" w:styleId="a7">
    <w:name w:val="Основной текст с отступом Знак"/>
    <w:basedOn w:val="a0"/>
    <w:link w:val="a6"/>
    <w:uiPriority w:val="99"/>
    <w:semiHidden/>
    <w:locked/>
    <w:rPr>
      <w:rFonts w:cs="Times New Roman"/>
      <w:sz w:val="24"/>
      <w:szCs w:val="24"/>
    </w:rPr>
  </w:style>
  <w:style w:type="paragraph" w:styleId="21">
    <w:name w:val="Body Text 2"/>
    <w:basedOn w:val="a"/>
    <w:link w:val="22"/>
    <w:uiPriority w:val="99"/>
    <w:pPr>
      <w:jc w:val="center"/>
    </w:pPr>
    <w:rPr>
      <w:b/>
      <w:sz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23">
    <w:name w:val="Body Text Indent 2"/>
    <w:basedOn w:val="a"/>
    <w:link w:val="24"/>
    <w:uiPriority w:val="99"/>
    <w:pPr>
      <w:spacing w:line="360" w:lineRule="auto"/>
      <w:ind w:firstLine="902"/>
      <w:jc w:val="both"/>
    </w:pPr>
    <w:rPr>
      <w:sz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8">
    <w:name w:val="footnote text"/>
    <w:basedOn w:val="a"/>
    <w:link w:val="a9"/>
    <w:uiPriority w:val="99"/>
    <w:semiHidden/>
    <w:rPr>
      <w:sz w:val="20"/>
      <w:szCs w:val="20"/>
    </w:rPr>
  </w:style>
  <w:style w:type="character" w:customStyle="1" w:styleId="a9">
    <w:name w:val="Текст сноски Знак"/>
    <w:basedOn w:val="a0"/>
    <w:link w:val="a8"/>
    <w:uiPriority w:val="99"/>
    <w:semiHidden/>
    <w:locked/>
    <w:rsid w:val="00494E3F"/>
    <w:rPr>
      <w:rFonts w:cs="Times New Roman"/>
    </w:rPr>
  </w:style>
  <w:style w:type="character" w:styleId="aa">
    <w:name w:val="footnote reference"/>
    <w:basedOn w:val="a0"/>
    <w:uiPriority w:val="99"/>
    <w:semiHidden/>
    <w:rPr>
      <w:rFonts w:cs="Times New Roman"/>
      <w:vertAlign w:val="superscript"/>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locked/>
    <w:rsid w:val="00494E3F"/>
    <w:rPr>
      <w:rFonts w:cs="Times New Roman"/>
      <w:sz w:val="24"/>
    </w:rPr>
  </w:style>
  <w:style w:type="character" w:styleId="ad">
    <w:name w:val="page number"/>
    <w:basedOn w:val="a0"/>
    <w:uiPriority w:val="99"/>
    <w:rPr>
      <w:rFonts w:cs="Times New Roman"/>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1652</Words>
  <Characters>9418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Экз</vt:lpstr>
    </vt:vector>
  </TitlesOfParts>
  <Company>*</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dc:title>
  <dc:subject/>
  <dc:creator>Aleks</dc:creator>
  <cp:keywords/>
  <dc:description/>
  <cp:lastModifiedBy>customer0005</cp:lastModifiedBy>
  <cp:revision>2</cp:revision>
  <cp:lastPrinted>2006-07-03T13:06:00Z</cp:lastPrinted>
  <dcterms:created xsi:type="dcterms:W3CDTF">2026-04-17T12:38:00Z</dcterms:created>
  <dcterms:modified xsi:type="dcterms:W3CDTF">2026-04-17T12:38:00Z</dcterms:modified>
</cp:coreProperties>
</file>