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2738239</wp:posOffset>
                </wp:positionH>
                <wp:positionV relativeFrom="paragraph">
                  <wp:posOffset>1696</wp:posOffset>
                </wp:positionV>
                <wp:extent cx="653415" cy="733425"/>
                <wp:effectExtent l="0" t="0" r="0" b="9525"/>
                <wp:wrapNone/>
                <wp:docPr id="1" name="Рисунок 2" descr="C:\Users\Дизайнер\Desktop\Изображение в Безымянный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Дизайнер\Desktop\Изображение в Безымянный-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3415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5.61pt;mso-position-horizontal:absolute;mso-position-vertical-relative:text;margin-top:0.13pt;mso-position-vertical:absolute;width:51.45pt;height:57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МИНИСТЕРСТВО ТРАНСПОРТА РОССИЙСКОЙ ФЕДЕРАЦИИ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(МИНТРАНС РОССИИ)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ПО НАДЗОРУ В СФЕРЕ ТРАНСПОРТА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(РОСТРАНСНАДЗОР)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П Р И К А З</w:t>
      </w:r>
      <w:r>
        <w:rPr>
          <w:rFonts w:ascii="Times New Roman" w:hAnsi="Times New Roman" w:cs="Times New Roman"/>
          <w:b/>
          <w:sz w:val="34"/>
          <w:szCs w:val="34"/>
        </w:rPr>
      </w:r>
      <w:r>
        <w:rPr>
          <w:rFonts w:ascii="Times New Roman" w:hAnsi="Times New Roman" w:cs="Times New Roman"/>
          <w:b/>
          <w:sz w:val="34"/>
          <w:szCs w:val="34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№ 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Перечня должностей федеральной государственной гражданской службы в Федеральной 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лужбе по надзору в сфере транспорта</w:t>
        <w:br/>
        <w:t xml:space="preserve">и ее территориальных органах и отдельных должностей, замещаемых</w:t>
        <w:br/>
        <w:t xml:space="preserve">на основании трудового договора в организации, созданной для выполнения задач, поставленных перед Федеральной службой по надзору в сфере транспорта, при зам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c подпунктом «</w:t>
      </w:r>
      <w:r>
        <w:rPr>
          <w:rFonts w:ascii="Times New Roman" w:hAnsi="Times New Roman" w:cs="Times New Roman"/>
          <w:sz w:val="28"/>
          <w:szCs w:val="28"/>
        </w:rPr>
        <w:t xml:space="preserve">и» пункта 1 части 1 статьи 2</w:t>
        <w:br/>
        <w:t xml:space="preserve">Федерального закона от 7 мая 2013 г. № 79-ФЗ «О запрете отдельным категориям лиц открывать и иметь счета (вклады), хранить наличные денежные средства</w:t>
        <w:br/>
        <w:t xml:space="preserve">и ценности в иностранных банках, расположенных за пределами территории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владеть и (или) пользоваться иностранными финансовыми инструментами» и подпунктом «а» пункта 1 Указа Президента Российской Федерации от 8 марта 2015 г. № 120 «О некоторых вопросах противодействия коррупции» п р и к а з ы в а 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 w:val="0"/>
        <w:ind w:left="0" w:firstLine="709"/>
        <w:jc w:val="both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4"/>
        <w:contextualSpacing w:val="0"/>
        <w:ind w:left="0" w:firstLine="709"/>
        <w:jc w:val="both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Перечень должностей федеральной государственной гражданской службы в Федеральной с</w:t>
      </w:r>
      <w:r>
        <w:rPr>
          <w:rFonts w:ascii="Times New Roman" w:hAnsi="Times New Roman" w:cs="Times New Roman"/>
          <w:sz w:val="28"/>
          <w:szCs w:val="28"/>
        </w:rPr>
        <w:t xml:space="preserve">лужбе по надзору в сфере транспорта и ее территориальных органах и отдельных должностей, замещаемых</w:t>
        <w:br/>
        <w:t xml:space="preserve">на основании трудового договора в организации, созданной для выполнения задач, поставленных перед Федеральной службой по надзору в сфере транспорта,</w:t>
        <w:br/>
        <w:t xml:space="preserve">при зам</w:t>
      </w:r>
      <w:r>
        <w:rPr>
          <w:rFonts w:ascii="Times New Roman" w:hAnsi="Times New Roman" w:cs="Times New Roman"/>
          <w:sz w:val="28"/>
          <w:szCs w:val="28"/>
        </w:rPr>
        <w:t xml:space="preserve">ещении которых запрещается открывать и иметь счета (вклады), хранить наличные денежные средства и ценности в иностранных банках, расположенных</w:t>
        <w:br/>
        <w:t xml:space="preserve">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contextualSpacing w:val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приказ Федеральной службы по надзору</w:t>
        <w:br/>
        <w:t xml:space="preserve">в сфере транспорта от 6 февраля 2019 г. № ВБ-68фс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Перечня должностей федеральной государственной гражданской службы в Ространснадзоре и его территориальных органах и отдельных должностей, замещаемых на основании трудового договора в ФКУ «ИВЦ Ространснадзора», при замещении которых запрещаетс</w:t>
      </w:r>
      <w:r>
        <w:rPr>
          <w:rFonts w:ascii="Times New Roman" w:hAnsi="Times New Roman" w:cs="Times New Roman"/>
          <w:sz w:val="28"/>
          <w:szCs w:val="28"/>
        </w:rPr>
        <w:t xml:space="preserve">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22 марта</w:t>
      </w:r>
      <w:r>
        <w:rPr>
          <w:rFonts w:ascii="Times New Roman" w:hAnsi="Times New Roman" w:cs="Times New Roman"/>
          <w:sz w:val="28"/>
          <w:szCs w:val="28"/>
        </w:rPr>
        <w:t xml:space="preserve"> 2019 г., регистрационный № 54128).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contextualSpacing w:val="0"/>
        <w:ind w:left="0" w:firstLine="709"/>
        <w:jc w:val="both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contextualSpacing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   В.Б. Гулин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567" w:firstLine="709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 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транснадзора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от _________________ № ___________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 Е Р Е Ч Е Н 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должностей федеральной государственной гражданской службы в Федеральной службе по надзору в сфере транспорта и ее территориальных органах</w:t>
        <w:br/>
        <w:t xml:space="preserve">и отдельных должностей, замещаемых на основании трудового договора</w:t>
        <w:br/>
        <w:t xml:space="preserve">в организации, созданной для выполнения зада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поставленных перед Федеральной службой по надзору в сфере транспорта,</w:t>
        <w:br/>
        <w:t xml:space="preserve">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едерации,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владеть и (или) пользоваться иностранными финансовыми инструментами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I. В центральном аппарате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Советник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Федеральной службы по надзору в сфере транспорта.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Отдельные должности федеральной государственной гражданской службы</w:t>
        <w:br/>
        <w:t xml:space="preserve">в Федеральной службе по надзору в сфере транспорта, исполнение обязанностей</w:t>
        <w:br/>
        <w:t xml:space="preserve">по которым предусматривает допуск к сведениям особой важности.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II. В территориальных органах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Начальник территориального органа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Федеральной службы по надзору</w:t>
        <w:br/>
        <w:t xml:space="preserve">в сфере транспорта.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Заместитель начальника территориального органа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Федеральной службы</w:t>
        <w:br/>
        <w:t xml:space="preserve">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Отдельные должности федеральной государственной гражданской службы</w:t>
        <w:br/>
        <w:t xml:space="preserve">в Федеральной службе по надзору в сфере транспорта, исполнение обязанностей</w:t>
        <w:br/>
        <w:t xml:space="preserve">по которым предусматривает допуск к сведениям особой важности.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III. В организации, созданной для выполнения задач,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поставленных перед Федеральной службой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Руководитель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организации, созданной для выполнения задач,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поставленных перед Федеральной службой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организации, созданной для выполнения задач,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поставленных перед Федеральной службой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 Отдельные должности на основании трудового договора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организации, созданной для выполнения задач,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поставленных перед Федеральной службой</w:t>
        <w:br/>
        <w:t xml:space="preserve">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исполнение обязанностей по которым предусматривает допуск к сведениям особой важности.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0801699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8"/>
    <w:uiPriority w:val="99"/>
  </w:style>
  <w:style w:type="character" w:styleId="704">
    <w:name w:val="Footer Char"/>
    <w:basedOn w:val="851"/>
    <w:link w:val="860"/>
    <w:uiPriority w:val="99"/>
  </w:style>
  <w:style w:type="paragraph" w:styleId="705">
    <w:name w:val="Caption"/>
    <w:basedOn w:val="850"/>
    <w:next w:val="850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1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character" w:styleId="834">
    <w:name w:val="Footnote Text Char"/>
    <w:link w:val="855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No Spacing"/>
    <w:uiPriority w:val="1"/>
    <w:qFormat/>
    <w:pPr>
      <w:spacing w:after="0" w:line="240" w:lineRule="auto"/>
    </w:pPr>
  </w:style>
  <w:style w:type="paragraph" w:styleId="855">
    <w:name w:val="footnote text"/>
    <w:basedOn w:val="85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basedOn w:val="851"/>
    <w:link w:val="855"/>
    <w:uiPriority w:val="99"/>
    <w:semiHidden/>
    <w:rPr>
      <w:sz w:val="18"/>
    </w:rPr>
  </w:style>
  <w:style w:type="paragraph" w:styleId="85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858">
    <w:name w:val="Header"/>
    <w:basedOn w:val="850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1"/>
    <w:link w:val="858"/>
    <w:uiPriority w:val="99"/>
  </w:style>
  <w:style w:type="paragraph" w:styleId="860">
    <w:name w:val="Footer"/>
    <w:basedOn w:val="850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1"/>
    <w:link w:val="86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УР Котловка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Сергей Алексеевич</dc:creator>
  <cp:lastModifiedBy>savchenkov_vi</cp:lastModifiedBy>
  <cp:revision>13</cp:revision>
  <dcterms:created xsi:type="dcterms:W3CDTF">2026-03-02T14:21:00Z</dcterms:created>
  <dcterms:modified xsi:type="dcterms:W3CDTF">2026-04-09T07:36:02Z</dcterms:modified>
</cp:coreProperties>
</file>