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13"/>
        <w:pBdr/>
        <w:spacing/>
        <w:ind w:right="0" w:left="0"/>
        <w:rPr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36270" cy="815043"/>
                <wp:effectExtent l="0" t="0" r="6985" b="4445"/>
                <wp:docPr id="1" name="Рисунок 1" descr="сканир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сканиров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736490" cy="815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7.97pt;height:64.18pt;mso-wrap-distance-left:0.00pt;mso-wrap-distance-top:0.00pt;mso-wrap-distance-right:0.00pt;mso-wrap-distance-bottom:0.00pt;z-index:1;" stroked="f" strokeweight="0.75pt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1113"/>
        <w:pBdr/>
        <w:spacing/>
        <w:ind w:right="0" w:left="0"/>
        <w:rPr/>
      </w:pPr>
      <w:r/>
      <w:r/>
    </w:p>
    <w:p>
      <w:pPr>
        <w:pStyle w:val="1106"/>
        <w:pBdr/>
        <w:spacing/>
        <w:ind/>
        <w:jc w:val="center"/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 xml:space="preserve">ФЕДЕРАЛЬНОЕ АГЕНТСТВО </w:t>
      </w:r>
      <w:r>
        <w:rPr>
          <w:b/>
          <w:color w:val="000099"/>
          <w:sz w:val="28"/>
          <w:szCs w:val="28"/>
        </w:rPr>
        <w:br/>
        <w:t xml:space="preserve">ПО ДЕЛАМ МОЛОДЕЖИ</w:t>
      </w:r>
      <w:r>
        <w:rPr>
          <w:b/>
          <w:color w:val="000099"/>
          <w:sz w:val="28"/>
          <w:szCs w:val="28"/>
        </w:rPr>
      </w:r>
    </w:p>
    <w:p>
      <w:pPr>
        <w:pStyle w:val="1106"/>
        <w:pBdr/>
        <w:spacing/>
        <w:ind/>
        <w:jc w:val="center"/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 xml:space="preserve">(РОСМОЛОДЕЖЬ)</w:t>
      </w:r>
      <w:r>
        <w:rPr>
          <w:b/>
          <w:color w:val="000099"/>
          <w:sz w:val="28"/>
          <w:szCs w:val="28"/>
        </w:rPr>
      </w:r>
    </w:p>
    <w:p>
      <w:pPr>
        <w:pStyle w:val="1113"/>
        <w:pBdr/>
        <w:spacing/>
        <w:ind w:right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3"/>
        <w:pBdr/>
        <w:spacing/>
        <w:ind w:right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3"/>
        <w:pBdr/>
        <w:spacing/>
        <w:ind w:right="0" w:left="0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 xml:space="preserve">П</w:t>
      </w:r>
      <w:r>
        <w:rPr>
          <w:color w:val="000099"/>
          <w:sz w:val="26"/>
          <w:szCs w:val="26"/>
        </w:rPr>
        <w:t xml:space="preserve"> Р И К А З</w:t>
      </w:r>
      <w:r>
        <w:rPr>
          <w:color w:val="000099"/>
          <w:sz w:val="26"/>
          <w:szCs w:val="26"/>
        </w:rPr>
      </w:r>
    </w:p>
    <w:p>
      <w:pPr>
        <w:pStyle w:val="1113"/>
        <w:pBdr/>
        <w:spacing/>
        <w:ind w:right="0" w:left="0"/>
        <w:jc w:val="left"/>
        <w:rPr/>
      </w:pPr>
      <w:r/>
      <w:r/>
    </w:p>
    <w:p>
      <w:pPr>
        <w:pStyle w:val="1113"/>
        <w:pBdr/>
        <w:spacing/>
        <w:ind w:right="0" w:left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_______________________                                                       № ____________________</w:t>
      </w:r>
      <w:r>
        <w:rPr>
          <w:b w:val="0"/>
          <w:sz w:val="26"/>
          <w:szCs w:val="26"/>
        </w:rPr>
      </w:r>
    </w:p>
    <w:p>
      <w:pPr>
        <w:pStyle w:val="1113"/>
        <w:pBdr/>
        <w:spacing/>
        <w:ind w:right="0" w:left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1113"/>
        <w:pBdr/>
        <w:spacing/>
        <w:ind w:right="0"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Москва</w:t>
      </w:r>
      <w:r>
        <w:rPr>
          <w:b w:val="0"/>
          <w:sz w:val="26"/>
          <w:szCs w:val="26"/>
        </w:rPr>
      </w:r>
    </w:p>
    <w:p>
      <w:pPr>
        <w:pStyle w:val="1113"/>
        <w:pBdr/>
        <w:spacing/>
        <w:ind w:right="0" w:left="0"/>
        <w:jc w:val="left"/>
        <w:rPr/>
      </w:pPr>
      <w:r/>
      <w:r/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Об утверждении Административного регламента</w:t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Федерального агентства по делам молодежи</w:t>
      </w:r>
      <w:r>
        <w:rPr>
          <w:b/>
          <w:bCs/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b/>
          <w:sz w:val="28"/>
          <w:szCs w:val="28"/>
        </w:rPr>
        <w:t xml:space="preserve">Формирование и ведение Федерального реестра молодежных и детских объединений, пользующихся государственной поддержкой»</w:t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 статьи 13 Федерального зак</w:t>
      </w:r>
      <w:r>
        <w:rPr>
          <w:sz w:val="28"/>
          <w:szCs w:val="28"/>
        </w:rPr>
        <w:t xml:space="preserve">она от 28 июня 1995 г. № 98-ФЗ «О государственной поддержке молодежных и детских общественных объединений», подпунктом 5.4 Положения о Федеральном агентстве по делам молодежи, утвержденного постановлением Правительства Российской Федерации от 29 мая 2008 г</w:t>
      </w:r>
      <w:r>
        <w:rPr>
          <w:sz w:val="28"/>
          <w:szCs w:val="28"/>
        </w:rPr>
        <w:t xml:space="preserve">. № 409 «О Федеральном агентстве по делам молодежи», пунктом 2 Правил разработки и утверждения административных регламентов предоставления государственных услуг</w:t>
      </w:r>
      <w:r>
        <w:rPr>
          <w:sz w:val="28"/>
          <w:szCs w:val="28"/>
        </w:rPr>
        <w:t xml:space="preserve">, утвержденных постановлением Правительства </w:t>
      </w:r>
      <w:r>
        <w:rPr>
          <w:sz w:val="28"/>
          <w:szCs w:val="28"/>
        </w:rPr>
        <w:br/>
        <w:t xml:space="preserve">Российской Федерации от 20 июля 2021 г. № 1228, </w:t>
      </w:r>
      <w:r>
        <w:rPr>
          <w:sz w:val="28"/>
          <w:szCs w:val="28"/>
          <w:shd w:val="clear" w:color="auto" w:fill="ffffff"/>
        </w:rPr>
        <w:t xml:space="preserve">пун</w:t>
      </w:r>
      <w:r>
        <w:rPr>
          <w:sz w:val="28"/>
          <w:szCs w:val="28"/>
          <w:shd w:val="clear" w:color="auto" w:fill="ffffff"/>
        </w:rPr>
        <w:t xml:space="preserve">ктом 2 постановления Правительства Российской Федерации от 14 октября 2023 г. № 1706 </w:t>
      </w:r>
      <w:r>
        <w:rPr>
          <w:sz w:val="28"/>
          <w:szCs w:val="28"/>
          <w:shd w:val="clear" w:color="auto" w:fill="ffffff"/>
        </w:rPr>
        <w:br/>
        <w:t xml:space="preserve">«Об особенностях разработки, согласования, проведения экспертизы и утверждения административных регламентов предоставления государственных услуг </w:t>
      </w:r>
      <w:r>
        <w:rPr>
          <w:sz w:val="28"/>
          <w:szCs w:val="28"/>
          <w:shd w:val="clear" w:color="auto" w:fill="ffffff"/>
        </w:rPr>
        <w:br/>
        <w:t xml:space="preserve">в 2024-2026 годах, в том</w:t>
      </w:r>
      <w:r>
        <w:rPr>
          <w:sz w:val="28"/>
          <w:szCs w:val="28"/>
          <w:shd w:val="clear" w:color="auto" w:fill="ffffff"/>
        </w:rPr>
        <w:t xml:space="preserve"> числе без использования федеральной государственной информационной системы, обеспечивающей ведение федерального реестра государственных услуг»,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р и к а з ы в а ю:  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</w:t>
      </w:r>
      <w:r>
        <w:rPr>
          <w:sz w:val="28"/>
          <w:szCs w:val="28"/>
        </w:rPr>
        <w:t xml:space="preserve">ьного агентства по делам молодежи</w:t>
      </w:r>
      <w:r>
        <w:rPr>
          <w:sz w:val="28"/>
          <w:szCs w:val="28"/>
          <w:lang w:eastAsia="ru-RU"/>
        </w:rPr>
        <w:t xml:space="preserve"> по предоставлению государственной услуги </w:t>
      </w: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Формирование и ведение Федерального реестра молодежных и детских объединений, пользующихся государственной поддержкой».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Признать не подлежащими применению: приказ Министерства образования и науки Российской Федерации от 30 января 2015 г. № 38 «Об утверждении Административного регламента по предоставлению Федеральным агентством </w:t>
      </w:r>
      <w:r>
        <w:rPr>
          <w:sz w:val="28"/>
          <w:szCs w:val="28"/>
        </w:rPr>
        <w:br/>
        <w:t xml:space="preserve">по делам молодежи государственной услуги по фо</w:t>
      </w:r>
      <w:r>
        <w:rPr>
          <w:sz w:val="28"/>
          <w:szCs w:val="28"/>
        </w:rPr>
        <w:t xml:space="preserve">рмированию и ведению Федерального реестра молодежных и детских объединений, пользующихся </w:t>
      </w:r>
      <w:r>
        <w:rPr>
          <w:sz w:val="28"/>
          <w:szCs w:val="28"/>
        </w:rPr>
        <w:t xml:space="preserve">государственной поддержкой» (зарегистрирован Министерством юстиции Российской Федерации 9 апреля 2015 г., регистрационный № 36797);</w:t>
      </w:r>
      <w:r>
        <w:rPr>
          <w:sz w:val="28"/>
          <w:szCs w:val="28"/>
        </w:rPr>
        <w:t xml:space="preserve"> пункт 12 приказа Министерства образ</w:t>
      </w:r>
      <w:r>
        <w:rPr>
          <w:sz w:val="28"/>
          <w:szCs w:val="28"/>
        </w:rPr>
        <w:t xml:space="preserve">ования и науки Российской Федерации от 9 июня 2016 г. № 694 «О внесении изменений в административные регламенты предоставления государственных услуг в части обеспечения условий доступности государственных услуг для инвалидов» (зарегистрирован Министерством</w:t>
      </w:r>
      <w:r>
        <w:rPr>
          <w:sz w:val="28"/>
          <w:szCs w:val="28"/>
        </w:rPr>
        <w:t xml:space="preserve"> юстиции </w:t>
      </w:r>
      <w:r>
        <w:rPr>
          <w:sz w:val="28"/>
          <w:szCs w:val="28"/>
        </w:rPr>
        <w:br/>
        <w:t xml:space="preserve">Российской Федерации 15 августа 2016 г., регистрационный № 43240).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Г.Гуров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567" w:right="567" w:bottom="1134" w:left="1134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УТВЕРЖДЕН</w:t>
      </w:r>
      <w:r>
        <w:rPr>
          <w:sz w:val="28"/>
        </w:rPr>
      </w:r>
    </w:p>
    <w:p>
      <w:pPr>
        <w:pBdr/>
        <w:spacing/>
        <w:ind/>
        <w:jc w:val="right"/>
        <w:rPr>
          <w:sz w:val="28"/>
        </w:rPr>
      </w:pPr>
      <w:r>
        <w:rPr>
          <w:sz w:val="28"/>
        </w:rPr>
        <w:t xml:space="preserve">приказом Федерального агентства</w:t>
      </w:r>
      <w:r>
        <w:rPr>
          <w:sz w:val="28"/>
        </w:rPr>
      </w:r>
    </w:p>
    <w:p>
      <w:pPr>
        <w:pBdr/>
        <w:spacing/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по делам молодежи</w:t>
      </w:r>
      <w:r>
        <w:rPr>
          <w:sz w:val="28"/>
        </w:rPr>
      </w:r>
    </w:p>
    <w:p>
      <w:pPr>
        <w:pBdr/>
        <w:spacing/>
        <w:ind/>
        <w:jc w:val="center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                           от «____» марта 2026 г. № ____</w:t>
      </w:r>
      <w:r>
        <w:rPr>
          <w:sz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агентства по делам молодежи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государственной услуги «</w:t>
      </w:r>
      <w:r>
        <w:rPr>
          <w:b/>
          <w:sz w:val="28"/>
          <w:szCs w:val="28"/>
        </w:rPr>
        <w:t xml:space="preserve">Формирование и ведение Федерального реестра молодежных и</w:t>
      </w:r>
      <w:r>
        <w:rPr>
          <w:b/>
          <w:sz w:val="28"/>
          <w:szCs w:val="28"/>
        </w:rPr>
        <w:t xml:space="preserve"> детских объединений, пользующихся государственной поддержкой»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5"/>
        <w:keepNext w:val="true"/>
        <w:keepLines w:val="true"/>
        <w:pBdr/>
        <w:spacing/>
        <w:ind w:left="0"/>
        <w:contextualSpacing w:val="false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 Общие положения</w:t>
      </w:r>
      <w:r>
        <w:rPr>
          <w:rFonts w:eastAsia="Yu Gothic Light"/>
          <w:b/>
          <w:bCs/>
          <w:sz w:val="28"/>
          <w:szCs w:val="28"/>
        </w:rPr>
      </w:r>
    </w:p>
    <w:p>
      <w:pPr>
        <w:pStyle w:val="1095"/>
        <w:keepNext w:val="true"/>
        <w:keepLines w:val="true"/>
        <w:pBdr/>
        <w:spacing/>
        <w:ind w:left="0"/>
        <w:contextualSpacing w:val="false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</w:t>
      </w:r>
      <w:r>
        <w:rPr>
          <w:sz w:val="28"/>
          <w:szCs w:val="28"/>
          <w:lang w:eastAsia="ru-RU"/>
        </w:rPr>
        <w:br/>
        <w:t xml:space="preserve">и стандарт предоставления </w:t>
      </w:r>
      <w:r>
        <w:rPr>
          <w:bCs/>
          <w:sz w:val="28"/>
          <w:szCs w:val="28"/>
          <w:lang w:eastAsia="ru-RU"/>
        </w:rPr>
        <w:t xml:space="preserve">государственной </w:t>
      </w:r>
      <w:r>
        <w:rPr>
          <w:sz w:val="28"/>
          <w:szCs w:val="28"/>
          <w:lang w:eastAsia="ru-RU"/>
        </w:rPr>
        <w:t xml:space="preserve">услуги </w:t>
      </w:r>
      <w:r>
        <w:rPr>
          <w:bCs/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Формирование и ведение Федерального реестра молодежных и детских объединений, пользующихся государственной поддержкой».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 </w:t>
      </w:r>
      <w:r>
        <w:rPr>
          <w:sz w:val="28"/>
          <w:szCs w:val="28"/>
          <w:shd w:val="clear" w:color="auto" w:fill="ffffff"/>
        </w:rPr>
        <w:t xml:space="preserve">(перечень условных обозначений и сокращений приведен </w:t>
      </w:r>
      <w:r>
        <w:rPr>
          <w:sz w:val="28"/>
          <w:szCs w:val="28"/>
          <w:shd w:val="clear" w:color="auto" w:fill="ffffff"/>
        </w:rPr>
        <w:br/>
        <w:t xml:space="preserve">в приложении к настоящему Административному регламенту</w:t>
      </w:r>
      <w:r>
        <w:rPr>
          <w:sz w:val="28"/>
          <w:szCs w:val="28"/>
          <w:highlight w:val="white"/>
          <w:lang w:eastAsia="ru-RU"/>
        </w:rPr>
        <w:t xml:space="preserve">) предоставляется общероссийским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международным молодежным или детским общественным объединениям либо их уполномоченным представителям, обратившимся </w:t>
      </w:r>
      <w:r>
        <w:rPr>
          <w:sz w:val="28"/>
          <w:szCs w:val="28"/>
        </w:rPr>
        <w:br/>
        <w:t xml:space="preserve">за предоставлением Услуги.</w:t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Услуга предоставляется заявителю в соответствии с категориями (признаками) заяв</w:t>
      </w:r>
      <w:r>
        <w:rPr>
          <w:sz w:val="28"/>
          <w:szCs w:val="28"/>
          <w:shd w:val="clear" w:color="auto" w:fill="ffffff"/>
        </w:rPr>
        <w:t xml:space="preserve">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rFonts w:eastAsia="Yu Gothic Light"/>
          <w:b/>
          <w:bCs/>
          <w:sz w:val="28"/>
          <w:szCs w:val="28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и в</w:t>
      </w:r>
      <w:r>
        <w:rPr>
          <w:sz w:val="28"/>
          <w:szCs w:val="28"/>
        </w:rPr>
        <w:t xml:space="preserve">едение Федерального реестра молодежных и детских объединений, пользующихся государственной поддержкой.</w:t>
      </w:r>
      <w:r>
        <w:rPr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</w:rPr>
        <w:t xml:space="preserve">Федеральным агентством по делам молодежи.</w:t>
      </w:r>
      <w:r>
        <w:rPr>
          <w:sz w:val="28"/>
          <w:szCs w:val="28"/>
          <w:lang w:eastAsia="ru-RU"/>
        </w:rPr>
      </w:r>
    </w:p>
    <w:p>
      <w:pPr>
        <w:pBdr/>
        <w:spacing/>
        <w:ind w:firstLine="709"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</w:t>
      </w:r>
      <w:r>
        <w:rPr>
          <w:sz w:val="28"/>
          <w:szCs w:val="28"/>
          <w:lang w:eastAsia="ru-RU"/>
        </w:rPr>
        <w:t xml:space="preserve">ащении 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соответствии с таблицей № 1, содержащейся в приложении к настоящему Административному регламенту,</w:t>
      </w:r>
      <w:r>
        <w:rPr>
          <w:sz w:val="28"/>
          <w:szCs w:val="28"/>
          <w:lang w:eastAsia="ru-RU"/>
        </w:rPr>
        <w:t xml:space="preserve"> за </w:t>
      </w:r>
      <w:r>
        <w:rPr>
          <w:sz w:val="28"/>
          <w:szCs w:val="28"/>
        </w:rPr>
        <w:t xml:space="preserve">включением молодежного или детского общественного объединения в реестр результатом предоставления Услуги является включение молодежного</w:t>
      </w:r>
      <w:r>
        <w:rPr>
          <w:sz w:val="28"/>
          <w:szCs w:val="28"/>
        </w:rPr>
        <w:t xml:space="preserve"> или детского </w:t>
      </w:r>
      <w:r>
        <w:rPr>
          <w:sz w:val="28"/>
          <w:szCs w:val="28"/>
        </w:rPr>
        <w:t xml:space="preserve">общественного объединения в реестр с направлением письменного уведомления </w:t>
      </w:r>
      <w:r>
        <w:rPr>
          <w:sz w:val="28"/>
          <w:szCs w:val="28"/>
        </w:rPr>
        <w:br/>
        <w:t xml:space="preserve">о включении в реестр.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заявителей </w:t>
      </w:r>
      <w:r>
        <w:rPr>
          <w:sz w:val="28"/>
          <w:szCs w:val="28"/>
          <w:shd w:val="clear" w:color="auto" w:fill="ffffff"/>
        </w:rPr>
        <w:t xml:space="preserve">в соответствии с таблицей № 1, содержащейся в приложении к настоящему Административному регламенту,</w:t>
      </w:r>
      <w:r>
        <w:rPr>
          <w:sz w:val="28"/>
          <w:szCs w:val="28"/>
          <w:lang w:eastAsia="ru-RU"/>
        </w:rPr>
        <w:t xml:space="preserve"> об </w:t>
      </w:r>
      <w:r>
        <w:rPr>
          <w:sz w:val="28"/>
          <w:szCs w:val="28"/>
        </w:rPr>
        <w:t xml:space="preserve">исключении сведен</w:t>
      </w:r>
      <w:r>
        <w:rPr>
          <w:sz w:val="28"/>
          <w:szCs w:val="28"/>
        </w:rPr>
        <w:t xml:space="preserve">ий о молодежном или детском общественном объединении из реестра результатом предоставления Услуги является исключение сведений о молодежном или детском общественном объединении из реестра с направлением письменного уведомления об исключении из реестра.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eastAsia="ru-RU"/>
        </w:rPr>
        <w:t xml:space="preserve"> обращении заявителей</w:t>
      </w:r>
      <w:r>
        <w:t xml:space="preserve"> </w:t>
      </w:r>
      <w:r>
        <w:rPr>
          <w:sz w:val="28"/>
          <w:szCs w:val="28"/>
          <w:shd w:val="clear" w:color="auto" w:fill="ffffff"/>
        </w:rPr>
        <w:t xml:space="preserve">в соответствии с таблицей № 1, содержащейся в приложении к настоящему Административному регламенту,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</w:rPr>
        <w:t xml:space="preserve">внесением изменений в сведения о молодежном или детском общественном объединении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реестр результатом предоставления Услуги является внесение изменений </w:t>
      </w:r>
      <w:r>
        <w:rPr>
          <w:sz w:val="28"/>
          <w:szCs w:val="28"/>
        </w:rPr>
        <w:br/>
        <w:t xml:space="preserve">о молодежном или детском общественном объединении в реестр с направлением письменного уведомления о внесении изменений в реестр.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</w:t>
      </w:r>
      <w:r>
        <w:rPr>
          <w:sz w:val="28"/>
          <w:szCs w:val="28"/>
        </w:rPr>
        <w:t xml:space="preserve">ей </w:t>
      </w:r>
      <w:r>
        <w:rPr>
          <w:sz w:val="28"/>
          <w:szCs w:val="28"/>
          <w:shd w:val="clear" w:color="auto" w:fill="ffffff"/>
        </w:rPr>
        <w:t xml:space="preserve">в соответствии с таблицей № 1,</w:t>
      </w:r>
      <w:r>
        <w:rPr>
          <w:sz w:val="28"/>
          <w:szCs w:val="28"/>
          <w:shd w:val="clear" w:color="auto" w:fill="ffffff"/>
        </w:rPr>
        <w:t xml:space="preserve"> содержащейся в приложении к настоящему Административному регламенту,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  <w:lang w:eastAsia="ru-RU"/>
        </w:rPr>
        <w:t xml:space="preserve">а </w:t>
      </w:r>
      <w:r>
        <w:rPr>
          <w:sz w:val="28"/>
          <w:szCs w:val="28"/>
        </w:rPr>
        <w:t xml:space="preserve">подтверждением соответствия молодежного или детского общественного объединения требованиям пункта 2 статьи 4 Федерального закона от 28 июня 1995 г. № 98-ФЗ </w:t>
      </w:r>
      <w:r>
        <w:rPr>
          <w:sz w:val="28"/>
          <w:szCs w:val="28"/>
        </w:rPr>
        <w:br/>
        <w:t xml:space="preserve">«О государственной поддерж</w:t>
      </w:r>
      <w:r>
        <w:rPr>
          <w:sz w:val="28"/>
          <w:szCs w:val="28"/>
        </w:rPr>
        <w:t xml:space="preserve">ке молодежных и детских общественных объединений» результатом предоставления Услуги является подтверждение </w:t>
      </w:r>
      <w:r>
        <w:rPr>
          <w:sz w:val="28"/>
          <w:szCs w:val="28"/>
        </w:rPr>
        <w:br/>
        <w:t xml:space="preserve">или не подтверждение соответствия молодежного или детского общественного объединения требованиям пункта</w:t>
      </w:r>
      <w:r>
        <w:rPr>
          <w:sz w:val="28"/>
          <w:szCs w:val="28"/>
        </w:rPr>
        <w:t xml:space="preserve"> 2 статьи 4 Федерального закона от 28 июня 19</w:t>
      </w:r>
      <w:r>
        <w:rPr>
          <w:sz w:val="28"/>
          <w:szCs w:val="28"/>
        </w:rPr>
        <w:t xml:space="preserve">95 г. № 98-ФЗ «О государственной поддержке молодежных и детских общественных объединений» с направлением письменного уведомления.</w:t>
      </w:r>
      <w:r>
        <w:rPr>
          <w:sz w:val="28"/>
          <w:szCs w:val="28"/>
          <w:lang w:eastAsia="ru-RU"/>
        </w:rPr>
      </w:r>
    </w:p>
    <w:p>
      <w:pPr>
        <w:pBdr/>
        <w:spacing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pBdr/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Услуги, </w:t>
      </w:r>
      <w:r>
        <w:rPr>
          <w:sz w:val="30"/>
          <w:szCs w:val="30"/>
          <w:shd w:val="clear" w:color="auto" w:fill="ffffff"/>
        </w:rPr>
        <w:t xml:space="preserve">исчисляемый со дня регистрации </w:t>
      </w:r>
      <w:r>
        <w:rPr>
          <w:sz w:val="28"/>
          <w:szCs w:val="28"/>
          <w:shd w:val="clear" w:color="auto" w:fill="ffffff"/>
        </w:rPr>
        <w:t xml:space="preserve">заявления, документов и с</w:t>
      </w:r>
      <w:r>
        <w:rPr>
          <w:sz w:val="28"/>
          <w:szCs w:val="28"/>
          <w:shd w:val="clear" w:color="auto" w:fill="ffffff"/>
        </w:rPr>
        <w:t xml:space="preserve">ведений, необходимых для предоставления Услуги, составляет 1 месяц</w:t>
      </w:r>
      <w:r>
        <w:rPr>
          <w:rStyle w:val="1105"/>
          <w:sz w:val="28"/>
          <w:szCs w:val="28"/>
          <w:shd w:val="clear" w:color="auto" w:fill="ffffff"/>
        </w:rPr>
        <w:footnoteReference w:id="2"/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lang w:eastAsia="ru-RU"/>
        </w:rPr>
      </w:r>
    </w:p>
    <w:p>
      <w:pPr>
        <w:pBdr/>
        <w:spacing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Bdr/>
        <w:spacing/>
        <w:ind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br w:type="page" w:clear="all"/>
      </w:r>
      <w:r>
        <w:rPr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Срок регистрации заявления заявителя</w:t>
      </w:r>
      <w:r>
        <w:rPr>
          <w:b/>
          <w:bCs/>
          <w:sz w:val="28"/>
          <w:szCs w:val="28"/>
          <w:highlight w:val="white"/>
          <w:lang w:eastAsia="ru-RU"/>
        </w:rPr>
        <w:br/>
        <w:t xml:space="preserve">о предоставлении Услуги</w:t>
      </w:r>
      <w:r>
        <w:rPr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5"/>
        <w:keepNext w:val="true"/>
        <w:keepLines w:val="true"/>
        <w:numPr>
          <w:ilvl w:val="0"/>
          <w:numId w:val="1"/>
        </w:numPr>
        <w:pBdr/>
        <w:spacing/>
        <w:ind w:firstLine="709"/>
        <w:contextualSpacing w:val="false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</w:t>
      </w:r>
      <w:r>
        <w:rPr>
          <w:sz w:val="28"/>
          <w:szCs w:val="28"/>
          <w:lang w:eastAsia="ru-RU"/>
        </w:rPr>
        <w:t xml:space="preserve">и з</w:t>
      </w:r>
      <w:r>
        <w:rPr>
          <w:sz w:val="28"/>
          <w:szCs w:val="28"/>
          <w:lang w:eastAsia="ru-RU"/>
        </w:rPr>
        <w:t xml:space="preserve">аявления, документов и (или) </w:t>
      </w:r>
      <w:r>
        <w:rPr>
          <w:sz w:val="28"/>
          <w:szCs w:val="28"/>
          <w:highlight w:val="white"/>
          <w:lang w:eastAsia="ru-RU"/>
        </w:rPr>
        <w:t xml:space="preserve">информации,</w:t>
      </w:r>
      <w:r>
        <w:rPr>
          <w:sz w:val="28"/>
          <w:szCs w:val="28"/>
          <w:lang w:eastAsia="ru-RU"/>
        </w:rPr>
        <w:t xml:space="preserve"> необходимых для предоставления У</w:t>
      </w:r>
      <w:r>
        <w:rPr>
          <w:sz w:val="28"/>
          <w:szCs w:val="28"/>
          <w:lang w:eastAsia="ru-RU"/>
        </w:rPr>
        <w:t xml:space="preserve">слуги, составляет 3 рабочих дня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даты поступления</w:t>
      </w:r>
      <w:r>
        <w:rPr>
          <w:sz w:val="28"/>
          <w:szCs w:val="28"/>
          <w:lang w:eastAsia="ru-RU"/>
        </w:rPr>
        <w:t xml:space="preserve"> в Федеральное агентство по делам молодежи независимо от категорий (признаков) заявителей.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095"/>
        <w:keepNext w:val="true"/>
        <w:keepLines w:val="true"/>
        <w:pBdr/>
        <w:spacing/>
        <w:ind w:left="0"/>
        <w:contextualSpacing w:val="false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lang w:eastAsia="ru-RU"/>
        </w:rPr>
      </w:r>
    </w:p>
    <w:p>
      <w:pPr>
        <w:pStyle w:val="1095"/>
        <w:keepNext w:val="true"/>
        <w:keepLines w:val="true"/>
        <w:pBdr/>
        <w:spacing/>
        <w:ind w:left="0"/>
        <w:contextualSpacing w:val="false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Федерального агентства по делам молодежи в информационно-телекоммуникационной сети «Интернет», а также на Едином портале.</w:t>
      </w:r>
      <w:r>
        <w:rPr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</w:t>
      </w:r>
      <w:r>
        <w:rPr>
          <w:sz w:val="28"/>
          <w:szCs w:val="28"/>
        </w:rPr>
        <w:br/>
        <w:t xml:space="preserve">для предоставления Услуги, законодательством Российской Федерации </w:t>
      </w:r>
      <w:r>
        <w:rPr>
          <w:sz w:val="28"/>
          <w:szCs w:val="28"/>
        </w:rPr>
        <w:br/>
        <w:t xml:space="preserve">не предусмотрены.</w:t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"/>
        </w:numPr>
        <w:pBdr/>
        <w:tabs>
          <w:tab w:val="left" w:leader="none" w:pos="1021"/>
        </w:tabs>
        <w:spacing/>
        <w:ind w:firstLine="709"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Единый портал;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"/>
        </w:numPr>
        <w:pBdr/>
        <w:tabs>
          <w:tab w:val="left" w:leader="none" w:pos="1021"/>
        </w:tabs>
        <w:spacing/>
        <w:ind w:firstLine="709"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федеральная государственная информаци</w:t>
      </w:r>
      <w:r>
        <w:rPr>
          <w:sz w:val="28"/>
          <w:szCs w:val="28"/>
        </w:rPr>
        <w:t xml:space="preserve">онная система «Единая система межведомственного электронного взаимодействия»;</w:t>
      </w:r>
      <w:r>
        <w:rPr>
          <w:rStyle w:val="1105"/>
          <w:sz w:val="28"/>
          <w:szCs w:val="28"/>
        </w:rPr>
        <w:footnoteReference w:id="3"/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"/>
        </w:numPr>
        <w:pBdr/>
        <w:tabs>
          <w:tab w:val="left" w:leader="none" w:pos="1021"/>
        </w:tabs>
        <w:spacing/>
        <w:ind w:firstLine="709"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федеральная государственная информационная система «Федеральный реестр государственных и муниципальных услуг (функций)»;</w:t>
      </w:r>
      <w:r>
        <w:rPr>
          <w:rStyle w:val="1105"/>
          <w:sz w:val="28"/>
          <w:szCs w:val="28"/>
          <w:shd w:val="clear" w:color="auto" w:fill="ffffff"/>
        </w:rPr>
        <w:footnoteReference w:id="4"/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1"/>
        </w:numPr>
        <w:pBdr/>
        <w:tabs>
          <w:tab w:val="left" w:leader="none" w:pos="1021"/>
        </w:tabs>
        <w:spacing/>
        <w:ind w:firstLine="709"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федеральная государственная информационная система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Единая система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электронной форме»</w:t>
      </w:r>
      <w:r>
        <w:rPr>
          <w:rStyle w:val="1105"/>
          <w:sz w:val="28"/>
          <w:szCs w:val="28"/>
        </w:rPr>
        <w:footnoteReference w:id="5"/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left" w:leader="none" w:pos="1021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Возможность п</w:t>
      </w:r>
      <w:r>
        <w:rPr>
          <w:sz w:val="28"/>
          <w:szCs w:val="28"/>
          <w:shd w:val="clear" w:color="auto" w:fill="ffffff"/>
        </w:rPr>
        <w:t xml:space="preserve">олучения Услуги в многофункциональном центре предоставления государственных и муниципальных услуг не предусмотрена.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left" w:leader="none" w:pos="1021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</w:t>
      </w:r>
      <w:r>
        <w:rPr>
          <w:sz w:val="28"/>
          <w:szCs w:val="28"/>
          <w:shd w:val="clear" w:color="auto" w:fill="ffffff"/>
        </w:rPr>
        <w:t xml:space="preserve">ошении несовершеннолетнего, оформленных в форме документа </w:t>
      </w:r>
      <w:r>
        <w:rPr>
          <w:sz w:val="28"/>
          <w:szCs w:val="28"/>
          <w:shd w:val="clear" w:color="auto" w:fill="ffffff"/>
        </w:rPr>
        <w:br/>
        <w:t xml:space="preserve">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в отношении несовершеннолетнего лично, обу</w:t>
      </w:r>
      <w:r>
        <w:rPr>
          <w:sz w:val="28"/>
          <w:szCs w:val="28"/>
          <w:shd w:val="clear" w:color="auto" w:fill="ffffff"/>
        </w:rPr>
        <w:t xml:space="preserve">словлена предоставлением Услуги только юридическим лицам.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left" w:leader="none" w:pos="1021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</w:t>
      </w:r>
      <w:r>
        <w:rPr>
          <w:sz w:val="28"/>
          <w:szCs w:val="28"/>
          <w:shd w:val="clear" w:color="auto" w:fill="ffffff"/>
        </w:rPr>
        <w:br/>
        <w:t xml:space="preserve">в том числе способы и сроки их предоставления законному представителю</w:t>
      </w:r>
      <w:r>
        <w:rPr>
          <w:sz w:val="28"/>
          <w:szCs w:val="28"/>
          <w:shd w:val="clear" w:color="auto" w:fill="ffffff"/>
        </w:rPr>
        <w:t xml:space="preserve">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left" w:leader="none" w:pos="1021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выдачи заявителю результата предоставления Услуги </w:t>
      </w:r>
      <w:r>
        <w:rPr>
          <w:sz w:val="28"/>
          <w:szCs w:val="28"/>
        </w:rPr>
        <w:br/>
        <w:t xml:space="preserve">в многофункциональном центре, в том числе выдачи документов на бумаж</w:t>
      </w:r>
      <w:r>
        <w:rPr>
          <w:sz w:val="28"/>
          <w:szCs w:val="28"/>
        </w:rPr>
        <w:t xml:space="preserve">ном носителе, подтверждающих содержание электронных документов, направленных </w:t>
      </w:r>
      <w:r>
        <w:rPr>
          <w:sz w:val="28"/>
          <w:szCs w:val="28"/>
        </w:rPr>
        <w:br/>
        <w:t xml:space="preserve">в многофункциональный центр по результатам предоставления Услуги органами, предоставляющими государственные услуги, а также выдачи документов, включая составление на бумажном нос</w:t>
      </w:r>
      <w:r>
        <w:rPr>
          <w:sz w:val="28"/>
          <w:szCs w:val="28"/>
        </w:rPr>
        <w:t xml:space="preserve">ителе и заверение выписок из информационных систем органов, предоставляющих государственные услуги, не предусмотрена.</w:t>
      </w:r>
      <w:r>
        <w:rPr>
          <w:sz w:val="28"/>
          <w:szCs w:val="28"/>
          <w:lang w:eastAsia="ru-RU"/>
        </w:rPr>
      </w:r>
    </w:p>
    <w:p>
      <w:pPr>
        <w:pBdr/>
        <w:tabs>
          <w:tab w:val="left" w:leader="none" w:pos="1021"/>
        </w:tabs>
        <w:spacing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</w:t>
      </w:r>
      <w:r>
        <w:rPr>
          <w:b/>
          <w:bCs/>
          <w:sz w:val="28"/>
          <w:szCs w:val="28"/>
          <w:lang w:eastAsia="ru-RU"/>
        </w:rPr>
        <w:br/>
        <w:t xml:space="preserve">для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</w:t>
      </w:r>
      <w:r>
        <w:rPr>
          <w:sz w:val="28"/>
          <w:szCs w:val="28"/>
          <w:lang w:eastAsia="ru-RU"/>
        </w:rPr>
        <w:br/>
        <w:t xml:space="preserve">с закон</w:t>
      </w:r>
      <w:r>
        <w:rPr>
          <w:sz w:val="28"/>
          <w:szCs w:val="28"/>
          <w:lang w:eastAsia="ru-RU"/>
        </w:rPr>
        <w:t xml:space="preserve">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</w:t>
      </w:r>
      <w:r>
        <w:rPr>
          <w:sz w:val="28"/>
          <w:szCs w:val="28"/>
          <w:lang w:eastAsia="ru-RU"/>
        </w:rPr>
        <w:t xml:space="preserve">рые заявитель вправе представить по собственной инициативе, приведен</w:t>
      </w:r>
      <w:r>
        <w:rPr>
          <w:sz w:val="28"/>
          <w:szCs w:val="28"/>
          <w:lang w:eastAsia="ru-RU"/>
        </w:rPr>
        <w:t xml:space="preserve"> в таблице № 2, содержащейся в приложении</w:t>
      </w:r>
      <w:r>
        <w:rPr>
          <w:sz w:val="28"/>
          <w:szCs w:val="28"/>
          <w:lang w:eastAsia="ru-RU"/>
        </w:rPr>
        <w:br/>
        <w:t xml:space="preserve">к настоящему Административному регламенту.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Сведения о формах заявлений и документов, необходимых </w:t>
      </w:r>
      <w:r>
        <w:rPr>
          <w:sz w:val="28"/>
          <w:szCs w:val="28"/>
          <w:shd w:val="clear" w:color="auto" w:fill="ffffff"/>
        </w:rPr>
        <w:br/>
        <w:t xml:space="preserve">для предоставления Услуги, приведены в приложении к настоящему Административному регламенту.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для отказа в приеме заявления </w:t>
      </w:r>
      <w:r>
        <w:rPr>
          <w:b/>
          <w:bCs/>
          <w:sz w:val="28"/>
          <w:szCs w:val="28"/>
          <w:lang w:eastAsia="ru-RU"/>
        </w:rPr>
        <w:br/>
        <w:t xml:space="preserve">и документов, необходимых для предоставления Услуги, и исчерпывающий перечень оснований для приостановления предоставления Услуги </w:t>
      </w:r>
      <w:r>
        <w:rPr>
          <w:b/>
          <w:bCs/>
          <w:sz w:val="28"/>
          <w:szCs w:val="28"/>
          <w:lang w:eastAsia="ru-RU"/>
        </w:rPr>
        <w:br/>
        <w:t xml:space="preserve">или для отказа в предоставлении Услуги</w:t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 Основания для отк</w:t>
      </w:r>
      <w:r>
        <w:rPr>
          <w:sz w:val="28"/>
          <w:szCs w:val="28"/>
          <w:lang w:eastAsia="ru-RU"/>
        </w:rPr>
        <w:t xml:space="preserve">аза в приеме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 законодательством Российской Федерации не предусмотрены.</w:t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</w:t>
      </w:r>
      <w:r>
        <w:rPr>
          <w:rFonts w:ascii="Arial" w:hAnsi="Arial" w:cs="Arial"/>
          <w:color w:val="444444"/>
          <w:sz w:val="28"/>
          <w:szCs w:val="28"/>
        </w:rPr>
        <w:t xml:space="preserve"> </w:t>
      </w:r>
      <w:r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предусмотрены.</w:t>
      </w:r>
      <w:r>
        <w:rPr>
          <w:b/>
          <w:bCs/>
          <w:sz w:val="28"/>
          <w:szCs w:val="28"/>
          <w:lang w:eastAsia="ru-RU"/>
        </w:rPr>
      </w:r>
    </w:p>
    <w:p>
      <w:pPr>
        <w:pBdr/>
        <w:spacing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</w:t>
      </w:r>
      <w:r>
        <w:rPr>
          <w:b/>
          <w:bCs/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Основания для отказа в предоставлении Услуги я</w:t>
      </w:r>
      <w:r>
        <w:rPr>
          <w:sz w:val="28"/>
          <w:szCs w:val="28"/>
          <w:lang w:eastAsia="ru-RU"/>
        </w:rPr>
        <w:t xml:space="preserve">вляются: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 заявитель не является общероссийским или международным молодежным </w:t>
      </w:r>
      <w:r>
        <w:rPr>
          <w:color w:val="000000"/>
          <w:sz w:val="28"/>
          <w:szCs w:val="28"/>
        </w:rPr>
        <w:br/>
        <w:t xml:space="preserve">или детским общественным объединением;</w:t>
      </w:r>
      <w:r>
        <w:rPr>
          <w:color w:val="000000"/>
          <w:sz w:val="28"/>
          <w:szCs w:val="28"/>
        </w:rPr>
      </w:r>
    </w:p>
    <w:p>
      <w:pPr>
        <w:keepNext w:val="true"/>
        <w:keepLines w:val="true"/>
        <w:pBdr/>
        <w:spacing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 отсутствие сведений в реестре о молодежном или детском общественном объединении;</w:t>
      </w:r>
      <w:r>
        <w:rPr>
          <w:color w:val="000000"/>
          <w:sz w:val="28"/>
          <w:szCs w:val="28"/>
        </w:rPr>
      </w:r>
    </w:p>
    <w:p>
      <w:pPr>
        <w:keepNext w:val="true"/>
        <w:keepLines w:val="true"/>
        <w:pBdr/>
        <w:spacing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 не подтверждены полномочия представителя заявителя;</w:t>
      </w:r>
      <w:r>
        <w:rPr>
          <w:color w:val="000000"/>
          <w:sz w:val="28"/>
          <w:szCs w:val="28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 не предоставление заявителем заявления и (или) документов, указанных </w:t>
      </w:r>
      <w:r>
        <w:rPr>
          <w:color w:val="000000"/>
          <w:sz w:val="28"/>
          <w:szCs w:val="28"/>
        </w:rPr>
        <w:br/>
        <w:t xml:space="preserve">в таблице № 2, содержащейся в приложении к настоящему Административному регламенту.</w:t>
      </w:r>
      <w:r>
        <w:rPr>
          <w:color w:val="000000"/>
          <w:sz w:val="28"/>
          <w:szCs w:val="28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25. </w:t>
      </w:r>
      <w:r>
        <w:rPr>
          <w:sz w:val="28"/>
          <w:szCs w:val="28"/>
          <w:shd w:val="clear" w:color="auto" w:fill="ffffff"/>
        </w:rPr>
        <w:t xml:space="preserve">Основания для отказа в предоставлении Услуги с учетом категорий (признаков) заявителей приведе</w:t>
      </w:r>
      <w:r>
        <w:rPr>
          <w:sz w:val="28"/>
          <w:szCs w:val="28"/>
          <w:shd w:val="clear" w:color="auto" w:fill="ffffff"/>
        </w:rPr>
        <w:t xml:space="preserve">ны в таблице № 3, содержащейся в приложении </w:t>
      </w:r>
      <w:r>
        <w:rPr>
          <w:sz w:val="28"/>
          <w:szCs w:val="28"/>
          <w:shd w:val="clear" w:color="auto" w:fill="ffffff"/>
        </w:rPr>
        <w:br/>
        <w:t xml:space="preserve">к настоящему Административному регламенту.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ru-RU"/>
        </w:rPr>
        <w:t xml:space="preserve">26. При пред</w:t>
      </w:r>
      <w:r>
        <w:rPr>
          <w:bCs/>
          <w:sz w:val="28"/>
          <w:szCs w:val="28"/>
          <w:lang w:eastAsia="ru-RU"/>
        </w:rPr>
        <w:t xml:space="preserve">оставлении Услуги осуществляются следующие административные процедуры: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а) профилирование заявителя;</w:t>
      </w:r>
      <w:r>
        <w:rPr>
          <w:bCs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ru-RU"/>
        </w:rPr>
        <w:t xml:space="preserve">б) прием заявления и документов и (или) информации, необходимых </w:t>
      </w:r>
      <w:r>
        <w:rPr>
          <w:bCs/>
          <w:sz w:val="28"/>
          <w:szCs w:val="28"/>
          <w:lang w:eastAsia="ru-RU"/>
        </w:rPr>
        <w:br/>
        <w:t xml:space="preserve">для предоставления Услуги;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ru-RU"/>
        </w:rPr>
        <w:t xml:space="preserve">в</w:t>
      </w:r>
      <w:r>
        <w:rPr>
          <w:bCs/>
          <w:color w:val="000000" w:themeColor="text1"/>
          <w:sz w:val="28"/>
          <w:szCs w:val="28"/>
          <w:lang w:eastAsia="ru-RU"/>
        </w:rPr>
        <w:t xml:space="preserve">) межведомственное информационное взаимодействие;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lang w:eastAsia="ru-RU"/>
        </w:rPr>
        <w:t xml:space="preserve">г) принятие р</w:t>
      </w:r>
      <w:r>
        <w:rPr>
          <w:bCs/>
          <w:color w:val="000000" w:themeColor="text1"/>
          <w:sz w:val="28"/>
          <w:szCs w:val="28"/>
          <w:lang w:eastAsia="ru-RU"/>
        </w:rPr>
        <w:t xml:space="preserve">ешения о предоставлении (об отказе в предоставлении) Услуги;</w:t>
      </w:r>
      <w:r>
        <w:rPr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 w:themeColor="text1"/>
          <w:sz w:val="28"/>
          <w:szCs w:val="28"/>
          <w:lang w:eastAsia="ru-RU"/>
        </w:rPr>
        <w:t xml:space="preserve">д) предоставление результата Услуги.</w:t>
      </w:r>
      <w:r>
        <w:rPr>
          <w:bCs/>
          <w:color w:val="000000" w:themeColor="text1"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 w:themeColor="text1"/>
          <w:sz w:val="28"/>
          <w:szCs w:val="28"/>
          <w:lang w:eastAsia="ru-RU"/>
        </w:rPr>
      </w:r>
      <w:r>
        <w:rPr>
          <w:bCs/>
          <w:color w:val="000000" w:themeColor="text1"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Профилирование заявителя</w:t>
      </w:r>
      <w:r>
        <w:rPr>
          <w:b/>
          <w:bCs/>
          <w:color w:val="000000" w:themeColor="text1"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/>
      </w:pPr>
      <w:r>
        <w:rPr>
          <w:color w:val="000000" w:themeColor="text1"/>
          <w:sz w:val="28"/>
          <w:szCs w:val="28"/>
          <w:shd w:val="clear" w:color="auto" w:fill="ffffff"/>
        </w:rPr>
        <w:t xml:space="preserve">27. 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Перечень комбинац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ий значений категорий (признаков) заявителя определяется по результатам получения ответов от заявителя на вопросы анкетирования.</w:t>
      </w:r>
      <w:r/>
    </w:p>
    <w:p>
      <w:pPr>
        <w:pBdr/>
        <w:tabs>
          <w:tab w:val="num" w:leader="none" w:pos="1276"/>
        </w:tabs>
        <w:spacing/>
        <w:ind w:firstLine="709"/>
        <w:jc w:val="both"/>
        <w:rPr/>
      </w:pPr>
      <w:r>
        <w:rPr>
          <w:color w:val="000000" w:themeColor="text1"/>
          <w:sz w:val="28"/>
          <w:szCs w:val="28"/>
          <w:shd w:val="clear" w:color="auto" w:fill="ffffff"/>
        </w:rPr>
        <w:t xml:space="preserve">28. 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Анкетирование заявителя осуществляется при подаче им заявления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Едином портале.</w:t>
      </w:r>
      <w:r/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29. 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Идентификатор категорий (при</w:t>
      </w:r>
      <w:bookmarkStart w:id="0" w:name="_GoBack"/>
      <w:r/>
      <w:bookmarkEnd w:id="0"/>
      <w:r>
        <w:rPr>
          <w:color w:val="000000" w:themeColor="text1"/>
          <w:sz w:val="28"/>
          <w:szCs w:val="28"/>
          <w:shd w:val="clear" w:color="auto" w:fill="ffffff"/>
        </w:rPr>
        <w:t xml:space="preserve">знаков) заявителя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приведен в таблице № 1, содержащейся в приложении к настоящему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Прием заявления и документов и (или) информации, необходимых </w:t>
      </w:r>
      <w:r>
        <w:rPr>
          <w:b/>
          <w:bCs/>
          <w:sz w:val="28"/>
          <w:szCs w:val="28"/>
          <w:lang w:eastAsia="ru-RU"/>
        </w:rPr>
        <w:br/>
        <w:t xml:space="preserve">для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30. 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Исчерпывающий перечень документов, необходи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мых в соответствии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 собств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31. 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Способами установления личности заявителя </w:t>
      </w:r>
      <w:r>
        <w:rPr>
          <w:color w:val="000000" w:themeColor="text1"/>
          <w:sz w:val="28"/>
          <w:szCs w:val="28"/>
        </w:rPr>
        <w:t xml:space="preserve">посредством Единого портала являются </w:t>
      </w:r>
      <w:r>
        <w:rPr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</w:t>
      </w:r>
      <w:r>
        <w:rPr>
          <w:sz w:val="28"/>
          <w:szCs w:val="28"/>
        </w:rPr>
        <w:t xml:space="preserve">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</w:rPr>
        <w:t xml:space="preserve">льных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электронной форме», усиленная квалифицированная электронная подпись, усиленная неквалифицированная электронная подпись физического лица, </w:t>
      </w:r>
      <w:r>
        <w:rPr>
          <w:sz w:val="28"/>
          <w:szCs w:val="28"/>
        </w:rPr>
        <w:t xml:space="preserve">сертификат ключа проверки которой выдан в соответствии с постановлением Правительства Российской Федерации от 1 декабря 2021</w:t>
      </w:r>
      <w:r>
        <w:rPr>
          <w:sz w:val="28"/>
          <w:szCs w:val="28"/>
        </w:rPr>
        <w:t xml:space="preserve"> г. № 2152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Правил создания и использования сертификата ключа проверки усиленной неквалифицированной электронной подп</w:t>
      </w:r>
      <w:r>
        <w:rPr>
          <w:sz w:val="28"/>
          <w:szCs w:val="28"/>
        </w:rPr>
        <w:t xml:space="preserve">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в электронной форме» (при подписании заявителем документов и заявления в электрон</w:t>
      </w:r>
      <w:r>
        <w:rPr>
          <w:sz w:val="28"/>
          <w:szCs w:val="28"/>
        </w:rPr>
        <w:t xml:space="preserve">ном виде).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32. </w:t>
      </w:r>
      <w:r>
        <w:rPr>
          <w:sz w:val="28"/>
          <w:szCs w:val="28"/>
        </w:rPr>
        <w:t xml:space="preserve">Основания для принятия решения об отказе в приеме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</w:rPr>
        <w:t xml:space="preserve">и документов и (или) информации</w:t>
      </w:r>
      <w:r>
        <w:rPr>
          <w:sz w:val="28"/>
          <w:szCs w:val="28"/>
        </w:rPr>
        <w:t xml:space="preserve">, необходимых для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</w:t>
      </w:r>
      <w:r>
        <w:rPr>
          <w:sz w:val="28"/>
          <w:szCs w:val="28"/>
        </w:rPr>
        <w:t xml:space="preserve">тельством Российской Федерации </w:t>
      </w:r>
      <w:r>
        <w:rPr>
          <w:sz w:val="28"/>
          <w:szCs w:val="28"/>
        </w:rPr>
        <w:t xml:space="preserve">не предусмотрены.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33. </w:t>
      </w:r>
      <w:r>
        <w:rPr>
          <w:color w:val="000000" w:themeColor="text1"/>
          <w:sz w:val="28"/>
          <w:szCs w:val="28"/>
        </w:rPr>
        <w:t xml:space="preserve">Услуга предусматривает возможность приема зая</w:t>
      </w:r>
      <w:r>
        <w:rPr>
          <w:color w:val="000000" w:themeColor="text1"/>
          <w:sz w:val="28"/>
          <w:szCs w:val="28"/>
        </w:rPr>
        <w:t xml:space="preserve">вления и документов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(или) информации</w:t>
      </w:r>
      <w:r>
        <w:rPr>
          <w:color w:val="000000" w:themeColor="text1"/>
          <w:sz w:val="28"/>
          <w:szCs w:val="28"/>
        </w:rPr>
        <w:t xml:space="preserve">, необходимых для предоставления Услуги, по выбору заявителя н</w:t>
      </w:r>
      <w:r>
        <w:rPr>
          <w:color w:val="000000" w:themeColor="text1"/>
          <w:sz w:val="28"/>
          <w:szCs w:val="28"/>
        </w:rPr>
        <w:t xml:space="preserve">езависимо </w:t>
      </w:r>
      <w:r>
        <w:rPr>
          <w:color w:val="000000" w:themeColor="text1"/>
          <w:sz w:val="28"/>
          <w:szCs w:val="28"/>
        </w:rPr>
        <w:t xml:space="preserve">от его места </w:t>
      </w:r>
      <w:r>
        <w:rPr>
          <w:color w:val="000000" w:themeColor="text1"/>
          <w:sz w:val="28"/>
          <w:szCs w:val="28"/>
        </w:rPr>
        <w:t xml:space="preserve">нахождения</w:t>
      </w:r>
      <w:r>
        <w:rPr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 xml:space="preserve">осредством</w:t>
      </w:r>
      <w:r>
        <w:rPr>
          <w:color w:val="000000" w:themeColor="text1"/>
          <w:sz w:val="28"/>
          <w:szCs w:val="28"/>
        </w:rPr>
        <w:t xml:space="preserve"> Единого портала.</w:t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34. </w:t>
      </w:r>
      <w:r>
        <w:rPr>
          <w:sz w:val="28"/>
          <w:szCs w:val="28"/>
        </w:rPr>
        <w:t xml:space="preserve">Срок регистрации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</w:rPr>
        <w:t xml:space="preserve">и документов и (или) информации, необходимых для предоставлен</w:t>
      </w:r>
      <w:r>
        <w:rPr>
          <w:sz w:val="28"/>
          <w:szCs w:val="28"/>
          <w:lang w:eastAsia="ru-RU"/>
        </w:rPr>
        <w:t xml:space="preserve">ия Услуги, составляет 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дня </w:t>
      </w:r>
      <w:r>
        <w:rPr>
          <w:sz w:val="28"/>
          <w:szCs w:val="28"/>
          <w:lang w:eastAsia="ru-RU"/>
        </w:rPr>
        <w:t xml:space="preserve">с даты поступления</w:t>
      </w:r>
      <w:r>
        <w:rPr>
          <w:sz w:val="28"/>
          <w:szCs w:val="28"/>
          <w:lang w:eastAsia="ru-RU"/>
        </w:rPr>
        <w:t xml:space="preserve"> в Федеральное агентство по делам молодежи независимо от категорий (признаков) заявителей.</w:t>
      </w:r>
      <w:r>
        <w:rPr>
          <w:sz w:val="28"/>
          <w:szCs w:val="28"/>
          <w:shd w:val="clear" w:color="auto" w:fill="ffffff"/>
        </w:rPr>
      </w:r>
    </w:p>
    <w:p>
      <w:pPr>
        <w:pStyle w:val="1095"/>
        <w:keepNext w:val="true"/>
        <w:keepLines w:val="true"/>
        <w:pBdr/>
        <w:spacing/>
        <w:ind w:firstLine="709" w:left="0"/>
        <w:contextualSpacing w:val="false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Межведомственное информационное взаимодействи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 Для получения Услуги необходимо направление следующих межведомственных информационных запросов с использованием федеральной государственной информационной системы «Единая система межведомственного электронного взаимодействия»:</w:t>
      </w:r>
      <w:r>
        <w:rPr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</w:rPr>
        <w:t xml:space="preserve">«</w:t>
      </w:r>
      <w:r>
        <w:rPr>
          <w:color w:val="000000"/>
          <w:sz w:val="28"/>
          <w:szCs w:val="28"/>
          <w:shd w:val="clear" w:color="auto" w:fill="ffffff"/>
        </w:rPr>
        <w:t xml:space="preserve">Получение списка учредительных документов юридического лица, представленных при государственной регистрации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имеющихся в регистрирующих (налоговых) органах в электронном виде</w:t>
      </w:r>
      <w:r>
        <w:rPr>
          <w:color w:val="000000"/>
          <w:sz w:val="28"/>
          <w:szCs w:val="28"/>
          <w:shd w:val="clear" w:color="auto" w:fill="ffffff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</w:t>
      </w:r>
      <w:r>
        <w:rPr>
          <w:sz w:val="28"/>
          <w:szCs w:val="28"/>
        </w:rPr>
        <w:t xml:space="preserve"> в Федеральную налоговую службу;</w:t>
      </w:r>
      <w:r>
        <w:rPr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информационный запрос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«</w:t>
      </w:r>
      <w:r>
        <w:rPr>
          <w:color w:val="000000"/>
          <w:sz w:val="28"/>
          <w:szCs w:val="28"/>
          <w:shd w:val="clear" w:color="auto" w:fill="ffffff"/>
        </w:rPr>
        <w:t xml:space="preserve">Открытые сведения из ЕГРЮЛ по запросам органов государственной власти и организаций, зарегистрированных в СМЭВ</w:t>
      </w:r>
      <w:r>
        <w:rPr>
          <w:color w:val="000000"/>
          <w:sz w:val="28"/>
          <w:szCs w:val="28"/>
          <w:shd w:val="clear" w:color="auto" w:fill="ffffff"/>
        </w:rPr>
        <w:t xml:space="preserve">». </w:t>
      </w:r>
      <w:r>
        <w:rPr>
          <w:sz w:val="28"/>
          <w:szCs w:val="28"/>
        </w:rPr>
        <w:t xml:space="preserve">Указанный информационный запрос направляется в Федеральную налоговую службу;</w:t>
      </w:r>
      <w:r>
        <w:rPr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информационный запрос «Предоставление и</w:t>
      </w:r>
      <w:r>
        <w:rPr>
          <w:sz w:val="28"/>
          <w:szCs w:val="28"/>
        </w:rPr>
        <w:t xml:space="preserve">меющихся в регистрирующем (налоговом) органе учредительных документов</w:t>
      </w:r>
      <w:r>
        <w:rPr>
          <w:sz w:val="28"/>
          <w:szCs w:val="28"/>
        </w:rPr>
        <w:t xml:space="preserve"> юридического лица в электронном</w:t>
      </w:r>
      <w:r>
        <w:rPr>
          <w:sz w:val="28"/>
          <w:szCs w:val="28"/>
        </w:rPr>
        <w:t xml:space="preserve"> виде, выбранных пользователем». </w:t>
      </w:r>
      <w:r>
        <w:rPr>
          <w:sz w:val="28"/>
          <w:szCs w:val="28"/>
        </w:rPr>
        <w:t xml:space="preserve">Указанный информационный запрос направляется в Федеральную налоговую службу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111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b/>
          <w:color w:val="212529"/>
          <w:sz w:val="28"/>
          <w:szCs w:val="28"/>
          <w:lang w:eastAsia="ru-RU"/>
        </w:rPr>
      </w:pPr>
      <w:r>
        <w:rPr>
          <w:b/>
          <w:color w:val="212529"/>
          <w:sz w:val="28"/>
          <w:szCs w:val="28"/>
          <w:lang w:eastAsia="ru-RU"/>
        </w:rPr>
        <w:t xml:space="preserve">Принятие решения </w:t>
      </w:r>
      <w:r>
        <w:rPr>
          <w:b/>
          <w:color w:val="212529"/>
          <w:sz w:val="28"/>
          <w:szCs w:val="28"/>
          <w:lang w:eastAsia="ru-RU"/>
        </w:rPr>
        <w:t xml:space="preserve">о предоставлении (об отказе в предоставлении) Услуги</w:t>
      </w:r>
      <w:r>
        <w:rPr>
          <w:b/>
          <w:color w:val="212529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/>
        <w:jc w:val="center"/>
        <w:rPr>
          <w:b/>
          <w:color w:val="212529"/>
          <w:sz w:val="28"/>
          <w:szCs w:val="28"/>
          <w:lang w:eastAsia="ru-RU"/>
        </w:rPr>
      </w:pPr>
      <w:r>
        <w:rPr>
          <w:b/>
          <w:color w:val="212529"/>
          <w:sz w:val="28"/>
          <w:szCs w:val="28"/>
          <w:lang w:eastAsia="ru-RU"/>
        </w:rPr>
      </w:r>
      <w:r>
        <w:rPr>
          <w:b/>
          <w:color w:val="212529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</w:rPr>
        <w:t xml:space="preserve">36. </w:t>
      </w:r>
      <w:r>
        <w:rPr>
          <w:color w:val="212529"/>
          <w:sz w:val="28"/>
          <w:szCs w:val="28"/>
          <w:shd w:val="clear" w:color="auto" w:fill="ffffff"/>
        </w:rPr>
        <w:t xml:space="preserve">Принятие решения о предоставлении (об отказе в предоставлении) Услуги осуществляется в срок, не превышающий 10 рабочих дней со дня получения Федеральным агентством по делам молодежи</w:t>
      </w:r>
      <w:r>
        <w:rPr>
          <w:color w:val="212529"/>
          <w:sz w:val="28"/>
          <w:szCs w:val="28"/>
          <w:shd w:val="clear" w:color="auto" w:fill="ffffff"/>
        </w:rPr>
        <w:t xml:space="preserve"> всех сведений, необходимых </w:t>
      </w:r>
      <w:r>
        <w:rPr>
          <w:color w:val="212529"/>
          <w:sz w:val="28"/>
          <w:szCs w:val="28"/>
          <w:shd w:val="clear" w:color="auto" w:fill="ffffff"/>
        </w:rPr>
        <w:br/>
        <w:t xml:space="preserve">для принятия такого решения.</w:t>
      </w:r>
      <w:r>
        <w:rPr>
          <w:color w:val="212529"/>
          <w:sz w:val="28"/>
          <w:szCs w:val="28"/>
          <w:shd w:val="clear" w:color="auto" w:fill="ffffff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37. </w:t>
      </w:r>
      <w:r>
        <w:rPr>
          <w:sz w:val="28"/>
          <w:szCs w:val="28"/>
        </w:rPr>
        <w:t xml:space="preserve">Федеральное агентство по делам молодежи отказывает заявителю </w:t>
      </w:r>
      <w:r>
        <w:rPr>
          <w:sz w:val="28"/>
          <w:szCs w:val="28"/>
        </w:rPr>
        <w:br/>
        <w:t xml:space="preserve">в предоставлении Услуги при наличии одного или нескольких оснований, указанных в таблице № 3, содержащейся в приложении к настоящему</w:t>
      </w:r>
      <w:r>
        <w:rPr>
          <w:sz w:val="28"/>
          <w:szCs w:val="28"/>
        </w:rPr>
        <w:t xml:space="preserve"> Административному регламенту.</w:t>
      </w:r>
      <w:r>
        <w:rPr>
          <w:sz w:val="28"/>
          <w:szCs w:val="28"/>
        </w:rPr>
      </w:r>
    </w:p>
    <w:p>
      <w:pPr>
        <w:pStyle w:val="1095"/>
        <w:keepNext w:val="true"/>
        <w:keepLines w:val="true"/>
        <w:pBdr/>
        <w:spacing/>
        <w:ind w:left="0"/>
        <w:contextualSpacing w:val="false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/>
        <w:jc w:val="center"/>
        <w:rPr>
          <w:b/>
          <w:color w:val="212529"/>
          <w:sz w:val="28"/>
          <w:szCs w:val="28"/>
          <w:lang w:eastAsia="ru-RU"/>
        </w:rPr>
      </w:pPr>
      <w:r>
        <w:rPr>
          <w:b/>
          <w:color w:val="212529"/>
          <w:sz w:val="28"/>
          <w:szCs w:val="28"/>
          <w:lang w:eastAsia="ru-RU"/>
        </w:rPr>
        <w:t xml:space="preserve">Предоставление результата Услуги</w:t>
      </w:r>
      <w:r>
        <w:rPr>
          <w:b/>
          <w:color w:val="212529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</w:r>
      <w:r>
        <w:rPr>
          <w:b/>
          <w:color w:val="000000" w:themeColor="text1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lang w:eastAsia="ru-RU"/>
        </w:rPr>
        <w:t xml:space="preserve">38. </w:t>
      </w:r>
      <w:r>
        <w:rPr>
          <w:sz w:val="28"/>
          <w:szCs w:val="28"/>
        </w:rPr>
        <w:t xml:space="preserve">Срок </w:t>
      </w:r>
      <w:r>
        <w:rPr>
          <w:color w:val="000000" w:themeColor="text1"/>
          <w:sz w:val="28"/>
          <w:szCs w:val="28"/>
          <w:lang w:eastAsia="ru-RU"/>
        </w:rPr>
        <w:t xml:space="preserve">предоставления</w:t>
      </w:r>
      <w:r>
        <w:rPr>
          <w:color w:val="000000" w:themeColor="text1"/>
          <w:sz w:val="28"/>
          <w:szCs w:val="28"/>
          <w:lang w:eastAsia="ru-RU"/>
        </w:rPr>
        <w:t xml:space="preserve"> результата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рабочи</w:t>
      </w:r>
      <w:r>
        <w:rPr>
          <w:sz w:val="28"/>
          <w:szCs w:val="28"/>
          <w:lang w:eastAsia="ru-RU"/>
        </w:rPr>
        <w:t xml:space="preserve">й</w:t>
      </w:r>
      <w:r>
        <w:rPr>
          <w:sz w:val="28"/>
          <w:szCs w:val="28"/>
          <w:lang w:eastAsia="ru-RU"/>
        </w:rPr>
        <w:t xml:space="preserve"> д</w:t>
      </w:r>
      <w:r>
        <w:rPr>
          <w:sz w:val="28"/>
          <w:szCs w:val="28"/>
          <w:lang w:eastAsia="ru-RU"/>
        </w:rPr>
        <w:t xml:space="preserve">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 даты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принятия</w:t>
      </w:r>
      <w:r>
        <w:rPr>
          <w:color w:val="000000" w:themeColor="text1"/>
          <w:sz w:val="28"/>
          <w:szCs w:val="28"/>
          <w:lang w:eastAsia="ru-RU"/>
        </w:rPr>
        <w:t xml:space="preserve"> решения о предоставлении Услуги.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num" w:leader="none" w:pos="1276"/>
        </w:tabs>
        <w: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39. </w:t>
      </w:r>
      <w:r>
        <w:rPr>
          <w:color w:val="000000" w:themeColor="text1"/>
          <w:sz w:val="28"/>
          <w:szCs w:val="28"/>
        </w:rPr>
        <w:t xml:space="preserve">Услуга предусматривает возможность приема заявления и документов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(или) информации</w:t>
      </w:r>
      <w:r>
        <w:rPr>
          <w:color w:val="000000" w:themeColor="text1"/>
          <w:sz w:val="28"/>
          <w:szCs w:val="28"/>
        </w:rPr>
        <w:t xml:space="preserve">, необходимых для предоставления Услуги, по выбору заявителя независимо от его места </w:t>
      </w:r>
      <w:r>
        <w:rPr>
          <w:color w:val="000000" w:themeColor="text1"/>
          <w:sz w:val="28"/>
          <w:szCs w:val="28"/>
        </w:rPr>
        <w:t xml:space="preserve">нахождения</w:t>
      </w:r>
      <w:r>
        <w:rPr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 xml:space="preserve">осредством</w:t>
      </w:r>
      <w:r>
        <w:rPr>
          <w:color w:val="000000" w:themeColor="text1"/>
          <w:sz w:val="28"/>
          <w:szCs w:val="28"/>
        </w:rPr>
        <w:t xml:space="preserve"> Единого портала.</w:t>
      </w:r>
      <w:r>
        <w:rPr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keepNext w:val="true"/>
        <w:keepLines w:val="true"/>
        <w:pBdr/>
        <w: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40</w:t>
      </w:r>
      <w:r>
        <w:rPr>
          <w:sz w:val="28"/>
          <w:szCs w:val="28"/>
          <w:shd w:val="clear" w:color="auto" w:fill="ffffff"/>
        </w:rPr>
        <w:t xml:space="preserve">. Способом информирования заявителя об изменении статуса рассмотрения заявления является направление такой информации посредством Единого портала</w:t>
      </w:r>
      <w:r>
        <w:rPr>
          <w:rStyle w:val="1105"/>
          <w:sz w:val="28"/>
          <w:szCs w:val="28"/>
          <w:shd w:val="clear" w:color="auto" w:fill="ffffff"/>
        </w:rPr>
        <w:footnoteReference w:id="6"/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</w:r>
    </w:p>
    <w:sectPr>
      <w:headerReference w:type="default" r:id="rId11"/>
      <w:headerReference w:type="first" r:id="rId12"/>
      <w:footnotePr/>
      <w:endnotePr/>
      <w:type w:val="nextPage"/>
      <w:pgSz w:h="16838" w:orient="portrait" w:w="11906"/>
      <w:pgMar w:top="567" w:right="567" w:bottom="1134" w:left="1134" w:header="709" w:footer="709" w:gutter="0"/>
      <w:pgNumType w:start="1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veselskiy" w:date="2026-01-23T14:12:24Z" w:initials="v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перенести в подраздел "Иные требования к предоставлению Услуги"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EA21EDD" w16cex:dateUtc="2026-01-23T11:12:24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A21E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3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103"/>
        <w:pBdr/>
        <w:spacing/>
        <w:ind/>
        <w:rPr/>
      </w:pPr>
      <w:r>
        <w:rPr>
          <w:rStyle w:val="1105"/>
        </w:rPr>
        <w:footnoteRef/>
      </w:r>
      <w:r>
        <w:t xml:space="preserve"> Пункт 2 с</w:t>
      </w:r>
      <w:r>
        <w:t xml:space="preserve">татьи 13 Федерального закона от 28.06.1995 г. № 98-ФЗ «О государственной поддержке молодежных </w:t>
      </w:r>
      <w:r>
        <w:br/>
        <w:t xml:space="preserve">и детских общественных объединений».</w:t>
      </w:r>
      <w:r/>
    </w:p>
  </w:footnote>
  <w:footnote w:id="3">
    <w:p>
      <w:pPr>
        <w:pBdr/>
        <w:spacing/>
        <w:ind/>
        <w:jc w:val="both"/>
        <w:rPr>
          <w:szCs w:val="20"/>
        </w:rPr>
      </w:pPr>
      <w:r>
        <w:rPr>
          <w:rStyle w:val="1105"/>
        </w:rPr>
        <w:footnoteRef/>
      </w:r>
      <w:r>
        <w:t xml:space="preserve"> </w:t>
      </w:r>
      <w:r>
        <w:rPr>
          <w:color w:val="000000"/>
          <w:szCs w:val="20"/>
        </w:rPr>
        <w:t xml:space="preserve">Постановление Правительства Российской Федерации от 8 сентября 2010 г. № 697 «О единой системе межведомственного электронн</w:t>
      </w:r>
      <w:r>
        <w:rPr>
          <w:color w:val="000000"/>
          <w:szCs w:val="20"/>
        </w:rPr>
        <w:t xml:space="preserve">ого взаимодействия».</w:t>
      </w:r>
      <w:r>
        <w:rPr>
          <w:szCs w:val="20"/>
        </w:rPr>
      </w:r>
    </w:p>
  </w:footnote>
  <w:footnote w:id="4">
    <w:p>
      <w:pPr>
        <w:pStyle w:val="1103"/>
        <w:pBdr/>
        <w:spacing/>
        <w:ind/>
        <w:jc w:val="both"/>
        <w:rPr/>
      </w:pPr>
      <w:r>
        <w:rPr>
          <w:rStyle w:val="1105"/>
        </w:rPr>
        <w:footnoteRef/>
      </w:r>
      <w:r>
        <w:t xml:space="preserve"> </w:t>
      </w:r>
      <w:r>
        <w:t xml:space="preserve">Постановление Правительства РФ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  <w:r/>
    </w:p>
  </w:footnote>
  <w:footnote w:id="5">
    <w:p>
      <w:pPr>
        <w:pStyle w:val="1103"/>
        <w:pBdr/>
        <w:spacing/>
        <w:ind/>
        <w:jc w:val="both"/>
        <w:rPr/>
      </w:pPr>
      <w:r>
        <w:rPr>
          <w:rStyle w:val="1105"/>
        </w:rPr>
        <w:footnoteRef/>
      </w:r>
      <w:r>
        <w:t xml:space="preserve"> </w:t>
      </w:r>
      <w:r>
        <w:rPr>
          <w:shd w:val="clear" w:color="auto" w:fill="ffffff"/>
        </w:rPr>
        <w:t xml:space="preserve">По</w:t>
      </w:r>
      <w:r>
        <w:rPr>
          <w:shd w:val="clear" w:color="auto" w:fill="ffffff"/>
        </w:rPr>
        <w:t xml:space="preserve">становление Пра</w:t>
      </w:r>
      <w:r>
        <w:rPr>
          <w:shd w:val="clear" w:color="auto" w:fill="ffffff"/>
        </w:rPr>
        <w:t xml:space="preserve">вительства Российской Федерации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от 10 июля 2013 г. № 584 «Об использовании федерал</w:t>
      </w:r>
      <w:r>
        <w:rPr>
          <w:shd w:val="clear" w:color="auto" w:fill="ffffff"/>
        </w:rPr>
        <w:t xml:space="preserve">ьной государственной информационной системы «Единая система идентификац</w:t>
      </w:r>
      <w:r>
        <w:rPr>
          <w:shd w:val="clear" w:color="auto" w:fill="ffffff"/>
        </w:rPr>
        <w:t xml:space="preserve">ии и ау</w:t>
      </w:r>
      <w:r>
        <w:rPr>
          <w:shd w:val="clear" w:color="auto" w:fill="ffffff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 xml:space="preserve">для предоставления государственных и муниципальных </w:t>
      </w:r>
      <w:r>
        <w:rPr>
          <w:shd w:val="clear" w:color="auto" w:fill="ffffff"/>
        </w:rPr>
        <w:t xml:space="preserve">услуг в электронной форме».</w:t>
      </w:r>
      <w:r/>
    </w:p>
  </w:footnote>
  <w:footnote w:id="6">
    <w:p>
      <w:pPr>
        <w:pStyle w:val="1103"/>
        <w:pBdr/>
        <w:spacing/>
        <w:ind/>
        <w:jc w:val="both"/>
        <w:rPr>
          <w:shd w:val="clear" w:color="auto" w:fill="ffffff"/>
        </w:rPr>
      </w:pPr>
      <w:r>
        <w:rPr>
          <w:rStyle w:val="1105"/>
        </w:rPr>
        <w:footnoteRef/>
      </w:r>
      <w:r>
        <w:t xml:space="preserve"> </w:t>
      </w:r>
      <w:r>
        <w:rPr>
          <w:shd w:val="clear" w:color="auto" w:fill="ffffff"/>
        </w:rPr>
        <w:t xml:space="preserve">Постановление Правительства Российской Федерации от 1 марта 2022 г. № 277 «О направлении в личный кабинет заявителя в федеральной государственной информационной системе «Единый портал государственных </w:t>
      </w:r>
      <w:r>
        <w:rPr>
          <w:shd w:val="clear" w:color="auto" w:fill="ffffff"/>
        </w:rPr>
        <w:br/>
        <w:t xml:space="preserve">и муниципальных услуг (фу</w:t>
      </w:r>
      <w:r>
        <w:rPr>
          <w:shd w:val="clear" w:color="auto" w:fill="ffffff"/>
        </w:rPr>
        <w:t xml:space="preserve">нкций)» сведений о ходе выполнения запроса о предоставлении государственной </w:t>
      </w:r>
      <w:r>
        <w:rPr>
          <w:shd w:val="clear" w:color="auto" w:fill="ffffff"/>
        </w:rPr>
        <w:br/>
        <w:t xml:space="preserve">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</w:t>
      </w:r>
      <w:r>
        <w:rPr>
          <w:shd w:val="clear" w:color="auto" w:fill="ffffff"/>
        </w:rPr>
        <w:t xml:space="preserve">, а также</w:t>
      </w:r>
      <w:r>
        <w:rPr>
          <w:shd w:val="clear" w:color="auto" w:fill="ffffff"/>
        </w:rPr>
        <w:t xml:space="preserve">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109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pBdr/>
      <w:spacing/>
      <w:ind/>
      <w:jc w:val="center"/>
      <w:rPr/>
    </w:pPr>
    <w:r/>
    <w:r/>
  </w:p>
  <w:p>
    <w:pPr>
      <w:pStyle w:val="109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96"/>
          <w:pBdr/>
          <w:spacing/>
          <w:ind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1096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pBdr/>
      <w:spacing/>
      <w:ind/>
      <w:jc w:val="center"/>
      <w:rPr/>
    </w:pPr>
    <w:r/>
    <w:r/>
  </w:p>
  <w:p>
    <w:pPr>
      <w:pStyle w:val="10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134"/>
        </w:tabs>
        <w:spacing/>
        <w:ind w:firstLine="0" w:left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1304"/>
        </w:tabs>
        <w:spacing/>
        <w:ind w:hanging="1077" w:left="1077"/>
      </w:pPr>
      <w:rPr>
        <w:rFonts w:hint="default"/>
        <w:color w:val="auto"/>
        <w:sz w:val="28"/>
        <w:szCs w:val="28"/>
        <w:lang w:val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531"/>
        </w:tabs>
        <w:spacing/>
        <w:ind w:hanging="504" w:left="122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134"/>
        </w:tabs>
        <w:spacing/>
        <w:ind w:firstLine="0" w:left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1304"/>
        </w:tabs>
        <w:spacing/>
        <w:ind w:hanging="1077" w:left="1077"/>
      </w:pPr>
      <w:rPr>
        <w:rFonts w:hint="default"/>
        <w:color w:val="auto"/>
        <w:sz w:val="28"/>
        <w:szCs w:val="28"/>
        <w:lang w:val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531"/>
        </w:tabs>
        <w:spacing/>
        <w:ind w:hanging="504" w:left="122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75" w:left="735"/>
      </w:pPr>
      <w:rPr>
        <w:rFonts w:hint="default"/>
      </w:rPr>
      <w:start w:val="2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134"/>
        </w:tabs>
        <w:spacing/>
        <w:ind w:firstLine="0" w:left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1304"/>
        </w:tabs>
        <w:spacing/>
        <w:ind w:hanging="1077" w:left="1077"/>
      </w:pPr>
      <w:rPr>
        <w:rFonts w:hint="default"/>
        <w:color w:val="auto"/>
        <w:sz w:val="28"/>
        <w:szCs w:val="28"/>
        <w:lang w:val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531"/>
        </w:tabs>
        <w:spacing/>
        <w:ind w:hanging="504" w:left="122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134"/>
        </w:tabs>
        <w:spacing/>
        <w:ind w:firstLine="0" w:left="0"/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  <w:lang w:val="ru-RU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1872"/>
        </w:tabs>
        <w:spacing/>
        <w:ind w:hanging="1077" w:left="1645"/>
      </w:pPr>
      <w:rPr>
        <w:color w:val="auto"/>
        <w:sz w:val="28"/>
        <w:szCs w:val="28"/>
        <w:lang w:val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531"/>
        </w:tabs>
        <w:spacing/>
        <w:ind w:hanging="504" w:left="122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veselskiy">
    <w15:presenceInfo w15:providerId="Teamlab" w15:userId="vveselski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5" w:default="1">
    <w:name w:val="Normal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</w:rPr>
  </w:style>
  <w:style w:type="paragraph" w:styleId="856">
    <w:name w:val="Heading 1"/>
    <w:link w:val="1044"/>
    <w:uiPriority w:val="9"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857">
    <w:name w:val="Heading 2"/>
    <w:link w:val="1045"/>
    <w:uiPriority w:val="9"/>
    <w:unhideWhenUsed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858">
    <w:name w:val="Heading 3"/>
    <w:link w:val="1046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9">
    <w:name w:val="Heading 4"/>
    <w:link w:val="1047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860">
    <w:name w:val="Heading 5"/>
    <w:link w:val="1048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61">
    <w:name w:val="Heading 6"/>
    <w:link w:val="1049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62">
    <w:name w:val="Heading 7"/>
    <w:basedOn w:val="855"/>
    <w:next w:val="855"/>
    <w:link w:val="105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855"/>
    <w:next w:val="855"/>
    <w:link w:val="105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855"/>
    <w:next w:val="855"/>
    <w:link w:val="105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 w:default="1">
    <w:name w:val="Default Paragraph Font"/>
    <w:uiPriority w:val="1"/>
    <w:semiHidden/>
    <w:unhideWhenUsed/>
    <w:pPr>
      <w:pBdr/>
      <w:spacing/>
      <w:ind/>
    </w:pPr>
  </w:style>
  <w:style w:type="table" w:styleId="8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7" w:default="1">
    <w:name w:val="No List"/>
    <w:uiPriority w:val="99"/>
    <w:semiHidden/>
    <w:unhideWhenUsed/>
    <w:pPr>
      <w:pBdr/>
      <w:spacing/>
      <w:ind/>
    </w:pPr>
  </w:style>
  <w:style w:type="table" w:styleId="868" w:customStyle="1">
    <w:name w:val="Plain Table 1"/>
    <w:basedOn w:val="8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Plain Table 2"/>
    <w:basedOn w:val="86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Plain Table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Plain Table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Plain Table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 простая 11"/>
    <w:basedOn w:val="8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а простая 21"/>
    <w:basedOn w:val="86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 простая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а простая 4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 простая 5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1 светл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-сетка 2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а-сетка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а-сетка 41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5 тем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а-сетка 6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7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1 светл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4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5 тем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писок-таблица 6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7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Heading 1 Char"/>
    <w:basedOn w:val="8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07" w:customStyle="1">
    <w:name w:val="Heading 2 Char"/>
    <w:basedOn w:val="8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08" w:customStyle="1">
    <w:name w:val="Heading 3 Char"/>
    <w:basedOn w:val="8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9" w:customStyle="1">
    <w:name w:val="Heading 4 Char"/>
    <w:basedOn w:val="8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10" w:customStyle="1">
    <w:name w:val="Heading 5 Char"/>
    <w:basedOn w:val="8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11" w:customStyle="1">
    <w:name w:val="Heading 6 Char"/>
    <w:basedOn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 w:customStyle="1">
    <w:name w:val="Heading 7 Char"/>
    <w:basedOn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 w:customStyle="1">
    <w:name w:val="Heading 8 Char"/>
    <w:basedOn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customStyle="1">
    <w:name w:val="Heading 9 Char"/>
    <w:basedOn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 w:customStyle="1">
    <w:name w:val="Title Char"/>
    <w:basedOn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6" w:customStyle="1">
    <w:name w:val="Subtitle Char"/>
    <w:basedOn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7" w:customStyle="1">
    <w:name w:val="Quote Char"/>
    <w:basedOn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8" w:customStyle="1">
    <w:name w:val="Intense Quote Char"/>
    <w:basedOn w:val="865"/>
    <w:uiPriority w:val="30"/>
    <w:pPr>
      <w:pBdr/>
      <w:spacing/>
      <w:ind/>
    </w:pPr>
    <w:rPr>
      <w:i/>
      <w:iCs/>
      <w:color w:val="2e74b5" w:themeColor="accent1" w:themeShade="BF"/>
    </w:rPr>
  </w:style>
  <w:style w:type="table" w:styleId="919" w:customStyle="1">
    <w:name w:val="Table Grid Light"/>
    <w:basedOn w:val="8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 простая 11"/>
    <w:basedOn w:val="8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а простая 21"/>
    <w:basedOn w:val="86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 простая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а простая 4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 простая 5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а-сетка 1 светл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1 Light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1 Light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1 Light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1 Light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а-сетка 2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2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2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2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2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2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а-сетка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3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3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3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3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3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а-сетка 41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4 - Accent 1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4 - Accent 2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4 - Accent 3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4 - Accent 4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4 - Accent 5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6"/>
    <w:basedOn w:val="8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а-сетка 5 тем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5 Dark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5 Dark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5 Dark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5 Dark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5 Dark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Таблица-сетка 6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6 Colorful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6 Colorful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6 Colorful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6 Colorful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6 Colorful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Таблица-сетка 7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7 Colorful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7 Colorful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7 Colorful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7 Colorful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7 Colorful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Список-таблица 1 светл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1 Light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1 Light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1 Light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1 Light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1 Light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Список-таблица 2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2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2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2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2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2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Список-таблица 3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3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3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3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3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3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Список-таблица 4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4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4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4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4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4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Список-таблица 5 тем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5 Dark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5 Dark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5 Dark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5 Dark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Список-таблица 6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6 Colorful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6 Colorful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6 Colorful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6 Colorful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6 Colorful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Список-таблица 7 цветная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7 Colorful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7 Colorful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7 Colorful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7 Colorful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7 Colorful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1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2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3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4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 5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6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&amp; Lined - Accent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&amp; Lined - Accent 1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&amp; Lined - Accent 2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&amp; Lined - Accent 3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&amp; Lined - Accent 4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 5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6"/>
    <w:basedOn w:val="86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1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- Accent 2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3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4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5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6"/>
    <w:basedOn w:val="8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4" w:customStyle="1">
    <w:name w:val="Заголовок 1 Знак"/>
    <w:basedOn w:val="865"/>
    <w:link w:val="85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45" w:customStyle="1">
    <w:name w:val="Заголовок 2 Знак"/>
    <w:basedOn w:val="865"/>
    <w:link w:val="85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46" w:customStyle="1">
    <w:name w:val="Заголовок 3 Знак"/>
    <w:basedOn w:val="865"/>
    <w:link w:val="85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47" w:customStyle="1">
    <w:name w:val="Заголовок 4 Знак"/>
    <w:basedOn w:val="86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48" w:customStyle="1">
    <w:name w:val="Заголовок 5 Знак"/>
    <w:basedOn w:val="865"/>
    <w:link w:val="8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49" w:customStyle="1">
    <w:name w:val="Заголовок 6 Знак"/>
    <w:basedOn w:val="865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0" w:customStyle="1">
    <w:name w:val="Заголовок 7 Знак"/>
    <w:basedOn w:val="865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1" w:customStyle="1">
    <w:name w:val="Заголовок 8 Знак"/>
    <w:basedOn w:val="86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2" w:customStyle="1">
    <w:name w:val="Заголовок 9 Знак"/>
    <w:basedOn w:val="865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3">
    <w:name w:val="Title"/>
    <w:basedOn w:val="855"/>
    <w:next w:val="855"/>
    <w:link w:val="105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54" w:customStyle="1">
    <w:name w:val="Название Знак"/>
    <w:basedOn w:val="865"/>
    <w:link w:val="10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55">
    <w:name w:val="Subtitle"/>
    <w:basedOn w:val="855"/>
    <w:next w:val="855"/>
    <w:link w:val="10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56" w:customStyle="1">
    <w:name w:val="Подзаголовок Знак"/>
    <w:basedOn w:val="865"/>
    <w:link w:val="10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7">
    <w:name w:val="Quote"/>
    <w:basedOn w:val="855"/>
    <w:next w:val="855"/>
    <w:link w:val="10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58" w:customStyle="1">
    <w:name w:val="Цитата 2 Знак"/>
    <w:basedOn w:val="865"/>
    <w:link w:val="10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59">
    <w:name w:val="Intense Emphasis"/>
    <w:basedOn w:val="86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60">
    <w:name w:val="Intense Quote"/>
    <w:basedOn w:val="855"/>
    <w:next w:val="855"/>
    <w:link w:val="106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61" w:customStyle="1">
    <w:name w:val="Выделенная цитата Знак"/>
    <w:basedOn w:val="865"/>
    <w:link w:val="106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62">
    <w:name w:val="Intense Reference"/>
    <w:basedOn w:val="86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63">
    <w:name w:val="Subtle Emphasis"/>
    <w:basedOn w:val="8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4">
    <w:name w:val="Emphasis"/>
    <w:basedOn w:val="865"/>
    <w:uiPriority w:val="20"/>
    <w:qFormat/>
    <w:pPr>
      <w:pBdr/>
      <w:spacing/>
      <w:ind/>
    </w:pPr>
    <w:rPr>
      <w:i/>
      <w:iCs/>
    </w:rPr>
  </w:style>
  <w:style w:type="character" w:styleId="1065">
    <w:name w:val="Strong"/>
    <w:basedOn w:val="865"/>
    <w:uiPriority w:val="22"/>
    <w:qFormat/>
    <w:pPr>
      <w:pBdr/>
      <w:spacing/>
      <w:ind/>
    </w:pPr>
    <w:rPr>
      <w:b/>
      <w:bCs/>
    </w:rPr>
  </w:style>
  <w:style w:type="character" w:styleId="1066">
    <w:name w:val="Subtle Reference"/>
    <w:basedOn w:val="8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7">
    <w:name w:val="Book Title"/>
    <w:basedOn w:val="8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68" w:customStyle="1">
    <w:name w:val="Header Char"/>
    <w:basedOn w:val="865"/>
    <w:uiPriority w:val="99"/>
    <w:pPr>
      <w:pBdr/>
      <w:spacing/>
      <w:ind/>
    </w:pPr>
  </w:style>
  <w:style w:type="character" w:styleId="1069" w:customStyle="1">
    <w:name w:val="Footer Char"/>
    <w:basedOn w:val="865"/>
    <w:uiPriority w:val="99"/>
    <w:pPr>
      <w:pBdr/>
      <w:spacing/>
      <w:ind/>
    </w:pPr>
  </w:style>
  <w:style w:type="paragraph" w:styleId="1070">
    <w:name w:val="Caption"/>
    <w:basedOn w:val="855"/>
    <w:next w:val="85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1071" w:customStyle="1">
    <w:name w:val="Footnote Text Char"/>
    <w:basedOn w:val="865"/>
    <w:uiPriority w:val="99"/>
    <w:semiHidden/>
    <w:pPr>
      <w:pBdr/>
      <w:spacing/>
      <w:ind/>
    </w:pPr>
    <w:rPr>
      <w:sz w:val="20"/>
      <w:szCs w:val="20"/>
    </w:rPr>
  </w:style>
  <w:style w:type="character" w:styleId="1072" w:customStyle="1">
    <w:name w:val="Endnote Text Char"/>
    <w:basedOn w:val="865"/>
    <w:uiPriority w:val="99"/>
    <w:semiHidden/>
    <w:pPr>
      <w:pBdr/>
      <w:spacing/>
      <w:ind/>
    </w:pPr>
    <w:rPr>
      <w:sz w:val="20"/>
      <w:szCs w:val="20"/>
    </w:rPr>
  </w:style>
  <w:style w:type="character" w:styleId="1073">
    <w:name w:val="FollowedHyperlink"/>
    <w:basedOn w:val="8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74">
    <w:name w:val="toc 1"/>
    <w:basedOn w:val="855"/>
    <w:next w:val="855"/>
    <w:uiPriority w:val="39"/>
    <w:unhideWhenUsed/>
    <w:pPr>
      <w:pBdr/>
      <w:spacing w:after="100"/>
      <w:ind/>
    </w:pPr>
  </w:style>
  <w:style w:type="paragraph" w:styleId="1075">
    <w:name w:val="toc 2"/>
    <w:basedOn w:val="855"/>
    <w:next w:val="855"/>
    <w:uiPriority w:val="39"/>
    <w:unhideWhenUsed/>
    <w:pPr>
      <w:pBdr/>
      <w:spacing w:after="100"/>
      <w:ind w:left="220"/>
    </w:pPr>
  </w:style>
  <w:style w:type="paragraph" w:styleId="1076">
    <w:name w:val="toc 3"/>
    <w:basedOn w:val="855"/>
    <w:next w:val="855"/>
    <w:uiPriority w:val="39"/>
    <w:unhideWhenUsed/>
    <w:pPr>
      <w:pBdr/>
      <w:spacing w:after="100"/>
      <w:ind w:left="440"/>
    </w:pPr>
  </w:style>
  <w:style w:type="paragraph" w:styleId="1077">
    <w:name w:val="toc 4"/>
    <w:basedOn w:val="855"/>
    <w:next w:val="855"/>
    <w:uiPriority w:val="39"/>
    <w:unhideWhenUsed/>
    <w:pPr>
      <w:pBdr/>
      <w:spacing w:after="100"/>
      <w:ind w:left="660"/>
    </w:pPr>
  </w:style>
  <w:style w:type="paragraph" w:styleId="1078">
    <w:name w:val="toc 5"/>
    <w:basedOn w:val="855"/>
    <w:next w:val="855"/>
    <w:uiPriority w:val="39"/>
    <w:unhideWhenUsed/>
    <w:pPr>
      <w:pBdr/>
      <w:spacing w:after="100"/>
      <w:ind w:left="880"/>
    </w:pPr>
  </w:style>
  <w:style w:type="paragraph" w:styleId="1079">
    <w:name w:val="toc 6"/>
    <w:basedOn w:val="855"/>
    <w:next w:val="855"/>
    <w:uiPriority w:val="39"/>
    <w:unhideWhenUsed/>
    <w:pPr>
      <w:pBdr/>
      <w:spacing w:after="100"/>
      <w:ind w:left="1100"/>
    </w:pPr>
  </w:style>
  <w:style w:type="paragraph" w:styleId="1080">
    <w:name w:val="toc 7"/>
    <w:basedOn w:val="855"/>
    <w:next w:val="855"/>
    <w:uiPriority w:val="39"/>
    <w:unhideWhenUsed/>
    <w:pPr>
      <w:pBdr/>
      <w:spacing w:after="100"/>
      <w:ind w:left="1320"/>
    </w:pPr>
  </w:style>
  <w:style w:type="paragraph" w:styleId="1081">
    <w:name w:val="toc 8"/>
    <w:basedOn w:val="855"/>
    <w:next w:val="855"/>
    <w:uiPriority w:val="39"/>
    <w:unhideWhenUsed/>
    <w:pPr>
      <w:pBdr/>
      <w:spacing w:after="100"/>
      <w:ind w:left="1540"/>
    </w:pPr>
  </w:style>
  <w:style w:type="paragraph" w:styleId="1082">
    <w:name w:val="toc 9"/>
    <w:basedOn w:val="855"/>
    <w:next w:val="855"/>
    <w:uiPriority w:val="39"/>
    <w:unhideWhenUsed/>
    <w:pPr>
      <w:pBdr/>
      <w:spacing w:after="100"/>
      <w:ind w:left="1760"/>
    </w:pPr>
  </w:style>
  <w:style w:type="paragraph" w:styleId="1083">
    <w:name w:val="TOC Heading"/>
    <w:uiPriority w:val="39"/>
    <w:unhideWhenUsed/>
    <w:pPr>
      <w:pBdr/>
      <w:spacing/>
      <w:ind/>
    </w:pPr>
  </w:style>
  <w:style w:type="paragraph" w:styleId="1084">
    <w:name w:val="table of figures"/>
    <w:basedOn w:val="855"/>
    <w:next w:val="855"/>
    <w:uiPriority w:val="99"/>
    <w:unhideWhenUsed/>
    <w:pPr>
      <w:pBdr/>
      <w:spacing/>
      <w:ind/>
    </w:pPr>
  </w:style>
  <w:style w:type="character" w:styleId="1085">
    <w:name w:val="annotation reference"/>
    <w:uiPriority w:val="99"/>
    <w:pPr>
      <w:pBdr/>
      <w:spacing/>
      <w:ind/>
    </w:pPr>
    <w:rPr>
      <w:sz w:val="16"/>
      <w:szCs w:val="16"/>
    </w:rPr>
  </w:style>
  <w:style w:type="paragraph" w:styleId="1086">
    <w:name w:val="annotation text"/>
    <w:basedOn w:val="855"/>
    <w:link w:val="1087"/>
    <w:uiPriority w:val="99"/>
    <w:unhideWhenUsed/>
    <w:pPr>
      <w:pBdr/>
      <w:spacing/>
      <w:ind/>
    </w:pPr>
    <w:rPr>
      <w:szCs w:val="20"/>
    </w:rPr>
  </w:style>
  <w:style w:type="character" w:styleId="1087" w:customStyle="1">
    <w:name w:val="Текст примечания Знак"/>
    <w:basedOn w:val="865"/>
    <w:link w:val="1086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088">
    <w:name w:val="Balloon Text"/>
    <w:basedOn w:val="855"/>
    <w:link w:val="108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9" w:customStyle="1">
    <w:name w:val="Текст выноски Знак"/>
    <w:basedOn w:val="865"/>
    <w:link w:val="108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paragraph" w:styleId="1090">
    <w:name w:val="annotation subject"/>
    <w:basedOn w:val="1086"/>
    <w:next w:val="1086"/>
    <w:link w:val="1091"/>
    <w:uiPriority w:val="99"/>
    <w:semiHidden/>
    <w:unhideWhenUsed/>
    <w:pPr>
      <w:pBdr/>
      <w:spacing/>
      <w:ind/>
    </w:pPr>
    <w:rPr>
      <w:b/>
      <w:bCs/>
    </w:rPr>
  </w:style>
  <w:style w:type="character" w:styleId="1091" w:customStyle="1">
    <w:name w:val="Тема примечания Знак"/>
    <w:basedOn w:val="1087"/>
    <w:link w:val="1090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92" w:customStyle="1">
    <w:name w:val="! ТЗ Стиль __ТекстОсн_1и + Times New Roman 12 пт По ширине Первая стр..."/>
    <w:basedOn w:val="855"/>
    <w:qFormat/>
    <w:pPr>
      <w:pBdr/>
      <w:tabs>
        <w:tab w:val="left" w:leader="none" w:pos="851"/>
      </w:tabs>
      <w:spacing w:after="60" w:before="60" w:line="360" w:lineRule="auto"/>
      <w:ind w:firstLine="709"/>
      <w:jc w:val="both"/>
    </w:pPr>
    <w:rPr>
      <w:sz w:val="24"/>
      <w:szCs w:val="20"/>
      <w:lang w:eastAsia="ru-RU"/>
    </w:rPr>
  </w:style>
  <w:style w:type="table" w:styleId="1093" w:customStyle="1">
    <w:name w:val="Сетка таблицы3"/>
    <w:basedOn w:val="866"/>
    <w:next w:val="1094"/>
    <w:uiPriority w:val="39"/>
    <w:pPr>
      <w:pBdr/>
      <w:spacing w:after="0" w:line="240" w:lineRule="auto"/>
      <w:ind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Table Grid"/>
    <w:basedOn w:val="86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5">
    <w:name w:val="List Paragraph"/>
    <w:basedOn w:val="855"/>
    <w:uiPriority w:val="34"/>
    <w:qFormat/>
    <w:pPr>
      <w:pBdr/>
      <w:spacing/>
      <w:ind w:left="720"/>
      <w:contextualSpacing w:val="true"/>
    </w:pPr>
  </w:style>
  <w:style w:type="paragraph" w:styleId="1096">
    <w:name w:val="Header"/>
    <w:basedOn w:val="855"/>
    <w:link w:val="109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97" w:customStyle="1">
    <w:name w:val="Верхний колонтитул Знак"/>
    <w:basedOn w:val="865"/>
    <w:link w:val="1096"/>
    <w:uiPriority w:val="99"/>
    <w:pPr>
      <w:pBdr/>
      <w:spacing/>
      <w:ind/>
    </w:pPr>
    <w:rPr>
      <w:rFonts w:ascii="Times New Roman" w:hAnsi="Times New Roman" w:eastAsia="Times New Roman" w:cs="Times New Roman"/>
      <w:sz w:val="20"/>
    </w:rPr>
  </w:style>
  <w:style w:type="paragraph" w:styleId="1098">
    <w:name w:val="Footer"/>
    <w:basedOn w:val="855"/>
    <w:link w:val="109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99" w:customStyle="1">
    <w:name w:val="Нижний колонтитул Знак"/>
    <w:basedOn w:val="865"/>
    <w:link w:val="1098"/>
    <w:uiPriority w:val="99"/>
    <w:pPr>
      <w:pBdr/>
      <w:spacing/>
      <w:ind/>
    </w:pPr>
    <w:rPr>
      <w:rFonts w:ascii="Times New Roman" w:hAnsi="Times New Roman" w:eastAsia="Times New Roman" w:cs="Times New Roman"/>
      <w:sz w:val="20"/>
    </w:rPr>
  </w:style>
  <w:style w:type="paragraph" w:styleId="1100">
    <w:name w:val="endnote text"/>
    <w:basedOn w:val="855"/>
    <w:link w:val="1101"/>
    <w:uiPriority w:val="99"/>
    <w:semiHidden/>
    <w:unhideWhenUsed/>
    <w:pPr>
      <w:pBdr/>
      <w:spacing/>
      <w:ind/>
    </w:pPr>
    <w:rPr>
      <w:szCs w:val="20"/>
    </w:rPr>
  </w:style>
  <w:style w:type="character" w:styleId="1101" w:customStyle="1">
    <w:name w:val="Текст концевой сноски Знак"/>
    <w:basedOn w:val="865"/>
    <w:link w:val="1100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1102">
    <w:name w:val="end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paragraph" w:styleId="1103">
    <w:name w:val="footnote text"/>
    <w:basedOn w:val="855"/>
    <w:link w:val="1104"/>
    <w:uiPriority w:val="99"/>
    <w:unhideWhenUsed/>
    <w:pPr>
      <w:pBdr/>
      <w:spacing/>
      <w:ind/>
    </w:pPr>
    <w:rPr>
      <w:szCs w:val="20"/>
    </w:rPr>
  </w:style>
  <w:style w:type="character" w:styleId="1104" w:customStyle="1">
    <w:name w:val="Текст сноски Знак"/>
    <w:basedOn w:val="865"/>
    <w:link w:val="110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1105">
    <w:name w:val="foot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paragraph" w:styleId="110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</w:rPr>
  </w:style>
  <w:style w:type="paragraph" w:styleId="1107">
    <w:name w:val="Body Text"/>
    <w:basedOn w:val="855"/>
    <w:link w:val="1108"/>
    <w:uiPriority w:val="1"/>
    <w:qFormat/>
    <w:pPr>
      <w:widowControl w:val="false"/>
      <w:pBdr/>
      <w:spacing/>
      <w:ind/>
    </w:pPr>
    <w:rPr>
      <w:sz w:val="24"/>
      <w:szCs w:val="24"/>
    </w:rPr>
  </w:style>
  <w:style w:type="character" w:styleId="1108" w:customStyle="1">
    <w:name w:val="Основной текст Знак"/>
    <w:basedOn w:val="865"/>
    <w:link w:val="1107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109">
    <w:name w:val="HTML Code"/>
    <w:basedOn w:val="865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0"/>
      <w:szCs w:val="20"/>
    </w:rPr>
  </w:style>
  <w:style w:type="character" w:styleId="111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111" w:customStyle="1">
    <w:name w:val="formattext"/>
    <w:basedOn w:val="855"/>
    <w:pPr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1112">
    <w:name w:val="Revision"/>
    <w:hidden/>
    <w:uiPriority w:val="99"/>
    <w:semiHidden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</w:rPr>
  </w:style>
  <w:style w:type="paragraph" w:styleId="1113" w:customStyle="1">
    <w:name w:val="Заголовок 11"/>
    <w:basedOn w:val="855"/>
    <w:uiPriority w:val="1"/>
    <w:qFormat/>
    <w:pPr>
      <w:widowControl w:val="false"/>
      <w:pBdr/>
      <w:spacing/>
      <w:ind w:right="3332" w:left="3339"/>
      <w:jc w:val="center"/>
      <w:outlineLvl w:val="1"/>
    </w:pPr>
    <w:rPr>
      <w:b/>
      <w:bCs/>
      <w:sz w:val="28"/>
      <w:szCs w:val="28"/>
    </w:rPr>
  </w:style>
  <w:style w:type="paragraph" w:styleId="1114">
    <w:name w:val="Normal (Web)"/>
    <w:basedOn w:val="85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1115">
    <w:name w:val="HTML Preformatted"/>
    <w:basedOn w:val="855"/>
    <w:link w:val="1116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Cs w:val="20"/>
      <w:lang w:eastAsia="ru-RU"/>
    </w:rPr>
  </w:style>
  <w:style w:type="character" w:styleId="1116" w:customStyle="1">
    <w:name w:val="Стандартный HTML Знак"/>
    <w:basedOn w:val="865"/>
    <w:link w:val="1115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Relationship Id="rId2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EF3D-4BB7-4A97-9411-F00A31A0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rtlabs.ru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58</cp:revision>
  <dcterms:created xsi:type="dcterms:W3CDTF">2026-03-06T09:16:00Z</dcterms:created>
  <dcterms:modified xsi:type="dcterms:W3CDTF">2026-04-16T10:41:10Z</dcterms:modified>
</cp:coreProperties>
</file>