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264" w:before="0" w:after="0"/>
        <w:ind w:right="4536"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Web"/>
        <w:spacing w:lineRule="auto" w:line="264" w:before="0" w:after="0"/>
        <w:ind w:right="4536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264" w:before="0" w:after="0"/>
        <w:ind w:right="4536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264" w:before="0" w:after="0"/>
        <w:ind w:right="4536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264" w:before="0" w:after="0"/>
        <w:ind w:right="4536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264" w:before="0" w:after="0"/>
        <w:ind w:right="4536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264" w:before="0" w:after="0"/>
        <w:ind w:right="4536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264" w:before="0" w:after="0"/>
        <w:ind w:right="4536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264" w:before="0" w:after="0"/>
        <w:ind w:right="4536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264" w:before="0" w:after="0"/>
        <w:ind w:right="4536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264" w:before="0" w:after="0"/>
        <w:ind w:right="4536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264" w:before="0" w:after="0"/>
        <w:ind w:right="4536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264" w:before="0" w:after="0"/>
        <w:ind w:right="4536" w:hanging="0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Web"/>
        <w:spacing w:lineRule="auto" w:line="264" w:before="0" w:after="0"/>
        <w:ind w:right="4536" w:hanging="0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Web"/>
        <w:spacing w:lineRule="auto" w:line="264" w:before="0" w:after="0"/>
        <w:ind w:left="142" w:right="4676" w:hanging="0"/>
        <w:jc w:val="both"/>
        <w:rPr/>
      </w:pPr>
      <w:r>
        <w:rPr/>
        <w:t>О внесении изменений в Порядок организации и осуществления образовательной деятельности</w:t>
        <w:br/>
        <w:t>в федеральных государственных образовательных организациях</w:t>
        <w:br/>
        <w:t>со специальным наименованием «президентское кадетское училище», находящихся в ведении Федеральной службы войск национальной гвардии Российской Федерации, и приема</w:t>
        <w:br/>
        <w:t>в указанные образовательные организации</w:t>
      </w:r>
      <w:r>
        <w:rPr>
          <w:bCs/>
        </w:rPr>
        <w:t>, утвержденный приказом Федеральной службы войск национальной гвардии Российской Федерации от 27 сентября 2024 г. № 343</w:t>
      </w:r>
    </w:p>
    <w:p>
      <w:pPr>
        <w:pStyle w:val="Western"/>
        <w:spacing w:lineRule="auto" w:line="264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Western"/>
        <w:spacing w:lineRule="auto" w:line="264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6804" w:leader="none"/>
        </w:tabs>
        <w:spacing w:lineRule="auto" w:line="264" w:before="0" w:after="0"/>
        <w:ind w:firstLine="709"/>
        <w:jc w:val="both"/>
        <w:rPr>
          <w:spacing w:val="-4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 xml:space="preserve">В соответствии с </w:t>
      </w:r>
      <w:r>
        <w:rPr>
          <w:rFonts w:cs="Times New Roman" w:ascii="Times New Roman" w:hAnsi="Times New Roman"/>
          <w:spacing w:val="-4"/>
          <w:kern w:val="2"/>
          <w:sz w:val="28"/>
          <w:szCs w:val="28"/>
        </w:rPr>
        <w:t>частью 4 статьи 86 Федерального закона</w:t>
        <w:br/>
        <w:t>от 29 декабря 2012 г. № 273-Ф3 «Об образовании в Российской Федерации»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– </w:t>
      </w:r>
    </w:p>
    <w:p>
      <w:pPr>
        <w:pStyle w:val="Western"/>
        <w:spacing w:lineRule="auto" w:line="264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Western"/>
        <w:spacing w:lineRule="auto" w:line="264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  Р  И  К  А  З  Ы  В  А  Ю:</w:t>
      </w:r>
    </w:p>
    <w:p>
      <w:pPr>
        <w:pStyle w:val="Western"/>
        <w:spacing w:lineRule="auto" w:line="264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изменения в Порядок организации и осуществления образовательной деятельности в федеральных государственных образовательных организациях со специальным наименованием «президентское кадетское училище», находящихся в ведении Федеральной службы войск национальной гвардии Российской Федерации, и приема</w:t>
        <w:br/>
        <w:t>в указанные образовательные организации</w:t>
      </w:r>
      <w:r>
        <w:rPr>
          <w:rFonts w:cs="Times New Roman" w:ascii="Times New Roman" w:hAnsi="Times New Roman"/>
          <w:bCs/>
          <w:sz w:val="28"/>
          <w:szCs w:val="28"/>
        </w:rPr>
        <w:t>, утвержденный приказом Федеральной службы войск национальной гвардии Российской Федерации от 27 сентября 2024 г. № 343 (</w:t>
      </w:r>
      <w:r>
        <w:rPr>
          <w:rFonts w:cs="Times New Roman" w:ascii="Times New Roman" w:hAnsi="Times New Roman"/>
          <w:sz w:val="28"/>
          <w:szCs w:val="28"/>
        </w:rPr>
        <w:t xml:space="preserve">зарегистрирован Минюстом России 5 ноября 2024 г., регистрационный № 80025), </w:t>
      </w:r>
      <w:r>
        <w:rPr>
          <w:rFonts w:eastAsia="Calibri" w:cs="Times New Roman" w:ascii="Times New Roman" w:hAnsi="Times New Roman"/>
          <w:color w:val="000000" w:themeColor="text1"/>
          <w:kern w:val="2"/>
          <w:sz w:val="28"/>
          <w:szCs w:val="28"/>
        </w:rPr>
        <w:t>согласно прилагаемому Перечню.</w:t>
      </w:r>
    </w:p>
    <w:p>
      <w:pPr>
        <w:pStyle w:val="Western"/>
        <w:spacing w:lineRule="auto" w:line="264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rPr/>
      </w:pPr>
      <w:r>
        <w:rPr>
          <w:rFonts w:cs="Times New Roman" w:ascii="Times New Roman" w:hAnsi="Times New Roman"/>
          <w:sz w:val="28"/>
          <w:szCs w:val="28"/>
        </w:rPr>
        <w:t>Директор Федеральной службы</w:t>
      </w:r>
    </w:p>
    <w:p>
      <w:pPr>
        <w:pStyle w:val="Western"/>
        <w:spacing w:lineRule="auto" w:line="264" w:before="0" w:after="0"/>
        <w:rPr/>
      </w:pPr>
      <w:r>
        <w:rPr>
          <w:rFonts w:cs="Times New Roman" w:ascii="Times New Roman" w:hAnsi="Times New Roman"/>
          <w:sz w:val="28"/>
          <w:szCs w:val="28"/>
        </w:rPr>
        <w:t>войск национальной гвардии Российской Федерации –</w:t>
      </w:r>
    </w:p>
    <w:p>
      <w:pPr>
        <w:pStyle w:val="Western"/>
        <w:spacing w:lineRule="auto" w:line="264" w:before="0" w:after="0"/>
        <w:rPr/>
      </w:pPr>
      <w:r>
        <w:rPr>
          <w:rFonts w:cs="Times New Roman" w:ascii="Times New Roman" w:hAnsi="Times New Roman"/>
          <w:sz w:val="28"/>
          <w:szCs w:val="28"/>
        </w:rPr>
        <w:t>главнокомандующий войсками национальной гвардии</w:t>
      </w:r>
    </w:p>
    <w:p>
      <w:pPr>
        <w:pStyle w:val="Western"/>
        <w:spacing w:lineRule="auto" w:line="264" w:before="0" w:after="0"/>
        <w:rPr/>
      </w:pPr>
      <w:r>
        <w:rPr>
          <w:rFonts w:cs="Times New Roman" w:ascii="Times New Roman" w:hAnsi="Times New Roman"/>
          <w:sz w:val="28"/>
          <w:szCs w:val="28"/>
        </w:rPr>
        <w:t>Российской Федерации</w:t>
      </w:r>
    </w:p>
    <w:p>
      <w:pPr>
        <w:pStyle w:val="Western"/>
        <w:spacing w:lineRule="auto" w:line="264" w:before="0" w:after="0"/>
        <w:rPr/>
      </w:pPr>
      <w:r>
        <w:rPr>
          <w:rFonts w:cs="Times New Roman" w:ascii="Times New Roman" w:hAnsi="Times New Roman"/>
          <w:sz w:val="28"/>
          <w:szCs w:val="28"/>
        </w:rPr>
        <w:t>генерал армии                                                                                  В.В. Золотов</w:t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4111" w:hanging="0"/>
        <w:contextualSpacing/>
        <w:jc w:val="both"/>
        <w:textAlignment w:val="baseline"/>
        <w:rPr>
          <w:rFonts w:ascii="Times New Roman" w:hAnsi="Times New Roman" w:eastAsia="Tahoma" w:cs="Times New Roman"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lineRule="auto" w:line="264" w:before="0" w:after="0"/>
        <w:ind w:left="52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uppressAutoHyphens w:val="false"/>
        <w:spacing w:lineRule="auto" w:line="264" w:before="0" w:after="0"/>
        <w:ind w:left="5245" w:hanging="0"/>
        <w:jc w:val="both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ru-RU"/>
        </w:rPr>
        <w:t xml:space="preserve">Приложение </w:t>
      </w:r>
    </w:p>
    <w:p>
      <w:pPr>
        <w:pStyle w:val="Normal"/>
        <w:widowControl w:val="false"/>
        <w:suppressAutoHyphens w:val="false"/>
        <w:spacing w:lineRule="auto" w:line="264" w:before="0" w:after="0"/>
        <w:ind w:left="5245" w:hanging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к приказу Федеральной службы войск национальной гвардии Российской Федерации </w:t>
      </w:r>
    </w:p>
    <w:p>
      <w:pPr>
        <w:pStyle w:val="Normal"/>
        <w:suppressAutoHyphens w:val="false"/>
        <w:spacing w:lineRule="auto" w:line="26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6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64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uppressAutoHyphens w:val="false"/>
        <w:overflowPunct w:val="true"/>
        <w:spacing w:lineRule="auto" w:line="264" w:before="0" w:after="0"/>
        <w:jc w:val="center"/>
        <w:textAlignment w:val="baseline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ПЕРЕЧЕНЬ</w:t>
      </w:r>
    </w:p>
    <w:p>
      <w:pPr>
        <w:pStyle w:val="Normal"/>
        <w:suppressAutoHyphens w:val="false"/>
        <w:spacing w:lineRule="auto" w:line="264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изменений, вносимых в Порядок организации</w:t>
        <w:br/>
        <w:t>и осуществления образовательной деятельности в федеральных государственных образовательных организациях со специальным наименованием «президентское кадетское училище», находящихся</w:t>
        <w:br/>
        <w:t>в ведении Федеральной службы войск национальной гвардии</w:t>
        <w:br/>
        <w:t>Российской Федерации, и приема в указанные образовательные организации, утвержденный приказом Федеральной службы</w:t>
        <w:br/>
        <w:t>войск национальной гвардии Российской Федерации от 27 сентября</w:t>
        <w:br/>
        <w:t>2024 г. № 343</w:t>
      </w:r>
    </w:p>
    <w:p>
      <w:pPr>
        <w:pStyle w:val="Normal"/>
        <w:suppressAutoHyphens w:val="false"/>
        <w:spacing w:lineRule="auto" w:line="264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64" w:before="0"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>1. Пункт 36 изложить в следующей редакции:</w:t>
      </w:r>
    </w:p>
    <w:p>
      <w:pPr>
        <w:pStyle w:val="Normal"/>
        <w:suppressAutoHyphens w:val="false"/>
        <w:spacing w:lineRule="auto" w:line="264" w:before="0"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>«36. Применение к обучающимся и снятие с обучающихся мер дисциплинарного взыскания регламентируются Порядком применения</w:t>
        <w:br/>
        <w:t>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</w:t>
        <w:br/>
        <w:t>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</w:t>
        <w:br/>
        <w:t>и снятия их с указанных обучающихся, утвержденным приказом Минпросвещения России от 27 марта 2025 г. № 243 (зарегистрирован Минюстом России 25 апреля 2025 г., регистрационный № 81979),</w:t>
        <w:br/>
        <w:t>с изменениями, внесенными приказом Минпросвещения России</w:t>
        <w:br/>
        <w:t>от 30 сентября 2025 г. № 711 (зарегистрирован Минюстом России</w:t>
        <w:br/>
        <w:t>30 октября 2025 г., регистрационный № 83999), и локальными нормативными актами училища.».</w:t>
      </w:r>
    </w:p>
    <w:p>
      <w:pPr>
        <w:pStyle w:val="Normal"/>
        <w:suppressAutoHyphens w:val="false"/>
        <w:spacing w:lineRule="auto" w:line="264" w:before="0"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 xml:space="preserve">2. В подпункте 45.10 пункта 45 </w:t>
      </w:r>
      <w:r>
        <w:rPr>
          <w:rFonts w:cs="Times New Roman" w:ascii="Times New Roman" w:hAnsi="Times New Roman"/>
          <w:color w:val="000000"/>
          <w:spacing w:val="-4"/>
          <w:sz w:val="28"/>
          <w:szCs w:val="28"/>
        </w:rPr>
        <w:t>абзацы третий и четвертый изложить</w:t>
        <w:br/>
        <w:t>в следующей редакции:</w:t>
      </w:r>
    </w:p>
    <w:p>
      <w:pPr>
        <w:pStyle w:val="Normal"/>
        <w:suppressAutoHyphens w:val="false"/>
        <w:spacing w:lineRule="auto" w:line="264" w:before="0" w:after="0"/>
        <w:ind w:firstLine="709"/>
        <w:jc w:val="both"/>
        <w:rPr>
          <w:i w:val="false"/>
          <w:i w:val="false"/>
          <w:iCs w:val="false"/>
          <w:color w:val="000000"/>
        </w:rPr>
      </w:pPr>
      <w:r>
        <w:rPr>
          <w:rFonts w:cs="Times New Roman" w:ascii="Times New Roman" w:hAnsi="Times New Roman"/>
          <w:i w:val="false"/>
          <w:iCs w:val="false"/>
          <w:color w:val="000000"/>
          <w:spacing w:val="-4"/>
          <w:sz w:val="28"/>
          <w:szCs w:val="28"/>
        </w:rPr>
        <w:t>«карта профилактического медицинского осмотра несовершеннолетнего по форме, утвержденной приказом Минздрава России от 14 апреля 2025 г. № 211н «Об утверждении порядка прохождения несовершеннолетними профилактических медицинских осмотров, учетной формы № 030-ПО/у «Карта профилактического медицинского осмотра несовершеннолетнего», порядка ее ведения, а также формы отраслевого статистического наблюдения № 030-ПО/о «Сведения о профилактических медицинских осмотрах несовершеннолетних», порядка ее заполнения» (зарегистрирован Минюстом России 22 мая 2025 г., регистрационный</w:t>
        <w:br/>
        <w:t>№ 82300) (далее – приказ № 211н);</w:t>
      </w:r>
    </w:p>
    <w:p>
      <w:pPr>
        <w:pStyle w:val="Normal"/>
        <w:suppressAutoHyphens w:val="false"/>
        <w:spacing w:lineRule="auto" w:line="264" w:before="0" w:after="0"/>
        <w:ind w:firstLine="709"/>
        <w:jc w:val="both"/>
        <w:rPr/>
      </w:pPr>
      <w:r>
        <w:rPr>
          <w:rFonts w:cs="Times New Roman" w:ascii="Times New Roman" w:hAnsi="Times New Roman"/>
          <w:i w:val="false"/>
          <w:iCs w:val="false"/>
          <w:color w:val="000000"/>
          <w:spacing w:val="-4"/>
          <w:sz w:val="28"/>
          <w:szCs w:val="28"/>
        </w:rPr>
        <w:t>медицинское заключение о принадлежности несовершеннолетнего</w:t>
        <w:br/>
        <w:t>к медицинской группе для занятий физической культурой по форме</w:t>
        <w:br/>
        <w:t xml:space="preserve">согласно </w:t>
      </w:r>
      <w:r>
        <w:rPr>
          <w:rFonts w:cs="Times New Roman" w:ascii="Times New Roman" w:hAnsi="Times New Roman"/>
          <w:spacing w:val="-4"/>
          <w:sz w:val="28"/>
          <w:szCs w:val="28"/>
        </w:rPr>
        <w:t>приложению № 4 к порядку прохождения несовершеннолетними профилактических медицинских осмотров, утвержденному приказом</w:t>
        <w:br/>
        <w:t>№ 211н;».</w:t>
      </w:r>
    </w:p>
    <w:p>
      <w:pPr>
        <w:pStyle w:val="Normal"/>
        <w:suppressAutoHyphens w:val="false"/>
        <w:spacing w:lineRule="auto" w:line="264" w:before="0"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</w:r>
    </w:p>
    <w:p>
      <w:pPr>
        <w:pStyle w:val="Normal"/>
        <w:suppressAutoHyphens w:val="false"/>
        <w:spacing w:lineRule="auto" w:line="264" w:before="0"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</w:r>
    </w:p>
    <w:p>
      <w:pPr>
        <w:pStyle w:val="Normal"/>
        <w:suppressAutoHyphens w:val="false"/>
        <w:spacing w:lineRule="auto" w:line="264" w:before="0" w:after="0"/>
        <w:ind w:hanging="0"/>
        <w:jc w:val="center"/>
        <w:rPr/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____________________</w:t>
      </w:r>
    </w:p>
    <w:sectPr>
      <w:headerReference w:type="default" r:id="rId2"/>
      <w:type w:val="nextPage"/>
      <w:pgSz w:w="11906" w:h="16838"/>
      <w:pgMar w:left="1701" w:right="1134" w:header="510" w:top="1020" w:footer="0" w:bottom="1134" w:gutter="0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</w:rPr>
      <w:instrText> PAGE </w:instrText>
    </w:r>
    <w:r>
      <w:rPr>
        <w:sz w:val="24"/>
        <w:szCs w:val="24"/>
        <w:rFonts w:cs="Times New Roman" w:ascii="Times New Roman" w:hAnsi="Times New Roman"/>
      </w:rPr>
      <w:fldChar w:fldCharType="separate"/>
    </w:r>
    <w:r>
      <w:rPr>
        <w:sz w:val="24"/>
        <w:szCs w:val="24"/>
        <w:rFonts w:cs="Times New Roman" w:ascii="Times New Roman" w:hAnsi="Times New Roman"/>
      </w:rPr>
      <w:t>4</w:t>
    </w:r>
    <w:r>
      <w:rPr>
        <w:sz w:val="24"/>
        <w:szCs w:val="24"/>
        <w:rFonts w:cs="Times New Roman"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link w:val="a4"/>
    <w:qFormat/>
    <w:rPr>
      <w:sz w:val="20"/>
      <w:szCs w:val="20"/>
    </w:rPr>
  </w:style>
  <w:style w:type="character" w:styleId="Style15" w:customStyle="1">
    <w:name w:val="Символ сноски"/>
    <w:qFormat/>
    <w:rPr>
      <w:vertAlign w:val="superscript"/>
    </w:rPr>
  </w:style>
  <w:style w:type="character" w:styleId="Style16">
    <w:name w:val="Привязка сноски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17">
    <w:name w:val="Интернет-ссылка"/>
    <w:basedOn w:val="DefaultParagraphFont"/>
    <w:rPr>
      <w:color w:val="0563C1" w:themeColor="hyperlink"/>
      <w:u w:val="single"/>
    </w:rPr>
  </w:style>
  <w:style w:type="character" w:styleId="Style18" w:customStyle="1">
    <w:name w:val="Верхний колонтитул Знак"/>
    <w:basedOn w:val="DefaultParagraphFont"/>
    <w:link w:val="a9"/>
    <w:qFormat/>
    <w:rPr/>
  </w:style>
  <w:style w:type="character" w:styleId="Style19" w:customStyle="1">
    <w:name w:val="Нижний колонтитул Знак"/>
    <w:basedOn w:val="DefaultParagraphFont"/>
    <w:link w:val="ab"/>
    <w:qFormat/>
    <w:rPr/>
  </w:style>
  <w:style w:type="character" w:styleId="Style20" w:customStyle="1">
    <w:name w:val="Текст выноски Знак"/>
    <w:basedOn w:val="DefaultParagraphFont"/>
    <w:link w:val="ad"/>
    <w:qFormat/>
    <w:rPr>
      <w:rFonts w:ascii="Tahoma" w:hAnsi="Tahoma" w:cs="Tahoma"/>
      <w:sz w:val="16"/>
      <w:szCs w:val="16"/>
    </w:rPr>
  </w:style>
  <w:style w:type="character" w:styleId="Style21" w:customStyle="1">
    <w:name w:val="Символ концевой сноски"/>
    <w:qFormat/>
    <w:rPr>
      <w:vertAlign w:val="superscript"/>
    </w:rPr>
  </w:style>
  <w:style w:type="character" w:styleId="Style22">
    <w:name w:val="Привязка концевой сноски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Style23" w:customStyle="1">
    <w:name w:val="Заголовок"/>
    <w:basedOn w:val="Normal"/>
    <w:next w:val="Style2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4">
    <w:name w:val="Body Text"/>
    <w:basedOn w:val="Normal"/>
    <w:pPr>
      <w:spacing w:before="0" w:after="140"/>
    </w:pPr>
    <w:rPr/>
  </w:style>
  <w:style w:type="paragraph" w:styleId="Style25">
    <w:name w:val="List"/>
    <w:basedOn w:val="Style24"/>
    <w:pPr/>
    <w:rPr>
      <w:rFonts w:ascii="PT Astra Serif" w:hAnsi="PT Astra Serif" w:cs="Noto Sans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NormalWeb">
    <w:name w:val="Normal (Web)"/>
    <w:basedOn w:val="Normal"/>
    <w:qFormat/>
    <w:pPr>
      <w:spacing w:before="280" w:after="14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pPr>
      <w:spacing w:before="280" w:after="142"/>
    </w:pPr>
    <w:rPr>
      <w:rFonts w:eastAsia="Times New Roman" w:cs="Calibri"/>
      <w:lang w:eastAsia="ru-RU"/>
    </w:rPr>
  </w:style>
  <w:style w:type="paragraph" w:styleId="Western1" w:customStyle="1">
    <w:name w:val="western1"/>
    <w:basedOn w:val="Normal"/>
    <w:qFormat/>
    <w:pPr>
      <w:spacing w:before="280" w:after="198"/>
    </w:pPr>
    <w:rPr>
      <w:rFonts w:eastAsia="Times New Roman" w:cs="Calibri"/>
      <w:lang w:eastAsia="ru-RU"/>
    </w:rPr>
  </w:style>
  <w:style w:type="paragraph" w:styleId="Style28">
    <w:name w:val="Footnote Text"/>
    <w:basedOn w:val="Normal"/>
    <w:link w:val="a3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Style29" w:customStyle="1">
    <w:name w:val="Колонтитул"/>
    <w:basedOn w:val="Normal"/>
    <w:qFormat/>
    <w:pPr/>
    <w:rPr/>
  </w:style>
  <w:style w:type="paragraph" w:styleId="Style30">
    <w:name w:val="Верхний и нижний колонтитулы"/>
    <w:basedOn w:val="Normal"/>
    <w:qFormat/>
    <w:pPr/>
    <w:rPr/>
  </w:style>
  <w:style w:type="paragraph" w:styleId="Style31">
    <w:name w:val="Header"/>
    <w:basedOn w:val="Normal"/>
    <w:link w:val="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2">
    <w:name w:val="Footer"/>
    <w:basedOn w:val="Normal"/>
    <w:link w:val="a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c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Style3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4" w:customStyle="1">
    <w:name w:val="Заголовок таблицы"/>
    <w:basedOn w:val="Style3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A99EA-688A-4C11-811E-BEF61A0F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LibreOffice/6.4.7.2$Linux_X86_64 LibreOffice_project/40$Build-2</Application>
  <Pages>4</Pages>
  <Words>454</Words>
  <Characters>3394</Characters>
  <CharactersWithSpaces>3924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2025-10-08T15:16:00Z</dcterms:created>
  <dc:creator>Николаева Татьяна Борисовна</dc:creator>
  <dc:description/>
  <dc:language>ru-RU</dc:language>
  <cp:lastModifiedBy/>
  <cp:lastPrinted>2026-04-15T18:11:23Z</cp:lastPrinted>
  <dcterms:modified xsi:type="dcterms:W3CDTF">2026-04-16T15:27:56Z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