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944A" w14:textId="77777777" w:rsidR="009B30D9" w:rsidRPr="009B30D9" w:rsidRDefault="009B30D9" w:rsidP="009B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0D9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14:paraId="3E3A5764" w14:textId="3540D518" w:rsidR="00525333" w:rsidRPr="009B30D9" w:rsidRDefault="009B30D9" w:rsidP="009B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0D9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Правительства Российской Федерации </w:t>
      </w:r>
      <w:r w:rsidRPr="009B30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30D9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постановление Правительства Российской Федерации от 12 марта 2022 г. № 353»</w:t>
      </w:r>
    </w:p>
    <w:p w14:paraId="7227C4FF" w14:textId="77777777" w:rsidR="009B30D9" w:rsidRPr="009B30D9" w:rsidRDefault="009B30D9" w:rsidP="009B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B41EE" w14:textId="77777777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12 марта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2022 г. № 353» (далее – проект постановления) разработан в целях обеспечения повышения безопасности продукции, ввозимой на территорию Российской Федерации из третьих стран. В соответствии с частью 1.1 статьи 18 Федерального закона от 8 марта 2022 г. № 46-ФЗ «О внесении изменений в отдельные законодательные акты Российской Федерации» (далее – Федеральный закон № 46-ФЗ) Правительство Российской Федерации в 2026 году вправе принимать решения, предусматривающие в том числе особенности оценки соответствия и аккредитации. </w:t>
      </w:r>
    </w:p>
    <w:p w14:paraId="108428AF" w14:textId="3919793F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В целях реализации пунктов 1 и 3 части 1 статьи 18 Федерального закона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№ 46-ФЗ принято постановление Правительства Российской Федерации от 12 марта 2022 г. № 353 «Об особенностях разрешительной деятельности в Российской Федерации» (далее – Особенности). </w:t>
      </w:r>
    </w:p>
    <w:p w14:paraId="5A4CBFB1" w14:textId="143D58CB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Приложением № 18 к Особенностям (далее – приложение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№ 18) предусмотрены в том числе особенности ввоза на территорию Российской Федерации продукции, подлежащей обязательной оценке соответствия обязательным требованиям, и маркировки продукции, ввозимой на территорию Российской Федерации. </w:t>
      </w:r>
    </w:p>
    <w:p w14:paraId="2F9C24D2" w14:textId="77777777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Проектом постановления предусматривается исключение возможности нанесения маркировки после ввоза для продукции, в отношении которой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не применяется упрощенный порядок ввоза, предусмотренный пунктом 6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приложения № 18, а также ввоза такой продукции на территорию Российской Федерации без предъявления документов об оценке соответствия или подтверждения права их использования. </w:t>
      </w:r>
    </w:p>
    <w:p w14:paraId="1FBB91EE" w14:textId="77777777" w:rsid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>Приложением № 17 к Особенностям предусмотрен в том числе упрощенный порядок включения экспертов-аудиторов в единый реестр экспертов-аудиторов.</w:t>
      </w:r>
    </w:p>
    <w:p w14:paraId="00621B16" w14:textId="7809818A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lastRenderedPageBreak/>
        <w:t xml:space="preserve">Проектом постановления предусматривается продление до 1 марта 2027 г. возможности применения указанного упрощенного порядка. </w:t>
      </w:r>
    </w:p>
    <w:p w14:paraId="2B5636F6" w14:textId="77777777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Срок вступления в силу проекта постановления обусловлен необходимостью наличия переходного периода в целях подготовки бизнес сообщества к исключению упрощенных порядков и необходимости проведения оценки соответствия в рамках общих обязательных требований. </w:t>
      </w:r>
    </w:p>
    <w:p w14:paraId="6AA79E47" w14:textId="3B6FEEB9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сведения </w:t>
      </w:r>
      <w:r w:rsidRPr="009B30D9"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 </w:t>
      </w:r>
    </w:p>
    <w:p w14:paraId="06B50F2B" w14:textId="65DCFA13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 xml:space="preserve">Принятие соответствующего постановления Правительства Российской Федерации не повлечет за собой дополнительных расходов из федерального бюджета, бюджетов субъектов Российской Федерации и местных бюджетов,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не повлияет на достижение целей государственных программ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30D9">
        <w:rPr>
          <w:rFonts w:ascii="Times New Roman" w:hAnsi="Times New Roman" w:cs="Times New Roman"/>
          <w:sz w:val="28"/>
          <w:szCs w:val="28"/>
        </w:rPr>
        <w:t xml:space="preserve">и не повлечет за собой негативных социальных, экономических и иных последствий, в том числе для субъектов предпринимательской и иной экономической деятельности. </w:t>
      </w:r>
    </w:p>
    <w:p w14:paraId="4D852533" w14:textId="1E1780CE" w:rsidR="009B30D9" w:rsidRPr="009B30D9" w:rsidRDefault="009B30D9" w:rsidP="009B30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0D9">
        <w:rPr>
          <w:rFonts w:ascii="Times New Roman" w:hAnsi="Times New Roman" w:cs="Times New Roman"/>
          <w:sz w:val="28"/>
          <w:szCs w:val="28"/>
        </w:rPr>
        <w:t>Внесения изменений в иные нормативные правовые акты законодательства Российской Федерации при принятии соответствующего постановления Правительства Российской Федерации не требуется. Проект постановления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Федерации.</w:t>
      </w:r>
    </w:p>
    <w:sectPr w:rsidR="009B30D9" w:rsidRPr="009B30D9" w:rsidSect="009B30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95"/>
    <w:rsid w:val="00366B95"/>
    <w:rsid w:val="00462988"/>
    <w:rsid w:val="00493A14"/>
    <w:rsid w:val="00525333"/>
    <w:rsid w:val="009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7C4A"/>
  <w15:chartTrackingRefBased/>
  <w15:docId w15:val="{EFB67FA8-3BE3-409E-BC0E-B8B69013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2026-04-19T12:43:00Z</dcterms:created>
  <dcterms:modified xsi:type="dcterms:W3CDTF">2026-04-19T12:47:00Z</dcterms:modified>
</cp:coreProperties>
</file>