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EB" w:rsidRPr="00F337EB" w:rsidRDefault="00F337EB" w:rsidP="00F337EB">
      <w:pPr>
        <w:ind w:right="-1"/>
        <w:jc w:val="center"/>
        <w:rPr>
          <w:sz w:val="28"/>
        </w:rPr>
      </w:pPr>
      <w:bookmarkStart w:id="0" w:name="_GoBack"/>
      <w:bookmarkEnd w:id="0"/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Pr="00F337EB" w:rsidRDefault="00F337EB" w:rsidP="00F337EB">
      <w:pPr>
        <w:ind w:right="-1"/>
        <w:jc w:val="center"/>
        <w:rPr>
          <w:sz w:val="28"/>
        </w:rPr>
      </w:pPr>
    </w:p>
    <w:p w:rsidR="00F337EB" w:rsidRDefault="00F337EB" w:rsidP="00C814B6">
      <w:pPr>
        <w:spacing w:before="17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Порядка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согласования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ФАС России</w:t>
      </w:r>
      <w:r>
        <w:rPr>
          <w:sz w:val="28"/>
        </w:rPr>
        <w:t xml:space="preserve"> </w:t>
      </w:r>
      <w:r>
        <w:rPr>
          <w:b/>
          <w:sz w:val="28"/>
        </w:rPr>
        <w:t>графика</w:t>
      </w:r>
      <w:r>
        <w:rPr>
          <w:sz w:val="28"/>
        </w:rPr>
        <w:t xml:space="preserve"> </w:t>
      </w:r>
      <w:r>
        <w:rPr>
          <w:b/>
          <w:sz w:val="28"/>
        </w:rPr>
        <w:t>доведения</w:t>
      </w:r>
      <w:r>
        <w:rPr>
          <w:sz w:val="28"/>
        </w:rPr>
        <w:t xml:space="preserve"> </w:t>
      </w:r>
      <w:r>
        <w:rPr>
          <w:b/>
          <w:sz w:val="28"/>
        </w:rPr>
        <w:t>ставки</w:t>
      </w:r>
      <w:r>
        <w:rPr>
          <w:sz w:val="28"/>
        </w:rPr>
        <w:t xml:space="preserve"> </w:t>
      </w:r>
      <w:r>
        <w:rPr>
          <w:b/>
          <w:sz w:val="28"/>
        </w:rPr>
        <w:t>перекрестного</w:t>
      </w:r>
      <w:r>
        <w:rPr>
          <w:sz w:val="28"/>
        </w:rPr>
        <w:t xml:space="preserve"> </w:t>
      </w:r>
      <w:r>
        <w:rPr>
          <w:b/>
          <w:sz w:val="28"/>
        </w:rPr>
        <w:t>субсидирования,</w:t>
      </w:r>
      <w:r>
        <w:rPr>
          <w:sz w:val="28"/>
        </w:rPr>
        <w:t xml:space="preserve"> </w:t>
      </w:r>
      <w:r>
        <w:rPr>
          <w:b/>
          <w:sz w:val="28"/>
        </w:rPr>
        <w:t>дифференцированной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b/>
          <w:sz w:val="28"/>
        </w:rPr>
        <w:t>по</w:t>
      </w:r>
      <w:r>
        <w:rPr>
          <w:sz w:val="28"/>
        </w:rPr>
        <w:t xml:space="preserve"> </w:t>
      </w:r>
      <w:r>
        <w:rPr>
          <w:b/>
          <w:sz w:val="28"/>
        </w:rPr>
        <w:t>уровням</w:t>
      </w:r>
      <w:r>
        <w:rPr>
          <w:sz w:val="28"/>
        </w:rPr>
        <w:t xml:space="preserve"> </w:t>
      </w:r>
      <w:r>
        <w:rPr>
          <w:b/>
          <w:sz w:val="28"/>
        </w:rPr>
        <w:t>напряжения</w:t>
      </w:r>
      <w:r>
        <w:rPr>
          <w:sz w:val="28"/>
        </w:rPr>
        <w:t xml:space="preserve"> </w:t>
      </w:r>
      <w:r>
        <w:rPr>
          <w:b/>
          <w:sz w:val="28"/>
        </w:rPr>
        <w:t>(ВН,</w:t>
      </w:r>
      <w:r>
        <w:rPr>
          <w:sz w:val="28"/>
        </w:rPr>
        <w:t xml:space="preserve"> </w:t>
      </w:r>
      <w:r>
        <w:rPr>
          <w:b/>
          <w:sz w:val="28"/>
        </w:rPr>
        <w:t>СН1,</w:t>
      </w:r>
      <w:r>
        <w:rPr>
          <w:sz w:val="28"/>
        </w:rPr>
        <w:t xml:space="preserve"> </w:t>
      </w:r>
      <w:r>
        <w:rPr>
          <w:b/>
          <w:sz w:val="28"/>
        </w:rPr>
        <w:t>СН2,</w:t>
      </w:r>
      <w:r>
        <w:rPr>
          <w:sz w:val="28"/>
        </w:rPr>
        <w:t xml:space="preserve"> </w:t>
      </w:r>
      <w:r>
        <w:rPr>
          <w:b/>
          <w:sz w:val="28"/>
        </w:rPr>
        <w:t>НН),</w:t>
      </w:r>
      <w:r>
        <w:rPr>
          <w:sz w:val="28"/>
        </w:rPr>
        <w:t xml:space="preserve"> </w:t>
      </w:r>
      <w:r>
        <w:rPr>
          <w:b/>
          <w:sz w:val="28"/>
        </w:rPr>
        <w:t>до</w:t>
      </w:r>
      <w:r>
        <w:rPr>
          <w:sz w:val="28"/>
        </w:rPr>
        <w:t xml:space="preserve"> </w:t>
      </w:r>
      <w:r>
        <w:rPr>
          <w:b/>
          <w:sz w:val="28"/>
        </w:rPr>
        <w:t>размера</w:t>
      </w:r>
      <w:r>
        <w:rPr>
          <w:sz w:val="28"/>
        </w:rPr>
        <w:t xml:space="preserve"> </w:t>
      </w:r>
      <w:r>
        <w:rPr>
          <w:b/>
          <w:sz w:val="28"/>
        </w:rPr>
        <w:t>ставки,</w:t>
      </w:r>
      <w:r>
        <w:rPr>
          <w:sz w:val="28"/>
        </w:rPr>
        <w:t xml:space="preserve"> </w:t>
      </w:r>
      <w:r>
        <w:rPr>
          <w:b/>
          <w:sz w:val="28"/>
        </w:rPr>
        <w:t>рассчитанного</w:t>
      </w:r>
      <w:r>
        <w:rPr>
          <w:sz w:val="28"/>
        </w:rPr>
        <w:t xml:space="preserve"> </w:t>
      </w:r>
      <w:r>
        <w:rPr>
          <w:b/>
          <w:sz w:val="28"/>
        </w:rPr>
        <w:t>в</w:t>
      </w:r>
      <w:r>
        <w:rPr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 xml:space="preserve"> </w:t>
      </w:r>
      <w:r>
        <w:rPr>
          <w:b/>
          <w:sz w:val="28"/>
        </w:rPr>
        <w:t>Методическими указаниями</w:t>
      </w:r>
      <w:r>
        <w:rPr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 xml:space="preserve"> </w:t>
      </w:r>
      <w:r>
        <w:rPr>
          <w:b/>
          <w:sz w:val="28"/>
        </w:rPr>
        <w:t>расчету</w:t>
      </w:r>
      <w:r>
        <w:rPr>
          <w:sz w:val="28"/>
        </w:rPr>
        <w:t xml:space="preserve"> </w:t>
      </w:r>
      <w:r>
        <w:rPr>
          <w:b/>
          <w:sz w:val="28"/>
        </w:rPr>
        <w:t>величины</w:t>
      </w:r>
      <w:r>
        <w:rPr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 xml:space="preserve"> </w:t>
      </w:r>
      <w:r>
        <w:rPr>
          <w:b/>
          <w:sz w:val="28"/>
        </w:rPr>
        <w:t>ставки</w:t>
      </w:r>
      <w:r>
        <w:rPr>
          <w:sz w:val="28"/>
        </w:rPr>
        <w:t xml:space="preserve"> </w:t>
      </w:r>
      <w:r>
        <w:rPr>
          <w:b/>
          <w:sz w:val="28"/>
        </w:rPr>
        <w:t>перекрестного</w:t>
      </w:r>
      <w:r>
        <w:rPr>
          <w:sz w:val="28"/>
        </w:rPr>
        <w:t xml:space="preserve"> </w:t>
      </w:r>
      <w:r>
        <w:rPr>
          <w:b/>
          <w:sz w:val="28"/>
        </w:rPr>
        <w:t>субсидирования,</w:t>
      </w:r>
      <w:r>
        <w:rPr>
          <w:sz w:val="28"/>
        </w:rPr>
        <w:t xml:space="preserve"> </w:t>
      </w:r>
      <w:r>
        <w:rPr>
          <w:b/>
          <w:sz w:val="28"/>
        </w:rPr>
        <w:t>учитываемых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b/>
          <w:sz w:val="28"/>
        </w:rPr>
        <w:t>в</w:t>
      </w:r>
      <w:r>
        <w:rPr>
          <w:sz w:val="28"/>
        </w:rPr>
        <w:t xml:space="preserve"> </w:t>
      </w:r>
      <w:r>
        <w:rPr>
          <w:b/>
          <w:sz w:val="28"/>
        </w:rPr>
        <w:t>ценах</w:t>
      </w:r>
      <w:r>
        <w:rPr>
          <w:sz w:val="28"/>
        </w:rPr>
        <w:t xml:space="preserve"> </w:t>
      </w:r>
      <w:r>
        <w:rPr>
          <w:b/>
          <w:sz w:val="28"/>
        </w:rPr>
        <w:t>(тарифах)</w:t>
      </w:r>
      <w:r>
        <w:rPr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 xml:space="preserve"> </w:t>
      </w:r>
      <w:r>
        <w:rPr>
          <w:b/>
          <w:sz w:val="28"/>
        </w:rPr>
        <w:t>передаче</w:t>
      </w:r>
      <w:r>
        <w:rPr>
          <w:sz w:val="28"/>
        </w:rPr>
        <w:t xml:space="preserve"> </w:t>
      </w:r>
      <w:r>
        <w:rPr>
          <w:b/>
          <w:sz w:val="28"/>
        </w:rPr>
        <w:t>электрической</w:t>
      </w:r>
      <w:r>
        <w:rPr>
          <w:sz w:val="28"/>
        </w:rPr>
        <w:t xml:space="preserve"> </w:t>
      </w:r>
      <w:r>
        <w:rPr>
          <w:b/>
          <w:sz w:val="28"/>
        </w:rPr>
        <w:t>энергии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потребителей,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относящихся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населению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приравненным</w:t>
      </w:r>
      <w:r>
        <w:rPr>
          <w:sz w:val="28"/>
        </w:rPr>
        <w:t xml:space="preserve"> </w:t>
      </w:r>
      <w:r>
        <w:rPr>
          <w:b/>
          <w:sz w:val="28"/>
        </w:rPr>
        <w:t>к</w:t>
      </w:r>
      <w:r>
        <w:rPr>
          <w:sz w:val="28"/>
        </w:rPr>
        <w:t xml:space="preserve"> </w:t>
      </w:r>
      <w:r>
        <w:rPr>
          <w:b/>
          <w:sz w:val="28"/>
        </w:rPr>
        <w:t>нему</w:t>
      </w:r>
      <w:r>
        <w:rPr>
          <w:sz w:val="28"/>
        </w:rPr>
        <w:t xml:space="preserve"> </w:t>
      </w:r>
      <w:r>
        <w:rPr>
          <w:b/>
          <w:sz w:val="28"/>
        </w:rPr>
        <w:t>категориям</w:t>
      </w:r>
      <w:r>
        <w:rPr>
          <w:sz w:val="28"/>
        </w:rPr>
        <w:t xml:space="preserve"> </w:t>
      </w:r>
      <w:r>
        <w:rPr>
          <w:b/>
          <w:sz w:val="28"/>
        </w:rPr>
        <w:t>потребителей,</w:t>
      </w:r>
      <w:r>
        <w:rPr>
          <w:sz w:val="28"/>
        </w:rPr>
        <w:t xml:space="preserve"> </w:t>
      </w:r>
      <w:r w:rsidRPr="00267828">
        <w:rPr>
          <w:b/>
          <w:sz w:val="28"/>
        </w:rPr>
        <w:t xml:space="preserve">утвержденными приказом ФАС России </w:t>
      </w:r>
      <w:r>
        <w:rPr>
          <w:b/>
          <w:sz w:val="28"/>
        </w:rPr>
        <w:br/>
      </w:r>
      <w:r w:rsidRPr="00267828">
        <w:rPr>
          <w:b/>
          <w:sz w:val="28"/>
        </w:rPr>
        <w:t>от 22 февраля 2022 г. № 141/22,</w:t>
      </w:r>
      <w:r>
        <w:rPr>
          <w:sz w:val="28"/>
        </w:rPr>
        <w:t xml:space="preserve"> </w:t>
      </w:r>
      <w:r>
        <w:rPr>
          <w:b/>
          <w:sz w:val="28"/>
        </w:rPr>
        <w:t>утверждаемого</w:t>
      </w:r>
      <w:r>
        <w:rPr>
          <w:sz w:val="28"/>
        </w:rPr>
        <w:t xml:space="preserve"> </w:t>
      </w:r>
      <w:r>
        <w:rPr>
          <w:b/>
          <w:sz w:val="28"/>
        </w:rPr>
        <w:t>высшим</w:t>
      </w:r>
      <w:r>
        <w:rPr>
          <w:sz w:val="28"/>
        </w:rPr>
        <w:t xml:space="preserve"> </w:t>
      </w:r>
      <w:r>
        <w:rPr>
          <w:b/>
          <w:sz w:val="28"/>
        </w:rPr>
        <w:t>должностным</w:t>
      </w:r>
      <w:r>
        <w:rPr>
          <w:sz w:val="28"/>
        </w:rPr>
        <w:t xml:space="preserve"> </w:t>
      </w:r>
      <w:r>
        <w:rPr>
          <w:b/>
          <w:sz w:val="28"/>
        </w:rPr>
        <w:t>лицом</w:t>
      </w:r>
      <w:r>
        <w:rPr>
          <w:sz w:val="28"/>
        </w:rPr>
        <w:t xml:space="preserve"> </w:t>
      </w:r>
      <w:r>
        <w:rPr>
          <w:b/>
          <w:sz w:val="28"/>
        </w:rPr>
        <w:t>субъекта</w:t>
      </w:r>
      <w:r>
        <w:rPr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sz w:val="28"/>
        </w:rPr>
        <w:t xml:space="preserve"> </w:t>
      </w:r>
      <w:r>
        <w:rPr>
          <w:b/>
          <w:sz w:val="28"/>
        </w:rPr>
        <w:t>(руководителем</w:t>
      </w:r>
      <w:r>
        <w:rPr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sz w:val="28"/>
        </w:rPr>
        <w:t xml:space="preserve"> </w:t>
      </w:r>
      <w:r>
        <w:rPr>
          <w:b/>
          <w:sz w:val="28"/>
        </w:rPr>
        <w:t>исполнительного</w:t>
      </w:r>
      <w:r>
        <w:rPr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sz w:val="28"/>
        </w:rPr>
        <w:t xml:space="preserve"> </w:t>
      </w:r>
      <w:r>
        <w:rPr>
          <w:b/>
          <w:sz w:val="28"/>
        </w:rPr>
        <w:t>субъекта</w:t>
      </w:r>
      <w:r>
        <w:rPr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sz w:val="28"/>
        </w:rPr>
        <w:t xml:space="preserve"> </w:t>
      </w:r>
      <w:r>
        <w:rPr>
          <w:b/>
          <w:sz w:val="28"/>
        </w:rPr>
        <w:t>Федерации)</w:t>
      </w:r>
    </w:p>
    <w:p w:rsidR="00F337EB" w:rsidRDefault="00F337EB">
      <w:pPr>
        <w:rPr>
          <w:sz w:val="28"/>
          <w:szCs w:val="28"/>
        </w:rPr>
      </w:pPr>
    </w:p>
    <w:p w:rsidR="00F337EB" w:rsidRDefault="00F337EB" w:rsidP="00F337E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36C76">
        <w:rPr>
          <w:sz w:val="28"/>
          <w:szCs w:val="28"/>
        </w:rPr>
        <w:t xml:space="preserve">В соответствии с абзацем седьмым пункта 2 постановления Правительства Российской Федерации от 13 ноября 2019 г. № 1450 </w:t>
      </w:r>
      <w:r w:rsidR="003B6824">
        <w:rPr>
          <w:sz w:val="28"/>
          <w:szCs w:val="28"/>
        </w:rPr>
        <w:br/>
      </w:r>
      <w:r w:rsidRPr="00636C76">
        <w:rPr>
          <w:sz w:val="28"/>
          <w:szCs w:val="28"/>
        </w:rPr>
        <w:t>«О внесении изменений в пункт 81</w:t>
      </w:r>
      <w:r w:rsidRPr="004D1508">
        <w:rPr>
          <w:sz w:val="28"/>
          <w:szCs w:val="28"/>
          <w:vertAlign w:val="superscript"/>
        </w:rPr>
        <w:t>5</w:t>
      </w:r>
      <w:r w:rsidRPr="00636C76">
        <w:rPr>
          <w:sz w:val="28"/>
          <w:szCs w:val="28"/>
        </w:rPr>
        <w:t xml:space="preserve"> Основ ценообразования в обл</w:t>
      </w:r>
      <w:r>
        <w:rPr>
          <w:sz w:val="28"/>
          <w:szCs w:val="28"/>
        </w:rPr>
        <w:t>а</w:t>
      </w:r>
      <w:r w:rsidR="004D1508">
        <w:rPr>
          <w:sz w:val="28"/>
          <w:szCs w:val="28"/>
        </w:rPr>
        <w:t>сти регулируемых цен (тарифов) в электроэнергетике»</w:t>
      </w:r>
    </w:p>
    <w:p w:rsidR="00F337EB" w:rsidRDefault="00F337EB" w:rsidP="00F337EB">
      <w:pPr>
        <w:tabs>
          <w:tab w:val="left" w:pos="1416"/>
        </w:tabs>
        <w:spacing w:line="360" w:lineRule="auto"/>
        <w:jc w:val="both"/>
        <w:rPr>
          <w:sz w:val="28"/>
        </w:rPr>
      </w:pPr>
      <w:r w:rsidRPr="00636C76">
        <w:rPr>
          <w:sz w:val="28"/>
          <w:szCs w:val="28"/>
        </w:rPr>
        <w:t>п р и к а з ы в а ю:</w:t>
      </w:r>
    </w:p>
    <w:p w:rsidR="00F337EB" w:rsidRDefault="004D1508" w:rsidP="00F337EB">
      <w:pPr>
        <w:pStyle w:val="a3"/>
        <w:spacing w:line="360" w:lineRule="auto"/>
        <w:ind w:firstLine="709"/>
        <w:jc w:val="both"/>
        <w:rPr>
          <w:szCs w:val="22"/>
        </w:rPr>
      </w:pPr>
      <w:r>
        <w:rPr>
          <w:szCs w:val="22"/>
        </w:rPr>
        <w:t>у</w:t>
      </w:r>
      <w:r w:rsidR="00F337EB" w:rsidRPr="00636C76">
        <w:rPr>
          <w:szCs w:val="22"/>
        </w:rPr>
        <w:t>твердить прилагаемый Порядок согласования ФАС России графика доведения ставки перекрестного</w:t>
      </w:r>
      <w:r w:rsidR="00F337EB">
        <w:rPr>
          <w:szCs w:val="22"/>
        </w:rPr>
        <w:t xml:space="preserve"> </w:t>
      </w:r>
      <w:r w:rsidR="00F337EB" w:rsidRPr="00636C76">
        <w:rPr>
          <w:szCs w:val="22"/>
        </w:rPr>
        <w:t xml:space="preserve">субсидирования, дифференцированной </w:t>
      </w:r>
      <w:r w:rsidR="000D2260">
        <w:rPr>
          <w:szCs w:val="22"/>
        </w:rPr>
        <w:br/>
      </w:r>
      <w:r w:rsidR="00F337EB" w:rsidRPr="00636C76">
        <w:rPr>
          <w:szCs w:val="22"/>
        </w:rPr>
        <w:t xml:space="preserve">по уровням напряжения (ВН, СН1, СН2, НН), до размера ставки, рассчитанного в соответствии с Методическими указаниями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</w:t>
      </w:r>
      <w:r w:rsidR="003B6824">
        <w:rPr>
          <w:szCs w:val="22"/>
        </w:rPr>
        <w:br/>
      </w:r>
      <w:r w:rsidR="00F337EB" w:rsidRPr="00636C76">
        <w:rPr>
          <w:szCs w:val="22"/>
        </w:rPr>
        <w:t>не относящихся к населению или приравненным к нему категориям потребителей, утвержденными приказом ФАС России о</w:t>
      </w:r>
      <w:r w:rsidR="00F337EB">
        <w:rPr>
          <w:szCs w:val="22"/>
        </w:rPr>
        <w:t xml:space="preserve">т 22 февраля 2022 г. </w:t>
      </w:r>
      <w:r>
        <w:rPr>
          <w:szCs w:val="22"/>
        </w:rPr>
        <w:br/>
      </w:r>
      <w:r w:rsidR="00F337EB">
        <w:rPr>
          <w:szCs w:val="22"/>
        </w:rPr>
        <w:lastRenderedPageBreak/>
        <w:t>№ 141/22</w:t>
      </w:r>
      <w:r w:rsidR="00F337EB">
        <w:rPr>
          <w:rStyle w:val="a7"/>
          <w:szCs w:val="22"/>
        </w:rPr>
        <w:footnoteReference w:id="1"/>
      </w:r>
      <w:r w:rsidR="00F337EB" w:rsidRPr="00636C76">
        <w:rPr>
          <w:szCs w:val="22"/>
        </w:rPr>
        <w:t>, утверждаемого высшим должностным лицом субъекта Российской Федерации (руководителем высшего исполнительного органа субъекта Российской Федерации).</w:t>
      </w:r>
    </w:p>
    <w:p w:rsidR="00F337EB" w:rsidRDefault="00F337EB" w:rsidP="00F337EB">
      <w:pPr>
        <w:pStyle w:val="a3"/>
        <w:spacing w:line="360" w:lineRule="auto"/>
        <w:ind w:firstLine="709"/>
        <w:jc w:val="both"/>
        <w:rPr>
          <w:szCs w:val="22"/>
        </w:rPr>
      </w:pPr>
    </w:p>
    <w:p w:rsidR="00F337EB" w:rsidRDefault="00F337EB" w:rsidP="00F337EB">
      <w:pPr>
        <w:pStyle w:val="a3"/>
        <w:spacing w:line="360" w:lineRule="auto"/>
        <w:ind w:firstLine="709"/>
        <w:jc w:val="both"/>
        <w:rPr>
          <w:szCs w:val="22"/>
        </w:rPr>
      </w:pPr>
    </w:p>
    <w:p w:rsidR="004D1508" w:rsidRDefault="004D1508" w:rsidP="00F337EB">
      <w:pPr>
        <w:pStyle w:val="a3"/>
        <w:spacing w:line="360" w:lineRule="auto"/>
        <w:ind w:firstLine="709"/>
        <w:jc w:val="both"/>
        <w:rPr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4D1508" w:rsidTr="004D1508">
        <w:tc>
          <w:tcPr>
            <w:tcW w:w="4957" w:type="dxa"/>
          </w:tcPr>
          <w:p w:rsidR="004D1508" w:rsidRDefault="004D1508" w:rsidP="004D1508">
            <w:pPr>
              <w:pStyle w:val="a3"/>
              <w:spacing w:line="360" w:lineRule="auto"/>
              <w:rPr>
                <w:szCs w:val="22"/>
              </w:rPr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4958" w:type="dxa"/>
          </w:tcPr>
          <w:p w:rsidR="004D1508" w:rsidRDefault="004D1508" w:rsidP="004D1508">
            <w:pPr>
              <w:pStyle w:val="a3"/>
              <w:spacing w:line="360" w:lineRule="auto"/>
              <w:jc w:val="right"/>
              <w:rPr>
                <w:szCs w:val="22"/>
              </w:rPr>
            </w:pPr>
            <w:r>
              <w:t>М.А.</w:t>
            </w:r>
            <w:r>
              <w:rPr>
                <w:spacing w:val="-2"/>
              </w:rPr>
              <w:t xml:space="preserve"> Шаскольский</w:t>
            </w:r>
          </w:p>
        </w:tc>
      </w:tr>
    </w:tbl>
    <w:p w:rsidR="004D1508" w:rsidRDefault="004D1508">
      <w:pPr>
        <w:widowControl/>
        <w:autoSpaceDE/>
        <w:autoSpaceDN/>
        <w:spacing w:after="160" w:line="259" w:lineRule="auto"/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F337EB" w:rsidRDefault="00F337EB" w:rsidP="00F337EB">
      <w:pPr>
        <w:pStyle w:val="a3"/>
        <w:ind w:left="5812"/>
        <w:jc w:val="center"/>
      </w:pPr>
      <w:r>
        <w:rPr>
          <w:spacing w:val="-2"/>
          <w:w w:val="105"/>
        </w:rPr>
        <w:lastRenderedPageBreak/>
        <w:t>Приложение</w:t>
      </w:r>
    </w:p>
    <w:p w:rsidR="00F337EB" w:rsidRDefault="00F337EB" w:rsidP="00F337EB">
      <w:pPr>
        <w:pStyle w:val="a3"/>
        <w:ind w:left="5812"/>
        <w:jc w:val="center"/>
        <w:rPr>
          <w:spacing w:val="-2"/>
          <w:w w:val="105"/>
        </w:rPr>
      </w:pPr>
      <w:r w:rsidRPr="00636C76">
        <w:rPr>
          <w:spacing w:val="-2"/>
          <w:w w:val="105"/>
        </w:rPr>
        <w:t xml:space="preserve">к приказу ФАC </w:t>
      </w:r>
      <w:r w:rsidR="004D1508" w:rsidRPr="00636C76">
        <w:rPr>
          <w:spacing w:val="-2"/>
          <w:w w:val="105"/>
        </w:rPr>
        <w:t>России</w:t>
      </w:r>
    </w:p>
    <w:p w:rsidR="00F337EB" w:rsidRDefault="00F337EB" w:rsidP="00F337EB">
      <w:pPr>
        <w:pStyle w:val="a3"/>
        <w:ind w:left="5812"/>
        <w:jc w:val="center"/>
        <w:rPr>
          <w:spacing w:val="-2"/>
          <w:w w:val="105"/>
        </w:rPr>
      </w:pPr>
      <w:r w:rsidRPr="00636C76">
        <w:rPr>
          <w:spacing w:val="-2"/>
          <w:w w:val="105"/>
        </w:rPr>
        <w:t>от</w:t>
      </w:r>
      <w:r w:rsidR="00C814B6">
        <w:rPr>
          <w:spacing w:val="-2"/>
          <w:w w:val="105"/>
        </w:rPr>
        <w:t xml:space="preserve"> </w:t>
      </w:r>
      <w:r>
        <w:rPr>
          <w:spacing w:val="-2"/>
          <w:w w:val="105"/>
        </w:rPr>
        <w:t>___</w:t>
      </w:r>
      <w:r w:rsidR="00534B04">
        <w:rPr>
          <w:spacing w:val="-2"/>
          <w:w w:val="105"/>
        </w:rPr>
        <w:t>_____</w:t>
      </w:r>
      <w:r>
        <w:rPr>
          <w:spacing w:val="-2"/>
          <w:w w:val="105"/>
        </w:rPr>
        <w:t>_</w:t>
      </w:r>
      <w:r w:rsidRPr="00636C76">
        <w:rPr>
          <w:spacing w:val="-2"/>
          <w:w w:val="105"/>
        </w:rPr>
        <w:t xml:space="preserve"> № </w:t>
      </w:r>
      <w:r w:rsidR="00534B04">
        <w:rPr>
          <w:spacing w:val="-2"/>
          <w:w w:val="105"/>
        </w:rPr>
        <w:t>__</w:t>
      </w:r>
      <w:r w:rsidRPr="00636C76">
        <w:rPr>
          <w:spacing w:val="-2"/>
          <w:w w:val="105"/>
        </w:rPr>
        <w:t>________</w:t>
      </w:r>
    </w:p>
    <w:p w:rsidR="00F337EB" w:rsidRDefault="00F337EB" w:rsidP="00F337EB">
      <w:pPr>
        <w:pStyle w:val="a3"/>
        <w:ind w:left="5812"/>
        <w:jc w:val="center"/>
        <w:rPr>
          <w:spacing w:val="-2"/>
          <w:w w:val="105"/>
        </w:rPr>
      </w:pPr>
    </w:p>
    <w:p w:rsidR="00F337EB" w:rsidRPr="00F337EB" w:rsidRDefault="00F337EB" w:rsidP="00F337EB">
      <w:pPr>
        <w:jc w:val="center"/>
        <w:rPr>
          <w:b/>
          <w:sz w:val="28"/>
          <w:szCs w:val="28"/>
        </w:rPr>
      </w:pPr>
      <w:r w:rsidRPr="00F337EB">
        <w:rPr>
          <w:b/>
          <w:sz w:val="28"/>
          <w:szCs w:val="28"/>
        </w:rPr>
        <w:t>Порядок согласования ФАС России графика доведения ставки перекрестного субсидирования, дифференцированной по уровням напряжения (ВН, CН1, CН2, НН), до размера ставки, рассчитанного</w:t>
      </w:r>
    </w:p>
    <w:p w:rsidR="00F337EB" w:rsidRPr="00F337EB" w:rsidRDefault="00F337EB" w:rsidP="00F337EB">
      <w:pPr>
        <w:jc w:val="center"/>
        <w:rPr>
          <w:b/>
          <w:sz w:val="28"/>
          <w:szCs w:val="28"/>
        </w:rPr>
      </w:pPr>
      <w:r w:rsidRPr="00F337EB">
        <w:rPr>
          <w:b/>
          <w:sz w:val="28"/>
          <w:szCs w:val="28"/>
        </w:rPr>
        <w:t>в соответствии с Методическими указаниями по расчету величины</w:t>
      </w:r>
    </w:p>
    <w:p w:rsidR="00F337EB" w:rsidRDefault="00F337EB" w:rsidP="00F337EB">
      <w:pPr>
        <w:jc w:val="center"/>
        <w:rPr>
          <w:b/>
          <w:sz w:val="28"/>
          <w:szCs w:val="28"/>
        </w:rPr>
      </w:pPr>
      <w:r w:rsidRPr="00F337EB">
        <w:rPr>
          <w:b/>
          <w:sz w:val="28"/>
          <w:szCs w:val="28"/>
        </w:rPr>
        <w:t>и ставки перекрестного субс</w:t>
      </w:r>
      <w:r>
        <w:rPr>
          <w:b/>
          <w:sz w:val="28"/>
          <w:szCs w:val="28"/>
        </w:rPr>
        <w:t xml:space="preserve">идирования, учитываемых в ценах </w:t>
      </w:r>
      <w:r w:rsidRPr="00F337EB">
        <w:rPr>
          <w:b/>
          <w:sz w:val="28"/>
          <w:szCs w:val="28"/>
        </w:rPr>
        <w:t>(тарифах) на услуги по пер</w:t>
      </w:r>
      <w:r>
        <w:rPr>
          <w:b/>
          <w:sz w:val="28"/>
          <w:szCs w:val="28"/>
        </w:rPr>
        <w:t xml:space="preserve">едаче электрической энергии для </w:t>
      </w:r>
      <w:r w:rsidRPr="00F337EB">
        <w:rPr>
          <w:b/>
          <w:sz w:val="28"/>
          <w:szCs w:val="28"/>
        </w:rPr>
        <w:t>потребителей,</w:t>
      </w:r>
      <w:r>
        <w:rPr>
          <w:b/>
          <w:sz w:val="28"/>
          <w:szCs w:val="28"/>
        </w:rPr>
        <w:t xml:space="preserve"> </w:t>
      </w:r>
      <w:r w:rsidRPr="00F337EB">
        <w:rPr>
          <w:b/>
          <w:sz w:val="28"/>
          <w:szCs w:val="28"/>
        </w:rPr>
        <w:t xml:space="preserve">не относящихся к населению или приравненным к нему категориям потребителей, утвержденными приказом ФАС России </w:t>
      </w:r>
      <w:r>
        <w:rPr>
          <w:b/>
          <w:sz w:val="28"/>
          <w:szCs w:val="28"/>
        </w:rPr>
        <w:br/>
      </w:r>
      <w:r w:rsidRPr="00F337EB">
        <w:rPr>
          <w:b/>
          <w:sz w:val="28"/>
          <w:szCs w:val="28"/>
        </w:rPr>
        <w:t>от 22 февраля 2022 г. № 141/22, у</w:t>
      </w:r>
      <w:r>
        <w:rPr>
          <w:b/>
          <w:sz w:val="28"/>
          <w:szCs w:val="28"/>
        </w:rPr>
        <w:t xml:space="preserve">тверждаемого высшим должностным </w:t>
      </w:r>
      <w:r w:rsidRPr="00F337EB">
        <w:rPr>
          <w:b/>
          <w:sz w:val="28"/>
          <w:szCs w:val="28"/>
        </w:rPr>
        <w:t>лицом субъекта Российской Федерации (руководителем высшего исполнительного органа</w:t>
      </w:r>
      <w:r>
        <w:rPr>
          <w:b/>
          <w:sz w:val="28"/>
          <w:szCs w:val="28"/>
        </w:rPr>
        <w:t xml:space="preserve"> </w:t>
      </w:r>
      <w:r w:rsidRPr="00F337EB">
        <w:rPr>
          <w:b/>
          <w:sz w:val="28"/>
          <w:szCs w:val="28"/>
        </w:rPr>
        <w:t>субъекта Российской Федерации)</w:t>
      </w:r>
      <w:r w:rsidR="004D1508">
        <w:rPr>
          <w:b/>
          <w:sz w:val="28"/>
          <w:szCs w:val="28"/>
        </w:rPr>
        <w:t xml:space="preserve"> </w:t>
      </w:r>
    </w:p>
    <w:p w:rsidR="00F337EB" w:rsidRPr="00F337EB" w:rsidRDefault="00F337EB" w:rsidP="00F337EB">
      <w:pPr>
        <w:jc w:val="center"/>
        <w:rPr>
          <w:sz w:val="28"/>
          <w:szCs w:val="28"/>
        </w:rPr>
      </w:pPr>
    </w:p>
    <w:p w:rsidR="00534B04" w:rsidRPr="00534B04" w:rsidRDefault="00F337EB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337EB">
        <w:rPr>
          <w:sz w:val="28"/>
          <w:szCs w:val="28"/>
        </w:rPr>
        <w:t>Основанием для рассмотрения вопроса о согласовании ФАС России графика доведения ставк</w:t>
      </w:r>
      <w:r w:rsidR="00D13B0D">
        <w:rPr>
          <w:sz w:val="28"/>
          <w:szCs w:val="28"/>
        </w:rPr>
        <w:t xml:space="preserve">и перекрестного субсидирования, </w:t>
      </w:r>
      <w:r w:rsidRPr="00F337EB">
        <w:rPr>
          <w:sz w:val="28"/>
          <w:szCs w:val="28"/>
        </w:rPr>
        <w:t xml:space="preserve">дифференцированной по уровням напряжения (ВН, СН1, СН2, НН), </w:t>
      </w:r>
      <w:r>
        <w:rPr>
          <w:sz w:val="28"/>
          <w:szCs w:val="28"/>
        </w:rPr>
        <w:br/>
      </w:r>
      <w:r w:rsidRPr="00F337EB">
        <w:rPr>
          <w:sz w:val="28"/>
          <w:szCs w:val="28"/>
        </w:rPr>
        <w:t xml:space="preserve">до размера ставки, рассчитанного в соответствии с Методическими указаниями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утвержденными приказом ФАС России </w:t>
      </w:r>
      <w:r>
        <w:rPr>
          <w:sz w:val="28"/>
          <w:szCs w:val="28"/>
        </w:rPr>
        <w:br/>
      </w:r>
      <w:r w:rsidRPr="00F337EB">
        <w:rPr>
          <w:sz w:val="28"/>
          <w:szCs w:val="28"/>
        </w:rPr>
        <w:t>о</w:t>
      </w:r>
      <w:r>
        <w:rPr>
          <w:sz w:val="28"/>
          <w:szCs w:val="28"/>
        </w:rPr>
        <w:t>т 22 февраля 2022 г. № 141/22</w:t>
      </w:r>
      <w:r>
        <w:rPr>
          <w:rStyle w:val="a7"/>
          <w:sz w:val="28"/>
          <w:szCs w:val="28"/>
        </w:rPr>
        <w:footnoteReference w:id="2"/>
      </w:r>
      <w:r w:rsidRPr="00F337EB">
        <w:rPr>
          <w:sz w:val="28"/>
          <w:szCs w:val="28"/>
        </w:rPr>
        <w:t xml:space="preserve">, утверждаемого высшим должностным лицом субъекта </w:t>
      </w:r>
      <w:r w:rsidR="00D13B0D" w:rsidRPr="00F337EB">
        <w:rPr>
          <w:sz w:val="28"/>
          <w:szCs w:val="28"/>
        </w:rPr>
        <w:t>Российской</w:t>
      </w:r>
      <w:r w:rsidRPr="00F337EB">
        <w:rPr>
          <w:sz w:val="28"/>
          <w:szCs w:val="28"/>
        </w:rPr>
        <w:t xml:space="preserve"> Федерации (руководителем высшего исполнительного органа субъекта </w:t>
      </w:r>
      <w:r w:rsidR="00D13B0D" w:rsidRPr="00F337EB">
        <w:rPr>
          <w:sz w:val="28"/>
          <w:szCs w:val="28"/>
        </w:rPr>
        <w:t>Российской</w:t>
      </w:r>
      <w:r w:rsidRPr="00F337EB">
        <w:rPr>
          <w:sz w:val="28"/>
          <w:szCs w:val="28"/>
        </w:rPr>
        <w:t xml:space="preserve"> Федерации) (далее соответственно – график доведения ставки перекрестного субсидирования, приказ ФАС России </w:t>
      </w:r>
      <w:r w:rsidR="00CF16F0">
        <w:rPr>
          <w:sz w:val="28"/>
          <w:szCs w:val="28"/>
        </w:rPr>
        <w:br/>
      </w:r>
      <w:r w:rsidRPr="00F337EB">
        <w:rPr>
          <w:sz w:val="28"/>
          <w:szCs w:val="28"/>
        </w:rPr>
        <w:t xml:space="preserve">от 22 февраля 2022 г. № 141/22), является заявление высшего должностного лица субъекта </w:t>
      </w:r>
      <w:r w:rsidR="00D13B0D" w:rsidRPr="00F337EB">
        <w:rPr>
          <w:sz w:val="28"/>
          <w:szCs w:val="28"/>
        </w:rPr>
        <w:t>Российской</w:t>
      </w:r>
      <w:r w:rsidRPr="00F337EB">
        <w:rPr>
          <w:sz w:val="28"/>
          <w:szCs w:val="28"/>
        </w:rPr>
        <w:t xml:space="preserve"> Федерации (руководителя высшего исполнительного органа субъекта </w:t>
      </w:r>
      <w:r w:rsidR="00D13B0D" w:rsidRPr="00F337EB">
        <w:rPr>
          <w:sz w:val="28"/>
          <w:szCs w:val="28"/>
        </w:rPr>
        <w:t>Российской</w:t>
      </w:r>
      <w:r w:rsidRPr="00F337EB">
        <w:rPr>
          <w:sz w:val="28"/>
          <w:szCs w:val="28"/>
        </w:rPr>
        <w:t xml:space="preserve"> Федерации) (дал</w:t>
      </w:r>
      <w:r>
        <w:rPr>
          <w:sz w:val="28"/>
          <w:szCs w:val="28"/>
        </w:rPr>
        <w:t xml:space="preserve">ее – заявитель), направленное в </w:t>
      </w:r>
      <w:r w:rsidRPr="00F337EB">
        <w:rPr>
          <w:sz w:val="28"/>
          <w:szCs w:val="28"/>
        </w:rPr>
        <w:t xml:space="preserve">ФАC </w:t>
      </w:r>
      <w:r w:rsidR="00D13B0D" w:rsidRPr="00F337EB">
        <w:rPr>
          <w:sz w:val="28"/>
          <w:szCs w:val="28"/>
        </w:rPr>
        <w:t>России</w:t>
      </w:r>
      <w:r w:rsidRPr="00F337EB">
        <w:rPr>
          <w:sz w:val="28"/>
          <w:szCs w:val="28"/>
        </w:rPr>
        <w:t xml:space="preserve"> на бланке заявителя </w:t>
      </w:r>
      <w:r w:rsidR="000E5407">
        <w:rPr>
          <w:sz w:val="28"/>
          <w:szCs w:val="28"/>
        </w:rPr>
        <w:t xml:space="preserve">на бумажном носителе </w:t>
      </w:r>
      <w:r w:rsidR="000E5407">
        <w:rPr>
          <w:sz w:val="28"/>
          <w:szCs w:val="28"/>
        </w:rPr>
        <w:br/>
      </w:r>
      <w:r w:rsidR="004D1508">
        <w:rPr>
          <w:sz w:val="28"/>
          <w:szCs w:val="28"/>
        </w:rPr>
        <w:lastRenderedPageBreak/>
        <w:t xml:space="preserve">или </w:t>
      </w:r>
      <w:r w:rsidRPr="00F337EB">
        <w:rPr>
          <w:sz w:val="28"/>
          <w:szCs w:val="28"/>
        </w:rPr>
        <w:t>посредством межведомственного электронного документооборота</w:t>
      </w:r>
      <w:r>
        <w:rPr>
          <w:rStyle w:val="a7"/>
          <w:sz w:val="28"/>
          <w:szCs w:val="28"/>
        </w:rPr>
        <w:footnoteReference w:id="3"/>
      </w:r>
      <w:r w:rsidR="00534B04">
        <w:rPr>
          <w:sz w:val="28"/>
          <w:szCs w:val="28"/>
        </w:rPr>
        <w:t xml:space="preserve"> </w:t>
      </w:r>
      <w:r w:rsidR="004D1508">
        <w:rPr>
          <w:sz w:val="28"/>
          <w:szCs w:val="28"/>
        </w:rPr>
        <w:br/>
      </w:r>
      <w:r w:rsidR="00534B04" w:rsidRPr="00534B04">
        <w:rPr>
          <w:sz w:val="28"/>
          <w:szCs w:val="28"/>
        </w:rPr>
        <w:t>(далее – заявление) до 15 августа года, предшествующего очередному периоду регулирования.</w:t>
      </w:r>
    </w:p>
    <w:p w:rsidR="00F337EB" w:rsidRDefault="00534B04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34B04">
        <w:rPr>
          <w:sz w:val="28"/>
          <w:szCs w:val="28"/>
        </w:rPr>
        <w:t xml:space="preserve">К заявлению прилагаются следующие документы (оригиналы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>или копии, заверенные в соответствии с законодательством Российской Федерации):</w:t>
      </w:r>
    </w:p>
    <w:p w:rsidR="00534B04" w:rsidRDefault="00534B04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34B04">
        <w:rPr>
          <w:sz w:val="28"/>
          <w:szCs w:val="28"/>
        </w:rPr>
        <w:t>рафик доведения ставки перекрестного субсидирования (рекомендуемый образец приведен в п</w:t>
      </w:r>
      <w:r w:rsidR="004D1508">
        <w:rPr>
          <w:sz w:val="28"/>
          <w:szCs w:val="28"/>
        </w:rPr>
        <w:t>риложении к настоящему П</w:t>
      </w:r>
      <w:r>
        <w:rPr>
          <w:sz w:val="28"/>
          <w:szCs w:val="28"/>
        </w:rPr>
        <w:t>орядку);</w:t>
      </w:r>
    </w:p>
    <w:p w:rsidR="00534B04" w:rsidRDefault="00534B04" w:rsidP="00534B04">
      <w:pPr>
        <w:spacing w:line="360" w:lineRule="auto"/>
        <w:ind w:firstLine="709"/>
        <w:jc w:val="both"/>
        <w:rPr>
          <w:sz w:val="28"/>
          <w:szCs w:val="28"/>
        </w:rPr>
      </w:pPr>
      <w:r w:rsidRPr="00534B04">
        <w:rPr>
          <w:sz w:val="28"/>
          <w:szCs w:val="28"/>
        </w:rPr>
        <w:t xml:space="preserve">расчет ставок единых (котловых) тарифов на услуги по передаче электрической энергии, а также ставок перекрестного субсидирования, учитываемых в единых (котловых) тарифах на услуги по передаче электрической энергии на весь срок, на который предусмотрен график доведения ставки перекрестного субсидирования, с приложением пояснительной записки, содержащей в том числе информацию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>об использованных показателях (</w:t>
      </w:r>
      <w:r w:rsidR="0032583F" w:rsidRPr="00534B04">
        <w:rPr>
          <w:sz w:val="28"/>
          <w:szCs w:val="28"/>
        </w:rPr>
        <w:t xml:space="preserve">рекомендуемый образец приведен </w:t>
      </w:r>
      <w:r w:rsidR="0032583F">
        <w:rPr>
          <w:sz w:val="28"/>
          <w:szCs w:val="28"/>
        </w:rPr>
        <w:br/>
      </w:r>
      <w:r w:rsidR="0032583F" w:rsidRPr="00534B04">
        <w:rPr>
          <w:sz w:val="28"/>
          <w:szCs w:val="28"/>
        </w:rPr>
        <w:t>в п</w:t>
      </w:r>
      <w:r w:rsidR="0032583F">
        <w:rPr>
          <w:sz w:val="28"/>
          <w:szCs w:val="28"/>
        </w:rPr>
        <w:t>риложении к настоящему Порядку</w:t>
      </w:r>
      <w:r w:rsidRPr="00534B04">
        <w:rPr>
          <w:sz w:val="28"/>
          <w:szCs w:val="28"/>
        </w:rPr>
        <w:t>);</w:t>
      </w:r>
    </w:p>
    <w:p w:rsidR="00534B04" w:rsidRPr="00F337EB" w:rsidRDefault="00534B04" w:rsidP="00534B04">
      <w:pPr>
        <w:spacing w:line="360" w:lineRule="auto"/>
        <w:ind w:firstLine="709"/>
        <w:jc w:val="both"/>
        <w:rPr>
          <w:sz w:val="28"/>
          <w:szCs w:val="28"/>
        </w:rPr>
      </w:pPr>
      <w:r w:rsidRPr="00534B04">
        <w:rPr>
          <w:sz w:val="28"/>
          <w:szCs w:val="28"/>
        </w:rPr>
        <w:t xml:space="preserve">проект решения исполнительного органа субъекта Российской Федерации в области государственного регулирования цен (тарифов)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>об установлении единых (котловых) тарифов на услуги по передаче электрической энергии для потребителей, не относящихся к населению или приравненным к нему потребителей, на территории субъекта Российской Федерации на очередной период регулирования.</w:t>
      </w:r>
    </w:p>
    <w:p w:rsidR="00534B04" w:rsidRDefault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34B04">
        <w:rPr>
          <w:sz w:val="28"/>
          <w:szCs w:val="28"/>
        </w:rPr>
        <w:t xml:space="preserve">В случае отсутствия какого-либо документа, предусмотренного пунктом 2 настоящего Порядка, заявление к рассмотрению не принимается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 xml:space="preserve">и возвращается заявителю в течение 10 календарных дней со дня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 xml:space="preserve">его регистрации в ФАС России с указанием причин возврата </w:t>
      </w:r>
      <w:r w:rsidR="000E5407">
        <w:rPr>
          <w:sz w:val="28"/>
          <w:szCs w:val="28"/>
        </w:rPr>
        <w:t>на бумажном носителе</w:t>
      </w:r>
      <w:r w:rsidR="004D1508">
        <w:rPr>
          <w:sz w:val="28"/>
          <w:szCs w:val="28"/>
        </w:rPr>
        <w:t xml:space="preserve"> или</w:t>
      </w:r>
      <w:r w:rsidRPr="00534B04">
        <w:rPr>
          <w:sz w:val="28"/>
          <w:szCs w:val="28"/>
        </w:rPr>
        <w:t xml:space="preserve"> посредством</w:t>
      </w:r>
      <w:r w:rsidR="004D1508">
        <w:rPr>
          <w:sz w:val="28"/>
          <w:szCs w:val="28"/>
        </w:rPr>
        <w:t xml:space="preserve"> межведомственного электронного </w:t>
      </w:r>
      <w:r w:rsidRPr="00534B04">
        <w:rPr>
          <w:sz w:val="28"/>
          <w:szCs w:val="28"/>
        </w:rPr>
        <w:t>документооборота.</w:t>
      </w:r>
    </w:p>
    <w:p w:rsidR="00534B04" w:rsidRDefault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Pr="00534B04">
        <w:rPr>
          <w:sz w:val="28"/>
          <w:szCs w:val="28"/>
        </w:rPr>
        <w:t xml:space="preserve">Возврат ФАС России заявления о согласовании графика доведения ставки перекрестного субсидирования заявителю в соответствии с пунктом </w:t>
      </w:r>
      <w:r w:rsidR="000D2260">
        <w:rPr>
          <w:sz w:val="28"/>
          <w:szCs w:val="28"/>
        </w:rPr>
        <w:br/>
      </w:r>
      <w:r w:rsidRPr="00534B04">
        <w:rPr>
          <w:sz w:val="28"/>
          <w:szCs w:val="28"/>
        </w:rPr>
        <w:t xml:space="preserve">3 настоящего Порядка не является препятствием для повторного обращения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>в ФАС России с заявлением после устранения заявителем причин, послуживших основанием для его возврата.</w:t>
      </w:r>
    </w:p>
    <w:p w:rsidR="00534B04" w:rsidRDefault="00534B04" w:rsidP="00534B04">
      <w:pPr>
        <w:spacing w:line="360" w:lineRule="auto"/>
        <w:ind w:firstLine="709"/>
        <w:jc w:val="both"/>
        <w:rPr>
          <w:sz w:val="28"/>
          <w:szCs w:val="28"/>
        </w:rPr>
      </w:pPr>
      <w:r w:rsidRPr="00534B04">
        <w:rPr>
          <w:sz w:val="28"/>
          <w:szCs w:val="28"/>
        </w:rPr>
        <w:t xml:space="preserve">Заявитель повторно направляет заявление и прилагаемые к нему документы, предусмотренные пунктом 2 настоящего Порядка, после устранения замечаний ФАС России не позднее 10 календарных </w:t>
      </w:r>
      <w:r>
        <w:rPr>
          <w:sz w:val="28"/>
          <w:szCs w:val="28"/>
        </w:rPr>
        <w:t xml:space="preserve">дней со дня получения замечаний </w:t>
      </w:r>
      <w:r w:rsidRPr="00534B04">
        <w:rPr>
          <w:sz w:val="28"/>
          <w:szCs w:val="28"/>
        </w:rPr>
        <w:t>ФАС России.</w:t>
      </w:r>
    </w:p>
    <w:p w:rsidR="00534B04" w:rsidRDefault="00534B04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34B04">
        <w:rPr>
          <w:sz w:val="28"/>
          <w:szCs w:val="28"/>
        </w:rPr>
        <w:t>По инициативе заявителя к заявлению также могут быть приложены иные документы, которые, по мнению заявителя, имеют существенное значение для рассмотрения вопроса о согласовании графика доведения ставки перекрестного субсидирования.</w:t>
      </w:r>
    </w:p>
    <w:p w:rsidR="00534B04" w:rsidRDefault="00534B04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34B04">
        <w:rPr>
          <w:sz w:val="28"/>
          <w:szCs w:val="28"/>
        </w:rPr>
        <w:t xml:space="preserve">В ходе рассмотрения заявления ФАС России в соответствии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 xml:space="preserve">с положениями пункта 6 статьи 24 Федерального закона от 26 марта 2003 г. </w:t>
      </w:r>
      <w:r>
        <w:rPr>
          <w:sz w:val="28"/>
          <w:szCs w:val="28"/>
        </w:rPr>
        <w:br/>
      </w:r>
      <w:r w:rsidRPr="00534B04">
        <w:rPr>
          <w:sz w:val="28"/>
          <w:szCs w:val="28"/>
        </w:rPr>
        <w:t>№ 35-ФЗ «Об электроэнергетике» вправе запрашивать дополнительную информацию и материалы, необходимые для объективного и всестороннего рассмотрения заявления.</w:t>
      </w:r>
    </w:p>
    <w:p w:rsidR="007434FC" w:rsidRDefault="007434FC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7434FC">
        <w:rPr>
          <w:sz w:val="28"/>
          <w:szCs w:val="28"/>
        </w:rPr>
        <w:t xml:space="preserve">По результатам рассмотрения заявления ФАС России не позднее даты утверждения балансовых решений, установленной абзацем десятым пункта 60 Основ ценообразования в области регулируемых цен (тарифов) </w:t>
      </w:r>
      <w:r>
        <w:rPr>
          <w:sz w:val="28"/>
          <w:szCs w:val="28"/>
        </w:rPr>
        <w:br/>
      </w:r>
      <w:r w:rsidRPr="007434FC">
        <w:rPr>
          <w:sz w:val="28"/>
          <w:szCs w:val="28"/>
        </w:rPr>
        <w:t xml:space="preserve">в электроэнергетике, утвержденных постановлением Правительства Российской Федерации от 29 декабря 2011 г. № 1178, принимает решение </w:t>
      </w:r>
      <w:r>
        <w:rPr>
          <w:sz w:val="28"/>
          <w:szCs w:val="28"/>
        </w:rPr>
        <w:br/>
      </w:r>
      <w:r w:rsidRPr="007434FC">
        <w:rPr>
          <w:sz w:val="28"/>
          <w:szCs w:val="28"/>
        </w:rPr>
        <w:t>о согласовании или об отказе в согласовании графика доведения ставки перекрестного субсидирования.</w:t>
      </w:r>
    </w:p>
    <w:p w:rsidR="007434FC" w:rsidRDefault="007434FC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7434FC">
        <w:rPr>
          <w:sz w:val="28"/>
          <w:szCs w:val="28"/>
        </w:rPr>
        <w:t>Основаниями для отказа в согласовании графика доведения ставки перекрестного субсидирования являются:</w:t>
      </w:r>
    </w:p>
    <w:p w:rsidR="007434FC" w:rsidRDefault="007434FC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434FC">
        <w:rPr>
          <w:sz w:val="28"/>
          <w:szCs w:val="28"/>
        </w:rPr>
        <w:t xml:space="preserve">есоответствие расчета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</w:t>
      </w:r>
      <w:r w:rsidRPr="007434FC">
        <w:rPr>
          <w:sz w:val="28"/>
          <w:szCs w:val="28"/>
        </w:rPr>
        <w:lastRenderedPageBreak/>
        <w:t xml:space="preserve">приравненным к нему категориям потребителей, положениям пункта </w:t>
      </w:r>
      <w:r>
        <w:rPr>
          <w:sz w:val="28"/>
          <w:szCs w:val="28"/>
        </w:rPr>
        <w:br/>
      </w:r>
      <w:r w:rsidRPr="007434FC">
        <w:rPr>
          <w:sz w:val="28"/>
          <w:szCs w:val="28"/>
        </w:rPr>
        <w:t>8 Методических указаний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утвержденных приказом ФАС России от 22 февраля 2022 г. № 141/22;</w:t>
      </w:r>
    </w:p>
    <w:p w:rsidR="007434FC" w:rsidRDefault="007434FC" w:rsidP="00534B04">
      <w:pPr>
        <w:spacing w:line="360" w:lineRule="auto"/>
        <w:ind w:firstLine="709"/>
        <w:jc w:val="both"/>
        <w:rPr>
          <w:sz w:val="28"/>
          <w:szCs w:val="28"/>
        </w:rPr>
      </w:pPr>
      <w:r w:rsidRPr="007434FC">
        <w:rPr>
          <w:sz w:val="28"/>
          <w:szCs w:val="28"/>
        </w:rPr>
        <w:t>Несоответствие расчета тарифов на услуги по передаче электрической энергии положениям Основ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№ 1178, Методических указаний по расчету регулируемых тарифов и цен на электрическую (тепловую) энергию на розничном (потребительском) рынке, утвержденных приказом ФСТ России от 6 августа 2004 г. № 20-э/2</w:t>
      </w:r>
      <w:r>
        <w:rPr>
          <w:rStyle w:val="a7"/>
          <w:sz w:val="28"/>
          <w:szCs w:val="28"/>
        </w:rPr>
        <w:footnoteReference w:id="4"/>
      </w:r>
      <w:r w:rsidRPr="007434FC">
        <w:rPr>
          <w:sz w:val="28"/>
          <w:szCs w:val="28"/>
        </w:rPr>
        <w:t xml:space="preserve">, Методических указаний по расчету тарифов на услуги по передаче электрической энергии, устанавливаемых </w:t>
      </w:r>
      <w:r w:rsidR="000D2260">
        <w:rPr>
          <w:sz w:val="28"/>
          <w:szCs w:val="28"/>
        </w:rPr>
        <w:br/>
      </w:r>
      <w:r w:rsidRPr="007434FC">
        <w:rPr>
          <w:sz w:val="28"/>
          <w:szCs w:val="28"/>
        </w:rPr>
        <w:t>с применением метода долгосрочной индексации необходимой валовой выручки, утвержденных приказом ФСТ России от 17 февраля 2012 г. № 98-э</w:t>
      </w:r>
      <w:r>
        <w:rPr>
          <w:rStyle w:val="a7"/>
          <w:sz w:val="28"/>
          <w:szCs w:val="28"/>
        </w:rPr>
        <w:footnoteReference w:id="5"/>
      </w:r>
      <w:r w:rsidRPr="007434FC">
        <w:rPr>
          <w:sz w:val="28"/>
          <w:szCs w:val="28"/>
        </w:rPr>
        <w:t>, Методических указаний по регулированию тарифов с применением метода доходности инвестированного капитала, утвержденных приказом ФСТ России от 30 марта 2012 г. № 228-э</w:t>
      </w:r>
      <w:r>
        <w:rPr>
          <w:rStyle w:val="a7"/>
          <w:sz w:val="28"/>
          <w:szCs w:val="28"/>
        </w:rPr>
        <w:footnoteReference w:id="6"/>
      </w:r>
      <w:r w:rsidRPr="007434FC">
        <w:rPr>
          <w:sz w:val="28"/>
          <w:szCs w:val="28"/>
        </w:rPr>
        <w:t>;</w:t>
      </w:r>
    </w:p>
    <w:p w:rsidR="000E5407" w:rsidRDefault="007434FC" w:rsidP="00E3413A">
      <w:pPr>
        <w:spacing w:line="360" w:lineRule="auto"/>
        <w:ind w:firstLine="709"/>
        <w:jc w:val="both"/>
        <w:rPr>
          <w:sz w:val="28"/>
          <w:szCs w:val="28"/>
        </w:rPr>
      </w:pPr>
      <w:r w:rsidRPr="00E3413A">
        <w:rPr>
          <w:sz w:val="28"/>
          <w:szCs w:val="28"/>
        </w:rPr>
        <w:t xml:space="preserve">несоответствие проекта решения исполнительного органа субъекта </w:t>
      </w:r>
      <w:r w:rsidR="00E33BD2" w:rsidRPr="00E3413A">
        <w:rPr>
          <w:sz w:val="28"/>
          <w:szCs w:val="28"/>
        </w:rPr>
        <w:t>Российской</w:t>
      </w:r>
      <w:r w:rsidRPr="00E3413A">
        <w:rPr>
          <w:sz w:val="28"/>
          <w:szCs w:val="28"/>
        </w:rPr>
        <w:t xml:space="preserve"> Федерации в области государственного регулирования </w:t>
      </w:r>
      <w:r w:rsidR="00E3413A" w:rsidRPr="00E3413A">
        <w:rPr>
          <w:sz w:val="28"/>
          <w:szCs w:val="28"/>
        </w:rPr>
        <w:t xml:space="preserve">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</w:t>
      </w:r>
      <w:r w:rsidR="00E3413A">
        <w:rPr>
          <w:sz w:val="28"/>
          <w:szCs w:val="28"/>
        </w:rPr>
        <w:br/>
      </w:r>
      <w:r w:rsidR="00E3413A" w:rsidRPr="00E3413A">
        <w:rPr>
          <w:sz w:val="28"/>
          <w:szCs w:val="28"/>
        </w:rPr>
        <w:t>в электроэнергетике и (или) их предельных уровней</w:t>
      </w:r>
      <w:r w:rsidRPr="00E3413A">
        <w:rPr>
          <w:sz w:val="28"/>
          <w:szCs w:val="28"/>
        </w:rPr>
        <w:t xml:space="preserve">, утвержденной приказом </w:t>
      </w:r>
      <w:r w:rsidRPr="00E3413A">
        <w:rPr>
          <w:sz w:val="28"/>
          <w:szCs w:val="28"/>
        </w:rPr>
        <w:lastRenderedPageBreak/>
        <w:t xml:space="preserve">ФАС </w:t>
      </w:r>
      <w:r w:rsidR="00E3413A" w:rsidRPr="00E3413A">
        <w:rPr>
          <w:sz w:val="28"/>
          <w:szCs w:val="28"/>
        </w:rPr>
        <w:t>России</w:t>
      </w:r>
      <w:r w:rsidRPr="00E3413A">
        <w:rPr>
          <w:sz w:val="28"/>
          <w:szCs w:val="28"/>
        </w:rPr>
        <w:t xml:space="preserve"> </w:t>
      </w:r>
      <w:r w:rsidR="00E3413A" w:rsidRPr="00E3413A">
        <w:rPr>
          <w:sz w:val="28"/>
          <w:szCs w:val="28"/>
        </w:rPr>
        <w:t>от 22 июля 2024 г. № 489/24</w:t>
      </w:r>
      <w:r w:rsidR="004D1508">
        <w:rPr>
          <w:rStyle w:val="a7"/>
          <w:sz w:val="28"/>
          <w:szCs w:val="28"/>
        </w:rPr>
        <w:footnoteReference w:id="7"/>
      </w:r>
      <w:r w:rsidR="004D1508">
        <w:rPr>
          <w:sz w:val="28"/>
          <w:szCs w:val="28"/>
        </w:rPr>
        <w:t>;</w:t>
      </w:r>
    </w:p>
    <w:p w:rsidR="007434FC" w:rsidRDefault="007434FC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434FC">
        <w:rPr>
          <w:sz w:val="28"/>
          <w:szCs w:val="28"/>
        </w:rPr>
        <w:t xml:space="preserve">есоответствие параметров расчета тарифов на услуги по передаче электрической энергии параметрам расчета тарифа, установленным на основе заключенных в порядке, установленном Правилами заключения, изменения </w:t>
      </w:r>
      <w:r>
        <w:rPr>
          <w:sz w:val="28"/>
          <w:szCs w:val="28"/>
        </w:rPr>
        <w:br/>
      </w:r>
      <w:r w:rsidRPr="007434FC">
        <w:rPr>
          <w:sz w:val="28"/>
          <w:szCs w:val="28"/>
        </w:rPr>
        <w:t>и расторжения соглашений об условиях о</w:t>
      </w:r>
      <w:r>
        <w:rPr>
          <w:sz w:val="28"/>
          <w:szCs w:val="28"/>
        </w:rPr>
        <w:t xml:space="preserve">существления регулируемых видов </w:t>
      </w:r>
      <w:r w:rsidRPr="007434FC">
        <w:rPr>
          <w:sz w:val="28"/>
          <w:szCs w:val="28"/>
        </w:rPr>
        <w:t>деятельности, утвержденными постановлением Правительства Российской Федерации от 31 августа 2023 г. № 1416 «О соглашениях об условиях осуществления регулируемых видов деятельности», соглашений об условиях осуществления регулируемых видов деятельности.</w:t>
      </w:r>
    </w:p>
    <w:p w:rsidR="007434FC" w:rsidRDefault="007434FC" w:rsidP="00534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7434FC">
        <w:rPr>
          <w:sz w:val="28"/>
          <w:szCs w:val="28"/>
        </w:rPr>
        <w:t xml:space="preserve">Решение ФАC России направляется заявителю, в Министерство энергетики Российской Федерации, в Министерство экономического развития Российской Федерации в течение 7 календарных дней со дня его принятия </w:t>
      </w:r>
      <w:r>
        <w:rPr>
          <w:sz w:val="28"/>
          <w:szCs w:val="28"/>
        </w:rPr>
        <w:br/>
      </w:r>
      <w:r w:rsidRPr="007434FC">
        <w:rPr>
          <w:sz w:val="28"/>
          <w:szCs w:val="28"/>
        </w:rPr>
        <w:t>и подлежит официальному опубликованию на официальном сайте ФАC России в информационно-телекоммуникационной сети «Интернет».</w:t>
      </w:r>
    </w:p>
    <w:p w:rsidR="00CF16F0" w:rsidRPr="00E3413A" w:rsidRDefault="007434FC" w:rsidP="00E64651">
      <w:pPr>
        <w:spacing w:line="360" w:lineRule="auto"/>
        <w:ind w:firstLine="709"/>
        <w:jc w:val="both"/>
        <w:rPr>
          <w:sz w:val="28"/>
          <w:szCs w:val="28"/>
        </w:rPr>
      </w:pPr>
      <w:r w:rsidRPr="007434FC">
        <w:rPr>
          <w:sz w:val="28"/>
          <w:szCs w:val="28"/>
        </w:rPr>
        <w:t>Основания, по которым заявителю отказано в согласовании графика доведения ставки перекрестного субсидирования, отражаются в решении ФАС России.</w:t>
      </w:r>
    </w:p>
    <w:p w:rsidR="00E13D44" w:rsidRDefault="00E64651" w:rsidP="00E13D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F16F0" w:rsidRPr="00E3413A">
        <w:rPr>
          <w:sz w:val="28"/>
          <w:szCs w:val="28"/>
        </w:rPr>
        <w:t xml:space="preserve">. Допущенные описки, опечатки и арифметические ошибки, содержащиеся в решении ФАС России, указанном в пункте 7 настоящего Порядка, подлежат исправлению по заявлению одной из сторон </w:t>
      </w:r>
      <w:r w:rsidR="00CF16F0" w:rsidRPr="00E3413A">
        <w:rPr>
          <w:sz w:val="28"/>
          <w:szCs w:val="28"/>
        </w:rPr>
        <w:br/>
        <w:t xml:space="preserve">или по инициативе ФАС </w:t>
      </w:r>
      <w:r w:rsidR="00E13D44" w:rsidRPr="00E3413A">
        <w:rPr>
          <w:sz w:val="28"/>
          <w:szCs w:val="28"/>
        </w:rPr>
        <w:t>России без изменения содержания.</w:t>
      </w:r>
    </w:p>
    <w:p w:rsidR="00E13D44" w:rsidRDefault="00E13D44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3D44" w:rsidRDefault="00E13D44" w:rsidP="00E13D44">
      <w:pPr>
        <w:spacing w:line="360" w:lineRule="auto"/>
        <w:ind w:firstLine="709"/>
        <w:jc w:val="both"/>
        <w:rPr>
          <w:sz w:val="28"/>
          <w:szCs w:val="28"/>
        </w:rPr>
        <w:sectPr w:rsidR="00E13D44" w:rsidSect="00FB2975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13B0D" w:rsidRDefault="00D13B0D" w:rsidP="0032583F">
      <w:pPr>
        <w:widowControl/>
        <w:autoSpaceDE/>
        <w:autoSpaceDN/>
        <w:ind w:left="9214"/>
        <w:jc w:val="center"/>
        <w:rPr>
          <w:color w:val="000000"/>
          <w:sz w:val="24"/>
          <w:szCs w:val="24"/>
          <w:lang w:eastAsia="ru-RU"/>
        </w:rPr>
      </w:pPr>
      <w:r w:rsidRPr="0032583F">
        <w:rPr>
          <w:color w:val="000000"/>
          <w:sz w:val="24"/>
          <w:szCs w:val="24"/>
          <w:lang w:eastAsia="ru-RU"/>
        </w:rPr>
        <w:lastRenderedPageBreak/>
        <w:t xml:space="preserve">Приложение к </w:t>
      </w:r>
      <w:r w:rsidR="0032583F" w:rsidRPr="0032583F">
        <w:rPr>
          <w:color w:val="000000"/>
          <w:sz w:val="24"/>
          <w:szCs w:val="24"/>
          <w:lang w:eastAsia="ru-RU"/>
        </w:rPr>
        <w:t>П</w:t>
      </w:r>
      <w:r w:rsidRPr="0032583F">
        <w:rPr>
          <w:color w:val="000000"/>
          <w:sz w:val="24"/>
          <w:szCs w:val="24"/>
          <w:lang w:eastAsia="ru-RU"/>
        </w:rPr>
        <w:t xml:space="preserve">орядку согласования </w:t>
      </w:r>
      <w:r w:rsidR="0032583F">
        <w:rPr>
          <w:color w:val="000000"/>
          <w:sz w:val="24"/>
          <w:szCs w:val="24"/>
          <w:lang w:eastAsia="ru-RU"/>
        </w:rPr>
        <w:br/>
        <w:t xml:space="preserve">ФАС России </w:t>
      </w:r>
      <w:r w:rsidRPr="0032583F">
        <w:rPr>
          <w:color w:val="000000"/>
          <w:sz w:val="24"/>
          <w:szCs w:val="24"/>
          <w:lang w:eastAsia="ru-RU"/>
        </w:rPr>
        <w:t xml:space="preserve">графика доведения ставки перекрестного субсидирования, дифференцированной по уровням напряжения (ВН, СН1, СН2, НН), до размера ставки, рассчитанного </w:t>
      </w:r>
      <w:r w:rsidR="0032583F">
        <w:rPr>
          <w:color w:val="000000"/>
          <w:sz w:val="24"/>
          <w:szCs w:val="24"/>
          <w:lang w:eastAsia="ru-RU"/>
        </w:rPr>
        <w:t>в соответствии с М</w:t>
      </w:r>
      <w:r w:rsidRPr="0032583F">
        <w:rPr>
          <w:color w:val="000000"/>
          <w:sz w:val="24"/>
          <w:szCs w:val="24"/>
          <w:lang w:eastAsia="ru-RU"/>
        </w:rPr>
        <w:t>етодическими указаниями по расчету величины и ставк</w:t>
      </w:r>
      <w:r w:rsidR="00350BD7" w:rsidRPr="0032583F">
        <w:rPr>
          <w:color w:val="000000"/>
          <w:sz w:val="24"/>
          <w:szCs w:val="24"/>
          <w:lang w:eastAsia="ru-RU"/>
        </w:rPr>
        <w:t xml:space="preserve">и перекрестного субсидирования, </w:t>
      </w:r>
      <w:r w:rsidRPr="0032583F">
        <w:rPr>
          <w:color w:val="000000"/>
          <w:sz w:val="24"/>
          <w:szCs w:val="24"/>
          <w:lang w:eastAsia="ru-RU"/>
        </w:rPr>
        <w:t xml:space="preserve">учитываемых </w:t>
      </w:r>
      <w:r w:rsidR="00E64651">
        <w:rPr>
          <w:color w:val="000000"/>
          <w:sz w:val="24"/>
          <w:szCs w:val="24"/>
          <w:lang w:eastAsia="ru-RU"/>
        </w:rPr>
        <w:br/>
      </w:r>
      <w:r w:rsidRPr="0032583F">
        <w:rPr>
          <w:color w:val="000000"/>
          <w:sz w:val="24"/>
          <w:szCs w:val="24"/>
          <w:lang w:eastAsia="ru-RU"/>
        </w:rPr>
        <w:t xml:space="preserve">в ценах (тарифах) на услуги по передаче электрической энергии для потребителей, </w:t>
      </w:r>
      <w:r w:rsidR="00E64651">
        <w:rPr>
          <w:color w:val="000000"/>
          <w:sz w:val="24"/>
          <w:szCs w:val="24"/>
          <w:lang w:eastAsia="ru-RU"/>
        </w:rPr>
        <w:br/>
      </w:r>
      <w:r w:rsidRPr="0032583F">
        <w:rPr>
          <w:color w:val="000000"/>
          <w:sz w:val="24"/>
          <w:szCs w:val="24"/>
          <w:lang w:eastAsia="ru-RU"/>
        </w:rPr>
        <w:t xml:space="preserve">не относящихся к населению или приравненным </w:t>
      </w:r>
      <w:r w:rsidR="00E64651">
        <w:rPr>
          <w:color w:val="000000"/>
          <w:sz w:val="24"/>
          <w:szCs w:val="24"/>
          <w:lang w:eastAsia="ru-RU"/>
        </w:rPr>
        <w:t xml:space="preserve">к нему категориям потребителей, </w:t>
      </w:r>
      <w:r w:rsidR="0032583F" w:rsidRPr="00C9434F">
        <w:rPr>
          <w:color w:val="000000"/>
          <w:sz w:val="24"/>
          <w:szCs w:val="24"/>
          <w:lang w:eastAsia="ru-RU"/>
        </w:rPr>
        <w:t xml:space="preserve">утвержденными приказом ФАС России </w:t>
      </w:r>
      <w:r w:rsidR="00E64651">
        <w:rPr>
          <w:color w:val="000000"/>
          <w:sz w:val="24"/>
          <w:szCs w:val="24"/>
          <w:lang w:eastAsia="ru-RU"/>
        </w:rPr>
        <w:br/>
      </w:r>
      <w:r w:rsidR="0032583F" w:rsidRPr="00C9434F">
        <w:rPr>
          <w:color w:val="000000"/>
          <w:sz w:val="24"/>
          <w:szCs w:val="24"/>
          <w:lang w:eastAsia="ru-RU"/>
        </w:rPr>
        <w:t>от 22 февраля 2022 г. № 141/22</w:t>
      </w:r>
      <w:r w:rsidR="0032583F">
        <w:rPr>
          <w:color w:val="000000"/>
          <w:sz w:val="24"/>
          <w:szCs w:val="24"/>
          <w:lang w:eastAsia="ru-RU"/>
        </w:rPr>
        <w:t xml:space="preserve">, </w:t>
      </w:r>
      <w:r w:rsidRPr="0032583F">
        <w:rPr>
          <w:color w:val="000000"/>
          <w:sz w:val="24"/>
          <w:szCs w:val="24"/>
          <w:lang w:eastAsia="ru-RU"/>
        </w:rPr>
        <w:t>утверждаемого высшим должностным лицом субъекта Российской Федерации (председателем высшего исполнительного органа субъекта Российской Федерации)</w:t>
      </w:r>
      <w:r w:rsidR="0032583F">
        <w:rPr>
          <w:color w:val="000000"/>
          <w:sz w:val="24"/>
          <w:szCs w:val="24"/>
          <w:lang w:eastAsia="ru-RU"/>
        </w:rPr>
        <w:t>,</w:t>
      </w:r>
    </w:p>
    <w:p w:rsidR="0032583F" w:rsidRPr="00C9434F" w:rsidRDefault="0032583F" w:rsidP="0032583F">
      <w:pPr>
        <w:widowControl/>
        <w:autoSpaceDE/>
        <w:autoSpaceDN/>
        <w:ind w:left="9214"/>
        <w:jc w:val="center"/>
        <w:rPr>
          <w:color w:val="000000"/>
          <w:sz w:val="24"/>
          <w:szCs w:val="24"/>
          <w:lang w:eastAsia="ru-RU"/>
        </w:rPr>
      </w:pPr>
      <w:r w:rsidRPr="00C9434F">
        <w:rPr>
          <w:color w:val="000000"/>
          <w:sz w:val="24"/>
          <w:szCs w:val="24"/>
          <w:lang w:eastAsia="ru-RU"/>
        </w:rPr>
        <w:t>утвержденному приказом ФАС России от______№_______</w:t>
      </w:r>
    </w:p>
    <w:p w:rsidR="0032583F" w:rsidRPr="00C9434F" w:rsidRDefault="0032583F" w:rsidP="0032583F">
      <w:pPr>
        <w:widowControl/>
        <w:autoSpaceDE/>
        <w:autoSpaceDN/>
        <w:ind w:left="9214"/>
        <w:jc w:val="center"/>
        <w:rPr>
          <w:color w:val="000000"/>
          <w:sz w:val="24"/>
          <w:szCs w:val="24"/>
          <w:lang w:eastAsia="ru-RU"/>
        </w:rPr>
      </w:pPr>
    </w:p>
    <w:p w:rsidR="0032583F" w:rsidRPr="0032583F" w:rsidRDefault="0032583F" w:rsidP="0032583F">
      <w:pPr>
        <w:widowControl/>
        <w:autoSpaceDE/>
        <w:autoSpaceDN/>
        <w:ind w:left="9214"/>
        <w:jc w:val="center"/>
        <w:rPr>
          <w:color w:val="000000"/>
          <w:sz w:val="24"/>
          <w:szCs w:val="24"/>
          <w:lang w:eastAsia="ru-RU"/>
        </w:rPr>
      </w:pPr>
      <w:r w:rsidRPr="00C9434F">
        <w:rPr>
          <w:color w:val="000000"/>
          <w:sz w:val="24"/>
          <w:szCs w:val="24"/>
          <w:lang w:eastAsia="ru-RU"/>
        </w:rPr>
        <w:t>Рекомендуемый образец</w:t>
      </w:r>
    </w:p>
    <w:p w:rsidR="00D13B0D" w:rsidRDefault="00D13B0D" w:rsidP="00D13B0D">
      <w:pPr>
        <w:widowControl/>
        <w:autoSpaceDE/>
        <w:autoSpaceDN/>
        <w:ind w:left="9214"/>
        <w:jc w:val="both"/>
        <w:rPr>
          <w:color w:val="000000"/>
          <w:sz w:val="28"/>
          <w:szCs w:val="28"/>
          <w:lang w:eastAsia="ru-RU"/>
        </w:rPr>
      </w:pPr>
    </w:p>
    <w:p w:rsidR="00E64651" w:rsidRDefault="00E64651" w:rsidP="00D13B0D">
      <w:pPr>
        <w:widowControl/>
        <w:autoSpaceDE/>
        <w:autoSpaceDN/>
        <w:ind w:left="9214"/>
        <w:jc w:val="both"/>
        <w:rPr>
          <w:color w:val="000000"/>
          <w:sz w:val="28"/>
          <w:szCs w:val="28"/>
          <w:lang w:eastAsia="ru-RU"/>
        </w:rPr>
      </w:pPr>
    </w:p>
    <w:p w:rsidR="00D13B0D" w:rsidRPr="00D13B0D" w:rsidRDefault="00D13B0D" w:rsidP="00D13B0D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D13B0D">
        <w:rPr>
          <w:b/>
          <w:color w:val="000000"/>
          <w:sz w:val="28"/>
          <w:szCs w:val="28"/>
          <w:lang w:eastAsia="ru-RU"/>
        </w:rPr>
        <w:t>График доведения ставки</w:t>
      </w:r>
      <w:r>
        <w:rPr>
          <w:b/>
          <w:color w:val="000000"/>
          <w:sz w:val="28"/>
          <w:szCs w:val="28"/>
          <w:lang w:eastAsia="ru-RU"/>
        </w:rPr>
        <w:t xml:space="preserve"> перекрестного субсидирования, </w:t>
      </w:r>
      <w:r w:rsidRPr="00D13B0D">
        <w:rPr>
          <w:b/>
          <w:color w:val="000000"/>
          <w:sz w:val="28"/>
          <w:szCs w:val="28"/>
          <w:lang w:eastAsia="ru-RU"/>
        </w:rPr>
        <w:t>дифференцированной по уровням напряжения (ВН, СН1, СН2, НН), до размера ставки, рассчита</w:t>
      </w:r>
      <w:r w:rsidR="00E64651">
        <w:rPr>
          <w:b/>
          <w:color w:val="000000"/>
          <w:sz w:val="28"/>
          <w:szCs w:val="28"/>
          <w:lang w:eastAsia="ru-RU"/>
        </w:rPr>
        <w:t>нного в соответствии с М</w:t>
      </w:r>
      <w:r w:rsidRPr="00D13B0D">
        <w:rPr>
          <w:b/>
          <w:color w:val="000000"/>
          <w:sz w:val="28"/>
          <w:szCs w:val="28"/>
          <w:lang w:eastAsia="ru-RU"/>
        </w:rPr>
        <w:t>етодическими указаниями по расчету величины и ставки перекрестного субсидирования, учитываемых в ценах (тарифах) на услуги</w:t>
      </w:r>
    </w:p>
    <w:p w:rsidR="00D13B0D" w:rsidRDefault="00D13B0D" w:rsidP="00D13B0D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D13B0D">
        <w:rPr>
          <w:b/>
          <w:color w:val="000000"/>
          <w:sz w:val="28"/>
          <w:szCs w:val="28"/>
          <w:lang w:eastAsia="ru-RU"/>
        </w:rPr>
        <w:t xml:space="preserve">по передаче электрической энергии для потребителей, не относящихся к населению или приравненным к нему категориям потребителей, </w:t>
      </w:r>
      <w:r w:rsidR="00E64651">
        <w:rPr>
          <w:b/>
          <w:color w:val="000000"/>
          <w:sz w:val="28"/>
          <w:szCs w:val="28"/>
          <w:lang w:eastAsia="ru-RU"/>
        </w:rPr>
        <w:t>утвержденными приказом ФАС России от 22 февраля 2022 г. № 141/22,</w:t>
      </w:r>
      <w:r w:rsidR="00E64651" w:rsidRPr="00D13B0D">
        <w:rPr>
          <w:b/>
          <w:color w:val="000000"/>
          <w:sz w:val="28"/>
          <w:szCs w:val="28"/>
          <w:lang w:eastAsia="ru-RU"/>
        </w:rPr>
        <w:t xml:space="preserve"> </w:t>
      </w:r>
      <w:r w:rsidRPr="00D13B0D">
        <w:rPr>
          <w:b/>
          <w:color w:val="000000"/>
          <w:sz w:val="28"/>
          <w:szCs w:val="28"/>
          <w:lang w:eastAsia="ru-RU"/>
        </w:rPr>
        <w:t xml:space="preserve">утверждаемого высшим должностным лицом субъекта Российской Федерации (председателем высшего исполнительного органа </w:t>
      </w:r>
      <w:r>
        <w:rPr>
          <w:b/>
          <w:color w:val="000000"/>
          <w:sz w:val="28"/>
          <w:szCs w:val="28"/>
          <w:lang w:eastAsia="ru-RU"/>
        </w:rPr>
        <w:t xml:space="preserve">субъекта </w:t>
      </w:r>
      <w:r w:rsidRPr="00D13B0D">
        <w:rPr>
          <w:b/>
          <w:color w:val="000000"/>
          <w:sz w:val="28"/>
          <w:szCs w:val="28"/>
          <w:lang w:eastAsia="ru-RU"/>
        </w:rPr>
        <w:t>Российской Федерации)</w:t>
      </w:r>
    </w:p>
    <w:p w:rsidR="00D13B0D" w:rsidRDefault="00D13B0D" w:rsidP="00D13B0D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tbl>
      <w:tblPr>
        <w:tblW w:w="14547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053"/>
        <w:gridCol w:w="3522"/>
        <w:gridCol w:w="1086"/>
        <w:gridCol w:w="806"/>
        <w:gridCol w:w="538"/>
        <w:gridCol w:w="668"/>
        <w:gridCol w:w="584"/>
        <w:gridCol w:w="503"/>
        <w:gridCol w:w="681"/>
        <w:gridCol w:w="479"/>
        <w:gridCol w:w="584"/>
        <w:gridCol w:w="584"/>
        <w:gridCol w:w="503"/>
        <w:gridCol w:w="681"/>
        <w:gridCol w:w="479"/>
        <w:gridCol w:w="584"/>
        <w:gridCol w:w="584"/>
        <w:gridCol w:w="628"/>
      </w:tblGrid>
      <w:tr w:rsidR="005C20F2" w:rsidRPr="008E0528" w:rsidTr="00E64651">
        <w:trPr>
          <w:trHeight w:val="404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Наименование субъекта Российской Федерации</w:t>
            </w:r>
          </w:p>
        </w:tc>
        <w:tc>
          <w:tcPr>
            <w:tcW w:w="99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0F2" w:rsidRPr="008E0528" w:rsidTr="00E64651">
        <w:trPr>
          <w:trHeight w:val="404"/>
        </w:trPr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E6465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E64651"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8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</w:tr>
      <w:tr w:rsidR="005C20F2" w:rsidRPr="008E0528" w:rsidTr="00E64651">
        <w:trPr>
          <w:trHeight w:val="404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2 полугодие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E64651" w:rsidRPr="008E0528" w:rsidTr="00E64651">
        <w:trPr>
          <w:trHeight w:val="63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НН</w:t>
            </w:r>
          </w:p>
        </w:tc>
      </w:tr>
      <w:tr w:rsidR="00E64651" w:rsidRPr="008E0528" w:rsidTr="00E64651">
        <w:trPr>
          <w:trHeight w:val="197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Сумма перекрестного субсидирования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C20F2" w:rsidRPr="008E0528" w:rsidTr="00E64651">
        <w:trPr>
          <w:trHeight w:val="12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Ставка перекрестного субсидирования</w:t>
            </w:r>
          </w:p>
        </w:tc>
        <w:tc>
          <w:tcPr>
            <w:tcW w:w="99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63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в ставке на содержание электрических сетей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руб/МВт*мес.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4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в одноставочном тарифе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руб/МВт*ч.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202"/>
        </w:trPr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4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0F2" w:rsidRPr="008E0528" w:rsidTr="00E64651">
        <w:trPr>
          <w:trHeight w:val="6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Экономически обоснованные тарифы на услуги по передаче электрической энергии</w:t>
            </w:r>
          </w:p>
        </w:tc>
        <w:tc>
          <w:tcPr>
            <w:tcW w:w="99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97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ставка на содержание электрических сетей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руб/МВт*мес.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21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ставка за оплату технологического расхода (потерь) электроэнергии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руб/МВт*ч.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руб/МВт*ч.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0F2" w:rsidRPr="008E0528" w:rsidTr="00E64651">
        <w:trPr>
          <w:trHeight w:val="15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Прогнозируемые тарифы с учетом перекрестного субсидирования для группы потребителей, не относящихся к населению или приравненным к нему категориям потребителей</w:t>
            </w:r>
          </w:p>
        </w:tc>
        <w:tc>
          <w:tcPr>
            <w:tcW w:w="99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64651" w:rsidRPr="008E0528" w:rsidTr="00E64651">
        <w:trPr>
          <w:trHeight w:val="40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ставка на содержание электрических сетей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руб/МВт*мес.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40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ставка за оплату технологического расхода (потерь) электроэнергии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руб/МВт*ч.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651" w:rsidRPr="008E0528" w:rsidTr="00E64651">
        <w:trPr>
          <w:trHeight w:val="40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2" w:rsidRPr="00E64651" w:rsidRDefault="005C20F2" w:rsidP="005C20F2">
            <w:pPr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руб/МВт*ч.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F2" w:rsidRPr="00E64651" w:rsidRDefault="005C20F2" w:rsidP="005C20F2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46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13D44" w:rsidRPr="00DD6E15" w:rsidRDefault="00E13D44" w:rsidP="00DD6E15">
      <w:pPr>
        <w:spacing w:line="360" w:lineRule="auto"/>
        <w:jc w:val="both"/>
        <w:rPr>
          <w:sz w:val="20"/>
          <w:szCs w:val="20"/>
        </w:rPr>
      </w:pPr>
    </w:p>
    <w:sectPr w:rsidR="00E13D44" w:rsidRPr="00DD6E15" w:rsidSect="00DD6E1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D8" w:rsidRDefault="00BB24D8" w:rsidP="00F337EB">
      <w:r>
        <w:separator/>
      </w:r>
    </w:p>
  </w:endnote>
  <w:endnote w:type="continuationSeparator" w:id="0">
    <w:p w:rsidR="00BB24D8" w:rsidRDefault="00BB24D8" w:rsidP="00F3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D8" w:rsidRDefault="00BB24D8" w:rsidP="00F337EB">
      <w:r>
        <w:separator/>
      </w:r>
    </w:p>
  </w:footnote>
  <w:footnote w:type="continuationSeparator" w:id="0">
    <w:p w:rsidR="00BB24D8" w:rsidRDefault="00BB24D8" w:rsidP="00F337EB">
      <w:r>
        <w:continuationSeparator/>
      </w:r>
    </w:p>
  </w:footnote>
  <w:footnote w:id="1">
    <w:p w:rsidR="005C20F2" w:rsidRDefault="005C20F2" w:rsidP="00F337EB">
      <w:pPr>
        <w:pStyle w:val="a5"/>
        <w:jc w:val="both"/>
      </w:pPr>
      <w:r>
        <w:rPr>
          <w:rStyle w:val="a7"/>
        </w:rPr>
        <w:footnoteRef/>
      </w:r>
      <w:r>
        <w:t xml:space="preserve"> Зарегистрирован Минюстом России 20 сентября 2022 г., регистрационный № 70164, с изменениями, внесенными приказом ФАС России от 20 ноября 2024 г. № 878/24 (зарегистрирован Минюстом России 6 декабря 2024 г., регистрационный № 80478).</w:t>
      </w:r>
    </w:p>
  </w:footnote>
  <w:footnote w:id="2">
    <w:p w:rsidR="005C20F2" w:rsidRDefault="005C20F2" w:rsidP="00F337EB">
      <w:pPr>
        <w:pStyle w:val="a5"/>
        <w:jc w:val="both"/>
      </w:pPr>
      <w:r>
        <w:rPr>
          <w:rStyle w:val="a7"/>
        </w:rPr>
        <w:footnoteRef/>
      </w:r>
      <w:r>
        <w:t xml:space="preserve"> Зарегистрирован Минюстом России 20 сентября 2022 г., регистрационный № 70164, с изменениями, внесенными приказом ФАС России от 20 ноября 2024 г. № 878/24 (зарегистрирован Минюстом России </w:t>
      </w:r>
      <w:r>
        <w:br/>
        <w:t>6 декабря 2024 г., регистрационный № 80478).</w:t>
      </w:r>
    </w:p>
  </w:footnote>
  <w:footnote w:id="3">
    <w:p w:rsidR="005C20F2" w:rsidRDefault="005C20F2">
      <w:pPr>
        <w:pStyle w:val="a5"/>
      </w:pPr>
      <w:r>
        <w:rPr>
          <w:rStyle w:val="a7"/>
        </w:rPr>
        <w:footnoteRef/>
      </w:r>
      <w:r>
        <w:t xml:space="preserve"> Положение о системе межведомственного электронного документооборота, утвержденное постановлением Правительства Российской Федерации от 22 сентября 2009 г. № 754.</w:t>
      </w:r>
    </w:p>
  </w:footnote>
  <w:footnote w:id="4">
    <w:p w:rsidR="005C20F2" w:rsidRDefault="005C20F2" w:rsidP="007434FC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7434FC">
        <w:t>Зарегистрирован Минюстом России 20 октября 2004 г., регистрационный № 6076, с изменениями, внесенными приказ</w:t>
      </w:r>
      <w:r>
        <w:t>ом ФАС России от 15 февраля 2022 г. №</w:t>
      </w:r>
      <w:r w:rsidRPr="00E33BD2">
        <w:t xml:space="preserve"> 112/22</w:t>
      </w:r>
      <w:r>
        <w:t xml:space="preserve"> </w:t>
      </w:r>
      <w:r w:rsidRPr="00E33BD2">
        <w:t xml:space="preserve">(зарегистрирован Минюстом России </w:t>
      </w:r>
      <w:r>
        <w:br/>
      </w:r>
      <w:r w:rsidRPr="00E33BD2">
        <w:t>9 июня 2022 г., регистрационный № 68804).</w:t>
      </w:r>
    </w:p>
  </w:footnote>
  <w:footnote w:id="5">
    <w:p w:rsidR="005C20F2" w:rsidRDefault="005C20F2" w:rsidP="007434FC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7434FC">
        <w:t>Зарегистрирован Минюстом России</w:t>
      </w:r>
      <w:r>
        <w:t xml:space="preserve"> 29 февраля </w:t>
      </w:r>
      <w:r w:rsidRPr="007434FC">
        <w:t>2012 г., регистрационный № 23367, с из</w:t>
      </w:r>
      <w:r>
        <w:t xml:space="preserve">менениями, внесенными </w:t>
      </w:r>
      <w:r w:rsidRPr="007434FC">
        <w:t>приказ</w:t>
      </w:r>
      <w:r>
        <w:t xml:space="preserve">ом ФАС России от </w:t>
      </w:r>
      <w:r w:rsidRPr="00E33BD2">
        <w:t>24 декабря 2025 г</w:t>
      </w:r>
      <w:r>
        <w:t xml:space="preserve"> </w:t>
      </w:r>
      <w:r w:rsidRPr="00E33BD2">
        <w:t xml:space="preserve">(зарегистрирован Минюстом России </w:t>
      </w:r>
      <w:r>
        <w:t xml:space="preserve">24 декабря 2025 </w:t>
      </w:r>
      <w:r w:rsidRPr="00E33BD2">
        <w:t>г., регистрационный № 84762).</w:t>
      </w:r>
    </w:p>
  </w:footnote>
  <w:footnote w:id="6">
    <w:p w:rsidR="005C20F2" w:rsidRDefault="005C20F2" w:rsidP="007434FC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7434FC">
        <w:t>Зарегистрирован Минюстом России 10 апреля 2012 г., регистрационный № 23784, с изменениями, внесенными приказ</w:t>
      </w:r>
      <w:r>
        <w:t xml:space="preserve">ом ФАС России от </w:t>
      </w:r>
      <w:r w:rsidRPr="00E33BD2">
        <w:t>24 декабря 2025 г</w:t>
      </w:r>
      <w:r>
        <w:t xml:space="preserve"> </w:t>
      </w:r>
      <w:r w:rsidRPr="00E33BD2">
        <w:t xml:space="preserve">(зарегистрирован Минюстом России </w:t>
      </w:r>
      <w:r>
        <w:t xml:space="preserve">24 декабря 2025 </w:t>
      </w:r>
      <w:r w:rsidRPr="00E33BD2">
        <w:t>г., регистрационный № 84762).</w:t>
      </w:r>
    </w:p>
  </w:footnote>
  <w:footnote w:id="7">
    <w:p w:rsidR="004D1508" w:rsidRDefault="004D1508">
      <w:pPr>
        <w:pStyle w:val="a5"/>
      </w:pPr>
      <w:r>
        <w:rPr>
          <w:rStyle w:val="a7"/>
        </w:rPr>
        <w:footnoteRef/>
      </w:r>
      <w:r>
        <w:t xml:space="preserve"> </w:t>
      </w:r>
      <w:r w:rsidRPr="00C9434F">
        <w:t>Зарегистрирован Минюстом России 18 сентября 2024 г., регистрационный № 79517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178611"/>
      <w:docPartObj>
        <w:docPartGallery w:val="Page Numbers (Top of Page)"/>
        <w:docPartUnique/>
      </w:docPartObj>
    </w:sdtPr>
    <w:sdtEndPr/>
    <w:sdtContent>
      <w:p w:rsidR="005C20F2" w:rsidRDefault="005C20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975">
          <w:rPr>
            <w:noProof/>
          </w:rPr>
          <w:t>2</w:t>
        </w:r>
        <w:r>
          <w:fldChar w:fldCharType="end"/>
        </w:r>
      </w:p>
    </w:sdtContent>
  </w:sdt>
  <w:p w:rsidR="005C20F2" w:rsidRDefault="005C20F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BC"/>
    <w:rsid w:val="000D2260"/>
    <w:rsid w:val="000E5407"/>
    <w:rsid w:val="001968BA"/>
    <w:rsid w:val="0032583F"/>
    <w:rsid w:val="00350BD7"/>
    <w:rsid w:val="003B6824"/>
    <w:rsid w:val="004D1508"/>
    <w:rsid w:val="00534B04"/>
    <w:rsid w:val="005C20F2"/>
    <w:rsid w:val="005F1140"/>
    <w:rsid w:val="00657058"/>
    <w:rsid w:val="00664DC9"/>
    <w:rsid w:val="007434FC"/>
    <w:rsid w:val="00834DBC"/>
    <w:rsid w:val="008E0528"/>
    <w:rsid w:val="009E6713"/>
    <w:rsid w:val="00BB24D8"/>
    <w:rsid w:val="00C814B6"/>
    <w:rsid w:val="00CF16F0"/>
    <w:rsid w:val="00D13B0D"/>
    <w:rsid w:val="00DD6E15"/>
    <w:rsid w:val="00E13D44"/>
    <w:rsid w:val="00E33BD2"/>
    <w:rsid w:val="00E3413A"/>
    <w:rsid w:val="00E64651"/>
    <w:rsid w:val="00F337EB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71A190-FFD6-43B0-BF21-97036914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3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37E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37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F337E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337E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37E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337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37E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337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37EB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F16F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16F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rsid w:val="004D1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FAF-7231-4476-B806-18313E5E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Дмитрий Владимирович</dc:creator>
  <cp:keywords/>
  <dc:description/>
  <cp:lastModifiedBy>Ульянов Дмитрий Владимирович</cp:lastModifiedBy>
  <cp:revision>2</cp:revision>
  <cp:lastPrinted>2026-03-30T09:36:00Z</cp:lastPrinted>
  <dcterms:created xsi:type="dcterms:W3CDTF">2026-04-20T12:30:00Z</dcterms:created>
  <dcterms:modified xsi:type="dcterms:W3CDTF">2026-04-20T12:30:00Z</dcterms:modified>
</cp:coreProperties>
</file>