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372EE" w14:textId="77777777" w:rsidR="00766760" w:rsidRPr="00DF618C" w:rsidRDefault="00766760" w:rsidP="007667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18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301CE47C" w14:textId="7564A022" w:rsidR="00C84E67" w:rsidRPr="00DF618C" w:rsidRDefault="00766760" w:rsidP="00415AD8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DF618C">
        <w:rPr>
          <w:b/>
          <w:sz w:val="28"/>
          <w:szCs w:val="28"/>
        </w:rPr>
        <w:t xml:space="preserve">к проекту приказа ФАС России </w:t>
      </w:r>
      <w:r w:rsidR="00C84E67" w:rsidRPr="00DF618C">
        <w:rPr>
          <w:b/>
          <w:sz w:val="28"/>
          <w:szCs w:val="28"/>
        </w:rPr>
        <w:t>«</w:t>
      </w:r>
      <w:r w:rsidR="000A277F" w:rsidRPr="000A277F">
        <w:rPr>
          <w:b/>
          <w:sz w:val="28"/>
          <w:szCs w:val="28"/>
        </w:rPr>
        <w:t>Об утверждении порядка согласования Федеральной антимонопольной службой графика доведения ставки перекрестного субсидирования, дифференцированной по уровням напряжения (ВН, СН1, СН2, НН), до размера ставки, рассчитанного в соответствии с методическими указаниями по расчету величины и ставки перекрестного субсидирования, учитываемых в ценах (тарифах) на услуги по передаче электрической энергии для потребителей, не относящихся к населению или приравненным к нему категориям потребителей, утверждаемого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Федерации)»</w:t>
      </w:r>
    </w:p>
    <w:p w14:paraId="5F764296" w14:textId="77777777" w:rsidR="005A0FB4" w:rsidRPr="00DF618C" w:rsidRDefault="005A0FB4" w:rsidP="00415AD8">
      <w:pPr>
        <w:pStyle w:val="a3"/>
        <w:spacing w:before="0" w:beforeAutospacing="0" w:after="0"/>
        <w:jc w:val="center"/>
        <w:rPr>
          <w:b/>
          <w:sz w:val="28"/>
          <w:szCs w:val="28"/>
        </w:rPr>
      </w:pPr>
    </w:p>
    <w:p w14:paraId="7F0B73C1" w14:textId="37BAD00D" w:rsidR="000A277F" w:rsidRDefault="00C84E67" w:rsidP="00962902">
      <w:pPr>
        <w:pStyle w:val="a3"/>
        <w:spacing w:before="0" w:beforeAutospacing="0" w:after="0" w:line="380" w:lineRule="exact"/>
        <w:ind w:firstLine="709"/>
        <w:jc w:val="both"/>
        <w:rPr>
          <w:color w:val="000000"/>
          <w:sz w:val="28"/>
          <w:szCs w:val="28"/>
        </w:rPr>
      </w:pPr>
      <w:r w:rsidRPr="00DF618C">
        <w:rPr>
          <w:color w:val="000000"/>
          <w:sz w:val="28"/>
          <w:szCs w:val="28"/>
        </w:rPr>
        <w:t xml:space="preserve">Проект приказа ФАС России </w:t>
      </w:r>
      <w:r w:rsidR="000A277F" w:rsidRPr="000A277F">
        <w:rPr>
          <w:color w:val="000000"/>
          <w:sz w:val="28"/>
          <w:szCs w:val="28"/>
        </w:rPr>
        <w:t xml:space="preserve">Об утверждении порядка согласования Федеральной антимонопольной службой графика доведения ставки перекрестного субсидирования, дифференцированной по уровням напряжения (ВН, СН1, СН2, НН), до размера ставки, рассчитанного в соответствии с методическими указаниями </w:t>
      </w:r>
      <w:r w:rsidR="00C16ED9">
        <w:rPr>
          <w:color w:val="000000"/>
          <w:sz w:val="28"/>
          <w:szCs w:val="28"/>
        </w:rPr>
        <w:br/>
      </w:r>
      <w:r w:rsidR="000A277F" w:rsidRPr="000A277F">
        <w:rPr>
          <w:color w:val="000000"/>
          <w:sz w:val="28"/>
          <w:szCs w:val="28"/>
        </w:rPr>
        <w:t>по расчету величины и ставки перекрестного субсидирования, учитываемых в ценах (тарифах) на услуги по передаче электрической энергии для потребителей, не относящихся к населению или приравненным к нему категориям потребителей, утверждаемого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Федерации)»</w:t>
      </w:r>
      <w:r w:rsidR="000A277F">
        <w:rPr>
          <w:color w:val="000000"/>
          <w:sz w:val="28"/>
          <w:szCs w:val="28"/>
        </w:rPr>
        <w:t xml:space="preserve"> </w:t>
      </w:r>
      <w:r w:rsidR="00C16ED9">
        <w:rPr>
          <w:color w:val="000000"/>
          <w:sz w:val="28"/>
          <w:szCs w:val="28"/>
        </w:rPr>
        <w:t>(далее –</w:t>
      </w:r>
      <w:r w:rsidR="00962902">
        <w:rPr>
          <w:color w:val="000000"/>
          <w:sz w:val="28"/>
          <w:szCs w:val="28"/>
        </w:rPr>
        <w:t xml:space="preserve"> Проект приказа) </w:t>
      </w:r>
      <w:r w:rsidR="00766760" w:rsidRPr="00DF618C">
        <w:rPr>
          <w:color w:val="000000"/>
          <w:sz w:val="28"/>
          <w:szCs w:val="28"/>
        </w:rPr>
        <w:t>разработан</w:t>
      </w:r>
      <w:r w:rsidR="000D4D46" w:rsidRPr="00DF618C">
        <w:rPr>
          <w:color w:val="000000"/>
          <w:sz w:val="28"/>
          <w:szCs w:val="28"/>
        </w:rPr>
        <w:t xml:space="preserve"> </w:t>
      </w:r>
      <w:r w:rsidR="000A277F" w:rsidRPr="000A277F">
        <w:rPr>
          <w:color w:val="000000"/>
          <w:sz w:val="28"/>
          <w:szCs w:val="28"/>
        </w:rPr>
        <w:t>в целях исполнения пункта 2 постановления Правительства Российской Федерации от 13.11.2019 № 1450 «О внесении изменений в пункт 81(5) основ ценообразования в области регулируемых цен (тарифов) в электроэнергетике</w:t>
      </w:r>
      <w:r w:rsidR="000A277F">
        <w:rPr>
          <w:color w:val="000000"/>
          <w:sz w:val="28"/>
          <w:szCs w:val="28"/>
        </w:rPr>
        <w:t>».</w:t>
      </w:r>
    </w:p>
    <w:p w14:paraId="736C7EDA" w14:textId="1A896F1A" w:rsidR="00962902" w:rsidRDefault="00962902" w:rsidP="00962902">
      <w:pPr>
        <w:pStyle w:val="a3"/>
        <w:spacing w:before="0" w:beforeAutospacing="0" w:after="0" w:line="38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962902">
        <w:rPr>
          <w:color w:val="000000"/>
          <w:sz w:val="28"/>
          <w:szCs w:val="28"/>
        </w:rPr>
        <w:t>роектом приказа предусматривается процедура согласования Федеральной антимонопольной службой графиков доведения ставок перекрестного субсидирования, дифференцированных по уровням напряжения, утверждаемых высшими должностными лицами субъектов Российской Федерации, в целях обеспечения экономически обоснованного расчёта ставки перекрестного субсидирования, учитываемой в регулируемых ценах (тарифах).</w:t>
      </w:r>
    </w:p>
    <w:p w14:paraId="0485CFB4" w14:textId="537CB896" w:rsidR="00962902" w:rsidRPr="00962902" w:rsidRDefault="00C16ED9" w:rsidP="00962902">
      <w:pPr>
        <w:pStyle w:val="a3"/>
        <w:spacing w:before="0" w:beforeAutospacing="0" w:after="0" w:line="38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Пунктом </w:t>
      </w:r>
      <w:r w:rsidR="00962902">
        <w:rPr>
          <w:color w:val="000000"/>
          <w:sz w:val="28"/>
          <w:szCs w:val="28"/>
        </w:rPr>
        <w:t xml:space="preserve">81(5) </w:t>
      </w:r>
      <w:r w:rsidR="00962902" w:rsidRPr="00962902">
        <w:rPr>
          <w:color w:val="000000"/>
          <w:sz w:val="28"/>
          <w:szCs w:val="28"/>
        </w:rPr>
        <w:t>Основ</w:t>
      </w:r>
      <w:r w:rsidR="00962902">
        <w:rPr>
          <w:color w:val="000000"/>
          <w:sz w:val="28"/>
          <w:szCs w:val="28"/>
        </w:rPr>
        <w:t xml:space="preserve"> </w:t>
      </w:r>
      <w:r w:rsidR="00962902" w:rsidRPr="00962902">
        <w:rPr>
          <w:color w:val="000000"/>
          <w:sz w:val="28"/>
          <w:szCs w:val="28"/>
        </w:rPr>
        <w:t>ценообразования в области регулируемых цен (тарифов) в электроэнергетике,</w:t>
      </w:r>
      <w:r w:rsidR="00962902">
        <w:rPr>
          <w:color w:val="000000"/>
          <w:sz w:val="28"/>
          <w:szCs w:val="28"/>
        </w:rPr>
        <w:t xml:space="preserve"> </w:t>
      </w:r>
      <w:r w:rsidR="00962902" w:rsidRPr="00962902">
        <w:rPr>
          <w:color w:val="000000"/>
          <w:sz w:val="28"/>
          <w:szCs w:val="28"/>
        </w:rPr>
        <w:t>утвержденных постановлением Правительства Российской Федерации от</w:t>
      </w:r>
      <w:r w:rsidR="00962902">
        <w:rPr>
          <w:color w:val="000000"/>
          <w:sz w:val="28"/>
          <w:szCs w:val="28"/>
        </w:rPr>
        <w:t xml:space="preserve"> </w:t>
      </w:r>
      <w:r w:rsidR="00962902" w:rsidRPr="00962902">
        <w:rPr>
          <w:color w:val="000000"/>
          <w:sz w:val="28"/>
          <w:szCs w:val="28"/>
        </w:rPr>
        <w:t>29.12.2011г. № 1178</w:t>
      </w:r>
      <w:r w:rsidR="007F1844">
        <w:rPr>
          <w:color w:val="000000"/>
          <w:sz w:val="28"/>
          <w:szCs w:val="28"/>
        </w:rPr>
        <w:t xml:space="preserve"> (далее – Основ ценообразований)</w:t>
      </w:r>
      <w:r w:rsidR="00962902">
        <w:rPr>
          <w:color w:val="000000"/>
          <w:sz w:val="28"/>
          <w:szCs w:val="28"/>
        </w:rPr>
        <w:t xml:space="preserve">, предусмотрена возможность </w:t>
      </w:r>
      <w:r w:rsidR="00962902" w:rsidRPr="00962902">
        <w:rPr>
          <w:color w:val="000000"/>
          <w:sz w:val="28"/>
          <w:szCs w:val="28"/>
        </w:rPr>
        <w:t xml:space="preserve">при установлении на периоды регулирования с 1 января 2028 г. по 31 декабря 2030 г. единых (котловых) тарифов на услуги по передаче электрической энергии по электрическим сетям учет ставки перекрестного субсидирования </w:t>
      </w:r>
      <w:r>
        <w:rPr>
          <w:color w:val="000000"/>
          <w:sz w:val="28"/>
          <w:szCs w:val="28"/>
        </w:rPr>
        <w:br/>
      </w:r>
      <w:r w:rsidR="00962902" w:rsidRPr="00962902">
        <w:rPr>
          <w:color w:val="000000"/>
          <w:sz w:val="28"/>
          <w:szCs w:val="28"/>
        </w:rPr>
        <w:t xml:space="preserve">в размере, отличном от размера ставки, рассчитанного в соответствии </w:t>
      </w:r>
      <w:r>
        <w:rPr>
          <w:color w:val="000000"/>
          <w:sz w:val="28"/>
          <w:szCs w:val="28"/>
        </w:rPr>
        <w:br/>
      </w:r>
      <w:r w:rsidR="00962902" w:rsidRPr="00962902">
        <w:rPr>
          <w:color w:val="000000"/>
          <w:sz w:val="28"/>
          <w:szCs w:val="28"/>
        </w:rPr>
        <w:t>с методическими указаниями по расчету величины и ставки перекрестного субсидирования</w:t>
      </w:r>
      <w:r>
        <w:rPr>
          <w:color w:val="000000"/>
          <w:sz w:val="28"/>
          <w:szCs w:val="28"/>
        </w:rPr>
        <w:t>,</w:t>
      </w:r>
      <w:r w:rsidR="007F1844">
        <w:rPr>
          <w:color w:val="000000"/>
          <w:sz w:val="28"/>
          <w:szCs w:val="28"/>
        </w:rPr>
        <w:t xml:space="preserve"> при </w:t>
      </w:r>
      <w:r w:rsidR="007F1844" w:rsidRPr="007F1844">
        <w:rPr>
          <w:color w:val="000000"/>
          <w:sz w:val="28"/>
          <w:szCs w:val="28"/>
        </w:rPr>
        <w:t xml:space="preserve">наличии утвержденного высшим должностным лицом субъекта Российской Федерации (председателем высшего исполнительного органа субъекта Российской Федерации) по согласованию с Федеральной антимонопольной службой, </w:t>
      </w:r>
      <w:r w:rsidR="007F1844" w:rsidRPr="007F1844">
        <w:rPr>
          <w:color w:val="000000"/>
          <w:sz w:val="28"/>
          <w:szCs w:val="28"/>
        </w:rPr>
        <w:lastRenderedPageBreak/>
        <w:t xml:space="preserve">Министерством экономического развития Российской Федерации и Министерством энергетики Российской Федерации графика доведения ставки перекрестного субсидирования, дифференцированной по уровням напряжения (BH, CH1, CH2, HH), до размера ставки, рассчитанного в соответствии с методическими указаниями </w:t>
      </w:r>
      <w:r>
        <w:rPr>
          <w:color w:val="000000"/>
          <w:sz w:val="28"/>
          <w:szCs w:val="28"/>
        </w:rPr>
        <w:br/>
      </w:r>
      <w:bookmarkStart w:id="0" w:name="_GoBack"/>
      <w:bookmarkEnd w:id="0"/>
      <w:r w:rsidR="007F1844" w:rsidRPr="007F1844">
        <w:rPr>
          <w:color w:val="000000"/>
          <w:sz w:val="28"/>
          <w:szCs w:val="28"/>
        </w:rPr>
        <w:t>по расчету величины и ставки перекрестного субсидирования</w:t>
      </w:r>
      <w:r w:rsidR="007F1844">
        <w:rPr>
          <w:color w:val="000000"/>
          <w:sz w:val="28"/>
          <w:szCs w:val="28"/>
        </w:rPr>
        <w:t xml:space="preserve"> (график доведения).</w:t>
      </w:r>
    </w:p>
    <w:p w14:paraId="3B0DFEC9" w14:textId="0F2EDD14" w:rsidR="007F1844" w:rsidRDefault="00962902" w:rsidP="007F1844">
      <w:pPr>
        <w:pStyle w:val="a3"/>
        <w:spacing w:before="0" w:beforeAutospacing="0" w:after="0" w:line="38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962902">
        <w:rPr>
          <w:color w:val="000000"/>
          <w:sz w:val="28"/>
          <w:szCs w:val="28"/>
        </w:rPr>
        <w:t xml:space="preserve">роект приказа необходим для </w:t>
      </w:r>
      <w:r w:rsidR="007F1844">
        <w:rPr>
          <w:color w:val="000000"/>
          <w:sz w:val="28"/>
          <w:szCs w:val="28"/>
        </w:rPr>
        <w:t>обеспечения реализации положений пункт</w:t>
      </w:r>
      <w:r w:rsidR="00C16ED9">
        <w:rPr>
          <w:color w:val="000000"/>
          <w:sz w:val="28"/>
          <w:szCs w:val="28"/>
        </w:rPr>
        <w:t xml:space="preserve">а 81(5) </w:t>
      </w:r>
      <w:r w:rsidR="007F1844">
        <w:rPr>
          <w:color w:val="000000"/>
          <w:sz w:val="28"/>
          <w:szCs w:val="28"/>
        </w:rPr>
        <w:t>Основ ценообразования и возможности утверждения графика доведения.</w:t>
      </w:r>
    </w:p>
    <w:p w14:paraId="0825939E" w14:textId="0995D0ED" w:rsidR="00B905EE" w:rsidRPr="00B905EE" w:rsidRDefault="00B905EE" w:rsidP="00962902">
      <w:pPr>
        <w:pStyle w:val="a3"/>
        <w:spacing w:before="0" w:beforeAutospacing="0" w:after="0" w:line="380" w:lineRule="exact"/>
        <w:ind w:firstLine="709"/>
        <w:jc w:val="both"/>
        <w:rPr>
          <w:color w:val="000000"/>
          <w:sz w:val="28"/>
          <w:szCs w:val="28"/>
        </w:rPr>
      </w:pPr>
      <w:r w:rsidRPr="00B905EE">
        <w:rPr>
          <w:color w:val="000000"/>
          <w:sz w:val="28"/>
          <w:szCs w:val="28"/>
        </w:rPr>
        <w:t xml:space="preserve">Проект </w:t>
      </w:r>
      <w:r>
        <w:rPr>
          <w:color w:val="000000"/>
          <w:sz w:val="28"/>
          <w:szCs w:val="28"/>
        </w:rPr>
        <w:t>приказа</w:t>
      </w:r>
      <w:r w:rsidRPr="00B905EE">
        <w:rPr>
          <w:color w:val="000000"/>
          <w:sz w:val="28"/>
          <w:szCs w:val="28"/>
        </w:rPr>
        <w:t xml:space="preserve"> </w:t>
      </w:r>
      <w:r w:rsidR="00EC1DCD">
        <w:rPr>
          <w:color w:val="000000"/>
          <w:sz w:val="28"/>
          <w:szCs w:val="28"/>
        </w:rPr>
        <w:t xml:space="preserve">не </w:t>
      </w:r>
      <w:r w:rsidRPr="00B905EE">
        <w:rPr>
          <w:color w:val="000000"/>
          <w:sz w:val="28"/>
          <w:szCs w:val="28"/>
        </w:rPr>
        <w:t xml:space="preserve">содержит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(обязательные требования), </w:t>
      </w:r>
      <w:r w:rsidR="00C16ED9">
        <w:rPr>
          <w:color w:val="000000"/>
          <w:sz w:val="28"/>
          <w:szCs w:val="28"/>
        </w:rPr>
        <w:br/>
      </w:r>
      <w:r w:rsidRPr="00B905EE">
        <w:rPr>
          <w:color w:val="000000"/>
          <w:sz w:val="28"/>
          <w:szCs w:val="28"/>
        </w:rPr>
        <w:t>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</w:p>
    <w:p w14:paraId="249CCEEB" w14:textId="77777777" w:rsidR="00B905EE" w:rsidRPr="00B905EE" w:rsidRDefault="00B905EE" w:rsidP="00962902">
      <w:pPr>
        <w:pStyle w:val="a3"/>
        <w:spacing w:before="0" w:beforeAutospacing="0" w:after="0" w:line="38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Принятие П</w:t>
      </w:r>
      <w:r w:rsidRPr="00B905EE">
        <w:rPr>
          <w:color w:val="000000"/>
          <w:sz w:val="28"/>
          <w:szCs w:val="28"/>
        </w:rPr>
        <w:t>роекта</w:t>
      </w:r>
      <w:r>
        <w:rPr>
          <w:color w:val="000000"/>
          <w:sz w:val="28"/>
          <w:szCs w:val="28"/>
        </w:rPr>
        <w:t xml:space="preserve"> приказа</w:t>
      </w:r>
      <w:r w:rsidRPr="00B905EE">
        <w:rPr>
          <w:color w:val="000000"/>
          <w:sz w:val="28"/>
          <w:szCs w:val="28"/>
        </w:rPr>
        <w:t xml:space="preserve"> не окажет влияния на доходы или расходы бюджетов бюджетной системы Российской Федерации.</w:t>
      </w:r>
    </w:p>
    <w:p w14:paraId="2EBAE1E4" w14:textId="77777777" w:rsidR="00B905EE" w:rsidRPr="00B905EE" w:rsidRDefault="00B905EE" w:rsidP="00962902">
      <w:pPr>
        <w:pStyle w:val="a3"/>
        <w:spacing w:before="0" w:beforeAutospacing="0" w:after="0" w:line="380" w:lineRule="exact"/>
        <w:ind w:firstLine="709"/>
        <w:jc w:val="both"/>
        <w:rPr>
          <w:color w:val="000000"/>
          <w:sz w:val="28"/>
          <w:szCs w:val="28"/>
        </w:rPr>
      </w:pPr>
      <w:r w:rsidRPr="00B905EE">
        <w:rPr>
          <w:color w:val="000000"/>
          <w:sz w:val="28"/>
          <w:szCs w:val="28"/>
        </w:rPr>
        <w:t xml:space="preserve">Проект </w:t>
      </w:r>
      <w:r>
        <w:rPr>
          <w:color w:val="000000"/>
          <w:sz w:val="28"/>
          <w:szCs w:val="28"/>
        </w:rPr>
        <w:t>приказа</w:t>
      </w:r>
      <w:r w:rsidRPr="00B905EE">
        <w:rPr>
          <w:color w:val="000000"/>
          <w:sz w:val="28"/>
          <w:szCs w:val="28"/>
        </w:rPr>
        <w:t xml:space="preserve"> не противоречит Договору о Евразийском экономическом союзе, а также положениям иных международных договоров Российской Федерации, не оказывает влияния на достижение целей государственных программ Российской Федерации.</w:t>
      </w:r>
    </w:p>
    <w:p w14:paraId="5278BD78" w14:textId="77777777" w:rsidR="00B905EE" w:rsidRPr="00B905EE" w:rsidRDefault="00B905EE" w:rsidP="00962902">
      <w:pPr>
        <w:pStyle w:val="a3"/>
        <w:spacing w:before="0" w:beforeAutospacing="0" w:after="0" w:line="380" w:lineRule="exact"/>
        <w:ind w:firstLine="709"/>
        <w:jc w:val="both"/>
        <w:rPr>
          <w:color w:val="000000"/>
          <w:sz w:val="28"/>
          <w:szCs w:val="28"/>
        </w:rPr>
      </w:pPr>
    </w:p>
    <w:p w14:paraId="7D099608" w14:textId="77777777" w:rsidR="001F31F3" w:rsidRPr="00DF618C" w:rsidRDefault="001F31F3" w:rsidP="00962902">
      <w:pPr>
        <w:pStyle w:val="a3"/>
        <w:spacing w:before="0" w:beforeAutospacing="0" w:after="0" w:line="380" w:lineRule="exact"/>
        <w:ind w:firstLine="709"/>
        <w:jc w:val="both"/>
        <w:rPr>
          <w:color w:val="000000"/>
          <w:sz w:val="28"/>
          <w:szCs w:val="28"/>
        </w:rPr>
      </w:pPr>
    </w:p>
    <w:sectPr w:rsidR="001F31F3" w:rsidRPr="00DF618C" w:rsidSect="00962902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3C317" w14:textId="77777777" w:rsidR="00BC639E" w:rsidRDefault="00BC639E" w:rsidP="005E7CFE">
      <w:pPr>
        <w:spacing w:after="0" w:line="240" w:lineRule="auto"/>
      </w:pPr>
      <w:r>
        <w:separator/>
      </w:r>
    </w:p>
  </w:endnote>
  <w:endnote w:type="continuationSeparator" w:id="0">
    <w:p w14:paraId="1A6496EE" w14:textId="77777777" w:rsidR="00BC639E" w:rsidRDefault="00BC639E" w:rsidP="005E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4A836" w14:textId="77777777" w:rsidR="00BC639E" w:rsidRDefault="00BC639E" w:rsidP="005E7CFE">
      <w:pPr>
        <w:spacing w:after="0" w:line="240" w:lineRule="auto"/>
      </w:pPr>
      <w:r>
        <w:separator/>
      </w:r>
    </w:p>
  </w:footnote>
  <w:footnote w:type="continuationSeparator" w:id="0">
    <w:p w14:paraId="7C791086" w14:textId="77777777" w:rsidR="00BC639E" w:rsidRDefault="00BC639E" w:rsidP="005E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85221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0E9B05" w14:textId="77777777" w:rsidR="005E7CFE" w:rsidRPr="005E7CFE" w:rsidRDefault="005E7CFE">
        <w:pPr>
          <w:pStyle w:val="a4"/>
          <w:jc w:val="center"/>
          <w:rPr>
            <w:rFonts w:ascii="Times New Roman" w:hAnsi="Times New Roman" w:cs="Times New Roman"/>
          </w:rPr>
        </w:pPr>
        <w:r w:rsidRPr="005E7CFE">
          <w:rPr>
            <w:rFonts w:ascii="Times New Roman" w:hAnsi="Times New Roman" w:cs="Times New Roman"/>
          </w:rPr>
          <w:fldChar w:fldCharType="begin"/>
        </w:r>
        <w:r w:rsidRPr="005E7CFE">
          <w:rPr>
            <w:rFonts w:ascii="Times New Roman" w:hAnsi="Times New Roman" w:cs="Times New Roman"/>
          </w:rPr>
          <w:instrText>PAGE   \* MERGEFORMAT</w:instrText>
        </w:r>
        <w:r w:rsidRPr="005E7CFE">
          <w:rPr>
            <w:rFonts w:ascii="Times New Roman" w:hAnsi="Times New Roman" w:cs="Times New Roman"/>
          </w:rPr>
          <w:fldChar w:fldCharType="separate"/>
        </w:r>
        <w:r w:rsidR="00C16ED9">
          <w:rPr>
            <w:rFonts w:ascii="Times New Roman" w:hAnsi="Times New Roman" w:cs="Times New Roman"/>
            <w:noProof/>
          </w:rPr>
          <w:t>2</w:t>
        </w:r>
        <w:r w:rsidRPr="005E7CFE">
          <w:rPr>
            <w:rFonts w:ascii="Times New Roman" w:hAnsi="Times New Roman" w:cs="Times New Roman"/>
          </w:rPr>
          <w:fldChar w:fldCharType="end"/>
        </w:r>
      </w:p>
    </w:sdtContent>
  </w:sdt>
  <w:p w14:paraId="525DE79B" w14:textId="77777777" w:rsidR="005E7CFE" w:rsidRPr="005E7CFE" w:rsidRDefault="005E7CFE">
    <w:pPr>
      <w:pStyle w:val="a4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EC"/>
    <w:rsid w:val="0006204A"/>
    <w:rsid w:val="000A277F"/>
    <w:rsid w:val="000B410F"/>
    <w:rsid w:val="000C1533"/>
    <w:rsid w:val="000C7D3C"/>
    <w:rsid w:val="000D4D46"/>
    <w:rsid w:val="000E57AA"/>
    <w:rsid w:val="00132FE0"/>
    <w:rsid w:val="001C25A5"/>
    <w:rsid w:val="001D4DA8"/>
    <w:rsid w:val="001F31F3"/>
    <w:rsid w:val="001F3AE4"/>
    <w:rsid w:val="00207047"/>
    <w:rsid w:val="00231313"/>
    <w:rsid w:val="0025062E"/>
    <w:rsid w:val="00260EE0"/>
    <w:rsid w:val="00267924"/>
    <w:rsid w:val="002C20C8"/>
    <w:rsid w:val="002D2619"/>
    <w:rsid w:val="00305EEC"/>
    <w:rsid w:val="00325FA1"/>
    <w:rsid w:val="00393602"/>
    <w:rsid w:val="003F2FBB"/>
    <w:rsid w:val="00415AD8"/>
    <w:rsid w:val="00415C16"/>
    <w:rsid w:val="00457FB6"/>
    <w:rsid w:val="004A06D4"/>
    <w:rsid w:val="004A18FE"/>
    <w:rsid w:val="004A7605"/>
    <w:rsid w:val="004D4BE8"/>
    <w:rsid w:val="00595C93"/>
    <w:rsid w:val="005A0FB4"/>
    <w:rsid w:val="005C1111"/>
    <w:rsid w:val="005D3646"/>
    <w:rsid w:val="005E17B0"/>
    <w:rsid w:val="005E7CFE"/>
    <w:rsid w:val="00604505"/>
    <w:rsid w:val="00630061"/>
    <w:rsid w:val="006338B3"/>
    <w:rsid w:val="006552BC"/>
    <w:rsid w:val="00737572"/>
    <w:rsid w:val="00766760"/>
    <w:rsid w:val="00792F54"/>
    <w:rsid w:val="007C204F"/>
    <w:rsid w:val="007F1844"/>
    <w:rsid w:val="0081199B"/>
    <w:rsid w:val="00841B54"/>
    <w:rsid w:val="00866BBD"/>
    <w:rsid w:val="008937E1"/>
    <w:rsid w:val="008B43C3"/>
    <w:rsid w:val="008C05A4"/>
    <w:rsid w:val="008E0781"/>
    <w:rsid w:val="008E647F"/>
    <w:rsid w:val="00962902"/>
    <w:rsid w:val="0097091F"/>
    <w:rsid w:val="009A5C34"/>
    <w:rsid w:val="00AF238E"/>
    <w:rsid w:val="00B02AD5"/>
    <w:rsid w:val="00B339CF"/>
    <w:rsid w:val="00B35E48"/>
    <w:rsid w:val="00B905EE"/>
    <w:rsid w:val="00BA1CB7"/>
    <w:rsid w:val="00BA7C3F"/>
    <w:rsid w:val="00BC639E"/>
    <w:rsid w:val="00BD2977"/>
    <w:rsid w:val="00BD79DC"/>
    <w:rsid w:val="00C11B07"/>
    <w:rsid w:val="00C16ED9"/>
    <w:rsid w:val="00C84E67"/>
    <w:rsid w:val="00CE02D4"/>
    <w:rsid w:val="00D25269"/>
    <w:rsid w:val="00D35159"/>
    <w:rsid w:val="00D544C1"/>
    <w:rsid w:val="00D761FF"/>
    <w:rsid w:val="00DF618C"/>
    <w:rsid w:val="00E10975"/>
    <w:rsid w:val="00E97C3F"/>
    <w:rsid w:val="00EB2046"/>
    <w:rsid w:val="00EC1DCD"/>
    <w:rsid w:val="00F23BD4"/>
    <w:rsid w:val="00F35CBE"/>
    <w:rsid w:val="00FA68BD"/>
    <w:rsid w:val="00FD2A88"/>
    <w:rsid w:val="00FD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F08E"/>
  <w15:chartTrackingRefBased/>
  <w15:docId w15:val="{D84ECF32-FDB0-4628-A737-5A012B57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7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E7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7CFE"/>
  </w:style>
  <w:style w:type="paragraph" w:styleId="a6">
    <w:name w:val="footer"/>
    <w:basedOn w:val="a"/>
    <w:link w:val="a7"/>
    <w:uiPriority w:val="99"/>
    <w:unhideWhenUsed/>
    <w:rsid w:val="005E7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7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DA4BC-4C72-41BC-9A85-A8F8EE2F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Валерьевич Миршавка</dc:creator>
  <cp:keywords/>
  <dc:description/>
  <cp:lastModifiedBy>Ульянов Дмитрий Владимирович</cp:lastModifiedBy>
  <cp:revision>2</cp:revision>
  <cp:lastPrinted>2026-04-20T12:33:00Z</cp:lastPrinted>
  <dcterms:created xsi:type="dcterms:W3CDTF">2026-04-20T12:33:00Z</dcterms:created>
  <dcterms:modified xsi:type="dcterms:W3CDTF">2026-04-20T12:33:00Z</dcterms:modified>
</cp:coreProperties>
</file>