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jc w:val="center"/>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t>ПОЯСНИТЕЛЬНАЯ ЗАПИСКА</w:t>
      </w:r>
    </w:p>
    <w:p>
      <w:pPr>
        <w:pStyle w:val="31"/>
        <w:shd w:val="clear" w:color="auto" w:fill="auto"/>
        <w:suppressAutoHyphens w:val="true"/>
        <w:bidi w:val="0"/>
        <w:spacing w:lineRule="auto" w:line="240" w:before="0" w:after="0"/>
        <w:ind w:firstLine="540"/>
        <w:contextualSpacing/>
        <w:jc w:val="center"/>
        <w:rPr/>
      </w:pPr>
      <w:r>
        <w:rPr>
          <w:rFonts w:eastAsia="Calibri" w:ascii="PT Astra Serif" w:hAnsi="PT Astra Serif" w:eastAsiaTheme="minorHAnsi"/>
          <w:b w:val="false"/>
          <w:bCs w:val="false"/>
          <w:kern w:val="0"/>
          <w:sz w:val="28"/>
          <w:szCs w:val="28"/>
          <w:shd w:fill="auto" w:val="clear"/>
          <w:lang w:val="ru-RU" w:bidi="ar-SA"/>
        </w:rPr>
        <w:t>к проекту приказа ФМБА России «О признании утратившими силу приказов Федерального медико-биологического агентства</w:t>
        <w:br/>
        <w:t>от 28 декабря 2015 г. № 270, от 20 мая 1016 г. № 91»</w:t>
      </w:r>
    </w:p>
    <w:p>
      <w:pPr>
        <w:pStyle w:val="31"/>
        <w:shd w:val="clear" w:color="auto" w:fill="auto"/>
        <w:suppressAutoHyphens w:val="true"/>
        <w:bidi w:val="0"/>
        <w:spacing w:lineRule="auto" w:line="240" w:before="0" w:after="0"/>
        <w:ind w:firstLine="540"/>
        <w:contextualSpacing/>
        <w:jc w:val="both"/>
        <w:rPr>
          <w:rFonts w:ascii="PT Astra Serif" w:hAnsi="PT Astra Serif" w:eastAsia="Calibri" w:eastAsiaTheme="minorHAnsi"/>
          <w:b w:val="false"/>
          <w:bCs w:val="false"/>
          <w:kern w:val="0"/>
          <w:sz w:val="28"/>
          <w:szCs w:val="28"/>
          <w:shd w:fill="auto" w:val="clear"/>
          <w:lang w:val="ru-RU" w:bidi="ar-SA"/>
        </w:rPr>
      </w:pPr>
      <w:r>
        <w:rPr>
          <w:rFonts w:eastAsia="Calibri" w:eastAsiaTheme="minorHAnsi" w:ascii="PT Astra Serif" w:hAnsi="PT Astra Serif"/>
          <w:b w:val="false"/>
          <w:bCs w:val="false"/>
          <w:kern w:val="0"/>
          <w:sz w:val="28"/>
          <w:szCs w:val="28"/>
          <w:shd w:fill="auto" w:val="clear"/>
          <w:lang w:val="ru-RU" w:bidi="ar-SA"/>
        </w:rPr>
      </w:r>
    </w:p>
    <w:p>
      <w:pPr>
        <w:pStyle w:val="31"/>
        <w:shd w:val="clear" w:color="auto" w:fill="auto"/>
        <w:suppressAutoHyphens w:val="true"/>
        <w:bidi w:val="0"/>
        <w:spacing w:lineRule="auto" w:line="240" w:before="0" w:after="0"/>
        <w:ind w:firstLine="540"/>
        <w:contextualSpacing/>
        <w:jc w:val="both"/>
        <w:rPr>
          <w:rFonts w:ascii="PT Astra Serif" w:hAnsi="PT Astra Serif" w:eastAsia="Calibri" w:eastAsiaTheme="minorHAnsi"/>
          <w:b w:val="false"/>
          <w:bCs w:val="false"/>
          <w:kern w:val="0"/>
          <w:sz w:val="28"/>
          <w:szCs w:val="28"/>
          <w:shd w:fill="auto" w:val="clear"/>
          <w:lang w:val="ru-RU" w:bidi="ar-SA"/>
        </w:rPr>
      </w:pPr>
      <w:r>
        <w:rPr>
          <w:rFonts w:eastAsia="Calibri" w:ascii="PT Astra Serif" w:hAnsi="PT Astra Serif" w:eastAsiaTheme="minorHAnsi"/>
          <w:b w:val="false"/>
          <w:bCs w:val="false"/>
          <w:kern w:val="0"/>
          <w:sz w:val="28"/>
          <w:szCs w:val="28"/>
          <w:shd w:fill="auto" w:val="clear"/>
          <w:lang w:val="ru-RU" w:bidi="ar-SA"/>
        </w:rPr>
        <w:t>Проект приказа ФМБА России «О признании утратившими силу приказов Федерального медико-биологического агентства от 28 декабря 2015 г. № 270, от 20 мая 1016 г. № 91» (далее – проект приказа) подготовлен в соответствии с подпунктом «в» пункта 3 статьи 10 Федерального закона от 28 декабря 2025 г. № 505-ФЗ «О внесении изменений в отдельные законодательные акты Российской Федерации», пунктом 15 приложения № 2 к Указу Президента Российской Федерации от 31 декабря 2025 г. № 1009 «Об изменении и признании утратившими силу некоторых актов Президента Российской Федерации».</w:t>
      </w:r>
    </w:p>
    <w:p>
      <w:pPr>
        <w:pStyle w:val="31"/>
        <w:shd w:val="clear" w:color="auto" w:fill="auto"/>
        <w:suppressAutoHyphens w:val="true"/>
        <w:bidi w:val="0"/>
        <w:spacing w:lineRule="auto" w:line="240" w:before="0" w:after="0"/>
        <w:ind w:firstLine="540"/>
        <w:contextualSpacing/>
        <w:jc w:val="both"/>
        <w:rPr>
          <w:rFonts w:ascii="PT Astra Serif" w:hAnsi="PT Astra Serif" w:eastAsia="Calibri" w:eastAsiaTheme="minorHAnsi"/>
          <w:b w:val="false"/>
          <w:bCs w:val="false"/>
          <w:kern w:val="0"/>
          <w:sz w:val="28"/>
          <w:szCs w:val="28"/>
          <w:shd w:fill="auto" w:val="clear"/>
          <w:lang w:val="ru-RU" w:bidi="ar-SA"/>
        </w:rPr>
      </w:pPr>
      <w:r>
        <w:rPr>
          <w:rFonts w:eastAsia="Calibri" w:ascii="PT Astra Serif" w:hAnsi="PT Astra Serif" w:eastAsiaTheme="minorHAnsi"/>
          <w:b w:val="false"/>
          <w:bCs w:val="false"/>
          <w:kern w:val="0"/>
          <w:sz w:val="28"/>
          <w:szCs w:val="28"/>
          <w:shd w:fill="auto" w:val="clear"/>
          <w:lang w:val="ru-RU" w:bidi="ar-SA"/>
        </w:rPr>
        <w:t>Проект приказа подготовлен в целях приведения нормативной правовой базы Федерального медико-биологического агентства</w:t>
        <w:br/>
        <w:t>в соответствие с законодательством Российской Федерации посредством признания утратившими силу приказа ФМБА России от 28 декабря</w:t>
        <w:br/>
        <w:t>2015 г. № 270 «Об утверждении Перечня должностей, замещение которых влечет за собой размещение сведений о доходах, расходах, об имуществе и обязательствах имущественного характера работников организаций, созданных для выполнения задач, поставленных перед Федеральным медико-биологического агентством, а также сведений о доходах, расходах, об имуществе и обязательствах имущественного характера их супруги (супруга) и несовершеннолетних детей на официальном сайте Федерального медико-биологического агентства в информационно-телекоммуникационной сети «Интернет» или на официальном сайте организации в информационно-телекоммуникационной сети «Интернет» (зарегистрирован Министерством юстиции Российской Федерации</w:t>
        <w:br/>
        <w:t>2 февраля 2016 г., регистрационный № 40931) (далее – приказ № 270)</w:t>
        <w:br/>
        <w:t>и  приказа ФМБА России от 20 мая 2016 г. № 91 «Об утверждении Перечня должностей, замещение которых влечет за собой размещение сведений о доходах, расходах, об имуществе и обязательствах имущественного характера федеральных государственных гражданских служащих Федерального медико-биологического агентства, а также сведений о доходах, расходах, об имуществе и обязательствах имущественного характера своих супруги (супруга)</w:t>
        <w:br/>
        <w:t>и несовершеннолетних детей на официальном сайте Федерального медико-биологического агентства в информационно-телекоммуникационной сети «Интернет» (зарегистрирован Министерством юстиции Российской Федерации 9 июня 2016 г., регистрационный № 42481) (далее — приказ № 91).</w:t>
      </w:r>
    </w:p>
    <w:p>
      <w:pPr>
        <w:pStyle w:val="31"/>
        <w:shd w:val="clear" w:color="auto" w:fill="auto"/>
        <w:suppressAutoHyphens w:val="true"/>
        <w:bidi w:val="0"/>
        <w:spacing w:lineRule="auto" w:line="240" w:before="0" w:after="0"/>
        <w:ind w:firstLine="540"/>
        <w:contextualSpacing/>
        <w:jc w:val="both"/>
        <w:rPr>
          <w:rFonts w:ascii="PT Astra Serif" w:hAnsi="PT Astra Serif" w:eastAsia="Calibri" w:eastAsiaTheme="minorHAnsi"/>
          <w:b w:val="false"/>
          <w:bCs w:val="false"/>
          <w:kern w:val="0"/>
          <w:sz w:val="28"/>
          <w:szCs w:val="28"/>
          <w:shd w:fill="auto" w:val="clear"/>
          <w:lang w:val="ru-RU" w:bidi="ar-SA"/>
        </w:rPr>
      </w:pPr>
      <w:r>
        <w:rPr>
          <w:rFonts w:eastAsia="Calibri" w:ascii="PT Astra Serif" w:hAnsi="PT Astra Serif" w:eastAsiaTheme="minorHAnsi"/>
          <w:b w:val="false"/>
          <w:bCs w:val="false"/>
          <w:kern w:val="0"/>
          <w:sz w:val="28"/>
          <w:szCs w:val="28"/>
          <w:shd w:fill="auto" w:val="clear"/>
          <w:lang w:val="ru-RU" w:bidi="ar-SA"/>
        </w:rPr>
        <w:t>Пунктом 15 приложения № 2 к Указу Президента Российской Федерации № 1009 признан утратившим силу подпункт «а» пункта</w:t>
        <w:br/>
        <w:t>7 Указа Президента Российской Федерации от 8 июля 2013 г. № 613 «Вопросы противодействия коррупции» (далее – Указ Президента Российской Федерации № 613), предусматривавший обязанность руководителей органов и организаций определить должности, замещение которых влечет за собой размещение сведений о доходах, расходах,</w:t>
        <w:br/>
        <w:t>об имуществе и обязательствах имущественного характера, на их официальных сайтах.</w:t>
      </w:r>
    </w:p>
    <w:p>
      <w:pPr>
        <w:pStyle w:val="31"/>
        <w:shd w:val="clear" w:color="auto" w:fill="auto"/>
        <w:suppressAutoHyphens w:val="true"/>
        <w:bidi w:val="0"/>
        <w:spacing w:lineRule="auto" w:line="240" w:before="0" w:after="0"/>
        <w:ind w:firstLine="540"/>
        <w:contextualSpacing/>
        <w:jc w:val="both"/>
        <w:rPr>
          <w:rFonts w:ascii="PT Astra Serif" w:hAnsi="PT Astra Serif" w:eastAsia="Calibri" w:eastAsiaTheme="minorHAnsi"/>
          <w:b w:val="false"/>
          <w:bCs w:val="false"/>
          <w:kern w:val="0"/>
          <w:sz w:val="28"/>
          <w:szCs w:val="28"/>
          <w:shd w:fill="auto" w:val="clear"/>
          <w:lang w:val="ru-RU" w:bidi="ar-SA"/>
        </w:rPr>
      </w:pPr>
      <w:r>
        <w:rPr>
          <w:rFonts w:eastAsia="Calibri" w:ascii="PT Astra Serif" w:hAnsi="PT Astra Serif" w:eastAsiaTheme="minorHAnsi"/>
          <w:b w:val="false"/>
          <w:bCs w:val="false"/>
          <w:kern w:val="0"/>
          <w:sz w:val="28"/>
          <w:szCs w:val="28"/>
          <w:shd w:fill="auto" w:val="clear"/>
          <w:lang w:val="ru-RU" w:bidi="ar-SA"/>
        </w:rPr>
        <w:t>Таким образом, приказы № 270 и № 91 признаются утратившими силу ввиду того, что подпункт «а» пункта 7 Указа Президента Российской Федерации № 613, являвшийся основанием для их издания, признан утратившим силу.</w:t>
      </w:r>
    </w:p>
    <w:p>
      <w:pPr>
        <w:pStyle w:val="31"/>
        <w:shd w:val="clear" w:color="auto" w:fill="auto"/>
        <w:suppressAutoHyphens w:val="true"/>
        <w:bidi w:val="0"/>
        <w:spacing w:lineRule="auto" w:line="240" w:before="0" w:after="0"/>
        <w:ind w:firstLine="540"/>
        <w:contextualSpacing/>
        <w:jc w:val="both"/>
        <w:rPr>
          <w:rFonts w:ascii="PT Astra Serif" w:hAnsi="PT Astra Serif" w:eastAsia="Calibri" w:eastAsiaTheme="minorHAnsi"/>
          <w:b w:val="false"/>
          <w:bCs w:val="false"/>
          <w:kern w:val="0"/>
          <w:sz w:val="28"/>
          <w:szCs w:val="28"/>
          <w:shd w:fill="auto" w:val="clear"/>
          <w:lang w:val="ru-RU" w:bidi="ar-SA"/>
        </w:rPr>
      </w:pPr>
      <w:r>
        <w:rPr>
          <w:rFonts w:eastAsia="Calibri" w:ascii="PT Astra Serif" w:hAnsi="PT Astra Serif" w:eastAsiaTheme="minorHAnsi"/>
          <w:b w:val="false"/>
          <w:bCs w:val="false"/>
          <w:kern w:val="0"/>
          <w:sz w:val="28"/>
          <w:szCs w:val="28"/>
          <w:shd w:fill="auto" w:val="clear"/>
          <w:lang w:val="ru-RU" w:bidi="ar-SA"/>
        </w:rPr>
        <w:t>Проект приказа не содержит требований, оценка соблюдения которых осуществляется в рамках государственного контроля (надзора), муниципального контроля, при рассмотрении дел об административных правонарушениях, или обязательных требований, соответствие которым проверяется при выдаче разрешений, лицензий, аттестатов аккредитаций, иных документов, имеющих разрешительный характер, соответствующих виду государственного контроля (надзора), муниципального контроля, виду разрешительной деятельности и положений о предполагаемой ответственности за их нарушение или последствий несоблюдения.</w:t>
      </w:r>
    </w:p>
    <w:p>
      <w:pPr>
        <w:pStyle w:val="31"/>
        <w:shd w:val="clear" w:color="auto" w:fill="auto"/>
        <w:suppressAutoHyphens w:val="true"/>
        <w:bidi w:val="0"/>
        <w:spacing w:lineRule="auto" w:line="240" w:before="0" w:after="0"/>
        <w:ind w:firstLine="540"/>
        <w:contextualSpacing/>
        <w:jc w:val="both"/>
        <w:rPr>
          <w:rFonts w:ascii="PT Astra Serif" w:hAnsi="PT Astra Serif" w:eastAsia="Calibri" w:eastAsiaTheme="minorHAnsi"/>
          <w:b w:val="false"/>
          <w:bCs w:val="false"/>
          <w:kern w:val="0"/>
          <w:sz w:val="28"/>
          <w:szCs w:val="28"/>
          <w:shd w:fill="auto" w:val="clear"/>
          <w:lang w:val="ru-RU" w:bidi="ar-SA"/>
        </w:rPr>
      </w:pPr>
      <w:r>
        <w:rPr>
          <w:rFonts w:eastAsia="Calibri" w:ascii="PT Astra Serif" w:hAnsi="PT Astra Serif" w:eastAsiaTheme="minorHAnsi"/>
          <w:b w:val="false"/>
          <w:bCs w:val="false"/>
          <w:kern w:val="0"/>
          <w:sz w:val="28"/>
          <w:szCs w:val="28"/>
          <w:shd w:fill="auto" w:val="clear"/>
          <w:lang w:val="ru-RU" w:bidi="ar-SA"/>
        </w:rPr>
        <w:t>Реализация проекта приказа не потребует дополнительного финансирования, не повлияет на доходы и расходы федерального бюджета, на достижение целей государственных программ Российской Федерации и не повлечет необходимости принятия новых и внесения изменений в действующие нормативные правовые акты Российской Федерации.</w:t>
      </w:r>
    </w:p>
    <w:sectPr>
      <w:headerReference w:type="even" r:id="rId2"/>
      <w:headerReference w:type="default" r:id="rId3"/>
      <w:headerReference w:type="first" r:id="rId4"/>
      <w:type w:val="nextPage"/>
      <w:pgSz w:w="11906" w:h="16838"/>
      <w:pgMar w:left="1701" w:right="1134" w:gutter="0" w:header="1134" w:top="1866"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Arial">
    <w:charset w:val="01"/>
    <w:family w:val="swiss"/>
    <w:pitch w:val="default"/>
  </w:font>
  <w:font w:name="Georgia">
    <w:charset w:val="01"/>
    <w:family w:val="roman"/>
    <w:pitch w:val="default"/>
  </w:font>
  <w:font w:name="Cambria">
    <w:charset w:val="01"/>
    <w:family w:val="roman"/>
    <w:pitch w:val="default"/>
  </w:font>
  <w:font w:name="PT Astra Serif">
    <w:charset w:val="01"/>
    <w:family w:val="roman"/>
    <w:pitch w:val="default"/>
  </w:font>
  <w:font w:name="Tahoma">
    <w:charset w:val="01"/>
    <w:family w:val="roman"/>
    <w:pitch w:val="default"/>
  </w:font>
  <w:font w:name="Courier New">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uppressLineNumbers/>
      <w:spacing w:before="0" w:after="16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uppressLineNumbers/>
      <w:spacing w:before="0" w:after="160"/>
      <w:rPr/>
    </w:pPr>
    <w:r>
      <w:rPr/>
    </w:r>
  </w:p>
</w:hdr>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174ea"/>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character" w:styleId="Style14">
    <w:name w:val="Основной текст Знак"/>
    <w:qFormat/>
    <w:rPr>
      <w:rFonts w:ascii="Times New Roman" w:hAnsi="Times New Roman" w:eastAsia="Times New Roman" w:cs="Times New Roman"/>
      <w:color w:val="000000"/>
    </w:rPr>
  </w:style>
  <w:style w:type="character" w:styleId="Style15">
    <w:name w:val="Нижний колонтитул Знак"/>
    <w:qFormat/>
    <w:rPr>
      <w:rFonts w:ascii="Times New Roman" w:hAnsi="Times New Roman" w:eastAsia="Times New Roman" w:cs="Times New Roman"/>
      <w:color w:val="000000"/>
    </w:rPr>
  </w:style>
  <w:style w:type="character" w:styleId="Style16">
    <w:name w:val="Верхний колонтитул Знак"/>
    <w:qFormat/>
    <w:rPr>
      <w:rFonts w:ascii="Times New Roman" w:hAnsi="Times New Roman" w:eastAsia="Times New Roman" w:cs="Times New Roman"/>
      <w:color w:val="000000"/>
    </w:rPr>
  </w:style>
  <w:style w:type="character" w:styleId="small-logo4">
    <w:name w:val="small-logo4"/>
    <w:qFormat/>
    <w:rPr>
      <w:rFonts w:ascii="Times New Roman" w:hAnsi="Times New Roman" w:eastAsia="Times New Roman" w:cs="Times New Roman"/>
      <w:color w:val="000000"/>
      <w:sz w:val="24"/>
      <w:szCs w:val="24"/>
    </w:rPr>
  </w:style>
  <w:style w:type="character" w:styleId="sn-label7">
    <w:name w:val="sn-label7"/>
    <w:qFormat/>
    <w:rPr>
      <w:rFonts w:ascii="Times New Roman" w:hAnsi="Times New Roman" w:eastAsia="Times New Roman" w:cs="Times New Roman"/>
      <w:color w:val="000000"/>
      <w:sz w:val="24"/>
      <w:szCs w:val="24"/>
    </w:rPr>
  </w:style>
  <w:style w:type="character" w:styleId="ta-c1">
    <w:name w:val="ta-c1"/>
    <w:qFormat/>
    <w:rPr>
      <w:rFonts w:ascii="Times New Roman" w:hAnsi="Times New Roman" w:eastAsia="Times New Roman" w:cs="Times New Roman"/>
      <w:color w:val="FFFFFF"/>
      <w:sz w:val="30"/>
      <w:szCs w:val="30"/>
      <w:shd w:fill="BC272D" w:val="clear"/>
    </w:rPr>
  </w:style>
  <w:style w:type="character" w:styleId="z-">
    <w:name w:val="z-Конец формы Знак"/>
    <w:qFormat/>
    <w:rPr>
      <w:rFonts w:ascii="Arial" w:hAnsi="Arial" w:eastAsia="Times New Roman" w:cs="Arial"/>
      <w:vanish/>
      <w:color w:val="000000"/>
      <w:sz w:val="16"/>
      <w:szCs w:val="16"/>
    </w:rPr>
  </w:style>
  <w:style w:type="character" w:styleId="z-1">
    <w:name w:val="z-Начало формы Знак"/>
    <w:qFormat/>
    <w:rPr>
      <w:rFonts w:ascii="Arial" w:hAnsi="Arial" w:eastAsia="Times New Roman" w:cs="Arial"/>
      <w:vanish/>
      <w:color w:val="000000"/>
      <w:sz w:val="16"/>
      <w:szCs w:val="16"/>
    </w:rPr>
  </w:style>
  <w:style w:type="character" w:styleId="info5">
    <w:name w:val="info5"/>
    <w:qFormat/>
    <w:rPr>
      <w:rFonts w:ascii="Georgia" w:hAnsi="Georgia" w:eastAsia="Times New Roman" w:cs="Times New Roman"/>
      <w:b/>
      <w:bCs/>
      <w:i/>
      <w:iCs/>
      <w:color w:val="000000"/>
      <w:sz w:val="28"/>
      <w:szCs w:val="28"/>
    </w:rPr>
  </w:style>
  <w:style w:type="character" w:styleId="Strong">
    <w:name w:val="Strong"/>
    <w:qFormat/>
    <w:rPr>
      <w:rFonts w:ascii="Times New Roman" w:hAnsi="Times New Roman" w:eastAsia="Times New Roman" w:cs="Times New Roman"/>
      <w:b/>
      <w:bCs/>
      <w:color w:val="000000"/>
      <w:sz w:val="24"/>
      <w:szCs w:val="24"/>
    </w:rPr>
  </w:style>
  <w:style w:type="character" w:styleId="3">
    <w:name w:val="Заголовок 3 Знак"/>
    <w:qFormat/>
    <w:rPr>
      <w:rFonts w:ascii="Cambria" w:hAnsi="Cambria" w:eastAsia="0" w:cs="0"/>
      <w:b/>
      <w:bCs/>
      <w:color w:val="4F81BD"/>
    </w:rPr>
  </w:style>
  <w:style w:type="character" w:styleId="Style17">
    <w:name w:val="Текст выноски Знак"/>
    <w:qFormat/>
    <w:rPr>
      <w:rFonts w:ascii="Times New Roman" w:hAnsi="Times New Roman" w:cs="Times New Roman"/>
      <w:sz w:val="2"/>
      <w:szCs w:val="2"/>
    </w:rPr>
  </w:style>
  <w:style w:type="character" w:styleId="Style18">
    <w:name w:val="Основной текст с отступом Знак"/>
    <w:qFormat/>
    <w:rPr>
      <w:rFonts w:ascii="Times New Roman" w:hAnsi="Times New Roman" w:cs="Times New Roman"/>
      <w:sz w:val="20"/>
      <w:szCs w:val="20"/>
      <w:lang w:eastAsia="ru-RU"/>
    </w:rPr>
  </w:style>
  <w:style w:type="character" w:styleId="BodyTextIndentChar">
    <w:name w:val="Body Text Indent Char"/>
    <w:qFormat/>
    <w:rPr>
      <w:rFonts w:ascii="Times New Roman" w:hAnsi="Times New Roman" w:cs="Times New Roman"/>
      <w:sz w:val="24"/>
      <w:szCs w:val="24"/>
    </w:rPr>
  </w:style>
  <w:style w:type="character" w:styleId="2">
    <w:name w:val="Заголовок 2 Знак"/>
    <w:qFormat/>
    <w:rPr>
      <w:rFonts w:ascii="Times New Roman" w:hAnsi="Times New Roman" w:cs="Times New Roman"/>
      <w:b/>
      <w:bCs/>
      <w:sz w:val="24"/>
      <w:szCs w:val="24"/>
      <w:lang w:eastAsia="ru-RU"/>
    </w:rPr>
  </w:style>
  <w:style w:type="character" w:styleId="1">
    <w:name w:val="Заголовок 1 Знак"/>
    <w:qFormat/>
    <w:rPr>
      <w:rFonts w:ascii="Times New Roman" w:hAnsi="Times New Roman" w:cs="Times New Roman"/>
      <w:sz w:val="24"/>
      <w:szCs w:val="24"/>
      <w:lang w:eastAsia="ru-RU"/>
    </w:rPr>
  </w:style>
  <w:style w:type="character" w:styleId="Heading2Char">
    <w:name w:val="Heading 2 Char"/>
    <w:qFormat/>
    <w:rPr>
      <w:rFonts w:ascii="Cambria" w:hAnsi="Cambria" w:cs="Cambria"/>
      <w:b/>
      <w:bCs/>
      <w:i/>
      <w:iCs/>
      <w:sz w:val="28"/>
      <w:szCs w:val="28"/>
    </w:rPr>
  </w:style>
  <w:style w:type="character" w:styleId="Heading1Char">
    <w:name w:val="Heading 1 Char"/>
    <w:qFormat/>
    <w:rPr>
      <w:rFonts w:ascii="Cambria" w:hAnsi="Cambria" w:cs="Cambria"/>
      <w:b/>
      <w:bCs/>
      <w:kern w:val="2"/>
      <w:sz w:val="32"/>
      <w:szCs w:val="32"/>
    </w:rPr>
  </w:style>
  <w:style w:type="paragraph" w:styleId="Style19">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20">
    <w:name w:val="Указатель"/>
    <w:basedOn w:val="Normal"/>
    <w:qFormat/>
    <w:pPr>
      <w:suppressLineNumbers/>
    </w:pPr>
    <w:rPr>
      <w:rFonts w:ascii="PT Astra Serif" w:hAnsi="PT Astra Serif" w:cs="Noto Sans Devanagari"/>
    </w:rPr>
  </w:style>
  <w:style w:type="paragraph" w:styleId="ConsPlusTitle" w:customStyle="1">
    <w:name w:val="ConsPlusTitle"/>
    <w:qFormat/>
    <w:rsid w:val="00e174ea"/>
    <w:pPr>
      <w:widowControl w:val="false"/>
      <w:suppressAutoHyphens w:val="true"/>
      <w:bidi w:val="0"/>
      <w:spacing w:lineRule="auto" w:line="240" w:before="0" w:after="0"/>
      <w:jc w:val="left"/>
    </w:pPr>
    <w:rPr>
      <w:rFonts w:ascii="Calibri" w:hAnsi="Calibri" w:eastAsia="Times New Roman" w:cs="Calibri" w:asciiTheme="minorHAnsi" w:hAnsiTheme="minorHAnsi"/>
      <w:b/>
      <w:color w:val="auto"/>
      <w:kern w:val="0"/>
      <w:sz w:val="22"/>
      <w:szCs w:val="20"/>
      <w:lang w:val="ru-RU" w:eastAsia="ru-RU" w:bidi="ar-SA"/>
    </w:rPr>
  </w:style>
  <w:style w:type="paragraph" w:styleId="ConsPlusNormal" w:customStyle="1">
    <w:name w:val="ConsPlusNormal"/>
    <w:qFormat/>
    <w:rsid w:val="00e174ea"/>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31" w:customStyle="1">
    <w:name w:val="Основной текст3"/>
    <w:basedOn w:val="Normal"/>
    <w:qFormat/>
    <w:rsid w:val="00e174ea"/>
    <w:pPr>
      <w:widowControl w:val="false"/>
      <w:shd w:val="clear" w:color="auto" w:fill="FFFFFF"/>
      <w:spacing w:lineRule="exact" w:line="320" w:before="540" w:after="0"/>
      <w:ind w:hanging="300"/>
    </w:pPr>
    <w:rPr>
      <w:rFonts w:ascii="Times New Roman" w:hAnsi="Times New Roman" w:eastAsia="Times New Roman" w:cs="Times New Roman"/>
      <w:color w:val="000000"/>
      <w:spacing w:val="2"/>
      <w:sz w:val="24"/>
      <w:szCs w:val="24"/>
      <w:lang w:eastAsia="ru-RU" w:bidi="ru-RU"/>
    </w:rPr>
  </w:style>
  <w:style w:type="paragraph" w:styleId="age-category2">
    <w:name w:val="age-category2"/>
    <w:basedOn w:val="Normal"/>
    <w:qFormat/>
    <w:pPr>
      <w:spacing w:before="0" w:after="255"/>
    </w:pPr>
    <w:rPr/>
  </w:style>
  <w:style w:type="paragraph" w:styleId="HTMLBottomofForm">
    <w:name w:val="HTML Bottom of Form"/>
    <w:basedOn w:val="Normal"/>
    <w:next w:val="Normal"/>
    <w:qFormat/>
    <w:pPr>
      <w:pBdr>
        <w:top w:val="single" w:sz="6" w:space="1" w:color="000000"/>
      </w:pBdr>
      <w:jc w:val="center"/>
    </w:pPr>
    <w:rPr>
      <w:rFonts w:ascii="Arial" w:hAnsi="Arial" w:cs="Arial"/>
      <w:vanish/>
      <w:sz w:val="16"/>
      <w:szCs w:val="16"/>
    </w:rPr>
  </w:style>
  <w:style w:type="paragraph" w:styleId="HTMLTopofForm">
    <w:name w:val="HTML Top of Form"/>
    <w:basedOn w:val="Normal"/>
    <w:next w:val="Normal"/>
    <w:qFormat/>
    <w:pPr>
      <w:pBdr>
        <w:bottom w:val="single" w:sz="6" w:space="1" w:color="000000"/>
      </w:pBdr>
      <w:jc w:val="center"/>
    </w:pPr>
    <w:rPr>
      <w:rFonts w:ascii="Arial" w:hAnsi="Arial" w:cs="Arial"/>
      <w:vanish/>
      <w:sz w:val="16"/>
      <w:szCs w:val="16"/>
    </w:rPr>
  </w:style>
  <w:style w:type="paragraph" w:styleId="NormalWeb">
    <w:name w:val="Normal (Web)"/>
    <w:basedOn w:val="Normal"/>
    <w:qFormat/>
    <w:pPr>
      <w:spacing w:before="0" w:after="255"/>
    </w:pPr>
    <w:rPr/>
  </w:style>
  <w:style w:type="paragraph" w:styleId="pj">
    <w:name w:val="pj"/>
    <w:basedOn w:val="Normal"/>
    <w:qFormat/>
    <w:pPr>
      <w:spacing w:beforeAutospacing="1" w:afterAutospacing="1"/>
      <w:jc w:val="both"/>
    </w:pPr>
    <w:rPr/>
  </w:style>
  <w:style w:type="paragraph" w:styleId="ListParagraph">
    <w:name w:val="List Paragraph"/>
    <w:basedOn w:val="Normal"/>
    <w:qFormat/>
    <w:pPr>
      <w:spacing w:before="0" w:after="160"/>
      <w:ind w:hanging="0" w:left="720"/>
      <w:contextualSpacing/>
    </w:pPr>
    <w:rPr/>
  </w:style>
  <w:style w:type="paragraph" w:styleId="BalloonText">
    <w:name w:val="Balloon Text"/>
    <w:basedOn w:val="Normal"/>
    <w:qFormat/>
    <w:pPr/>
    <w:rPr>
      <w:rFonts w:ascii="Tahoma" w:hAnsi="Tahoma" w:cs="Tahoma"/>
      <w:sz w:val="16"/>
      <w:szCs w:val="16"/>
    </w:rPr>
  </w:style>
  <w:style w:type="paragraph" w:styleId="ConsPlusNonformat">
    <w:name w:val="ConsPlusNonformat"/>
    <w:qFormat/>
    <w:pPr>
      <w:widowControl w:val="false"/>
      <w:suppressAutoHyphens w:val="true"/>
      <w:bidi w:val="0"/>
      <w:spacing w:before="0" w:after="0"/>
      <w:jc w:val="left"/>
    </w:pPr>
    <w:rPr>
      <w:rFonts w:ascii="Courier New" w:hAnsi="Courier New" w:eastAsia="Calibri" w:cs="Courier New"/>
      <w:color w:val="auto"/>
      <w:kern w:val="0"/>
      <w:sz w:val="20"/>
      <w:szCs w:val="20"/>
      <w:lang w:val="ru-RU" w:eastAsia="ru-RU" w:bidi="ar-SA"/>
    </w:rPr>
  </w:style>
  <w:style w:type="paragraph" w:styleId="11">
    <w:name w:val="Абзац списка1"/>
    <w:basedOn w:val="Normal"/>
    <w:qFormat/>
    <w:pPr>
      <w:ind w:hanging="0" w:left="720"/>
    </w:pPr>
    <w:rPr/>
  </w:style>
  <w:style w:type="paragraph" w:styleId="Style21">
    <w:name w:val="Колонтитул"/>
    <w:basedOn w:val="Normal"/>
    <w:qFormat/>
    <w:pPr>
      <w:suppressLineNumbers/>
      <w:tabs>
        <w:tab w:val="clear" w:pos="708"/>
        <w:tab w:val="center" w:pos="4677" w:leader="none"/>
        <w:tab w:val="right" w:pos="9355" w:leader="none"/>
      </w:tabs>
    </w:pPr>
    <w:rPr/>
  </w:style>
  <w:style w:type="paragraph" w:styleId="HeaderandFooter">
    <w:name w:val="Header and Footer"/>
    <w:basedOn w:val="Normal"/>
    <w:qFormat/>
    <w:pPr/>
    <w:rPr/>
  </w:style>
  <w:style w:type="paragraph" w:styleId="Header">
    <w:name w:val="header"/>
    <w:basedOn w:val="Style21"/>
    <w:pPr>
      <w:suppressLineNumbers/>
    </w:pPr>
    <w:rPr/>
  </w:style>
  <w:style w:type="numbering" w:styleId="Style22"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467</TotalTime>
  <Application>LibreOffice/24.8.4.2$Linux_X86_64 LibreOffice_project/480$Build-2</Application>
  <AppVersion>15.0000</AppVersion>
  <Pages>2</Pages>
  <Words>510</Words>
  <Characters>3591</Characters>
  <CharactersWithSpaces>4098</CharactersWithSpaces>
  <Paragraphs>8</Paragraphs>
  <Company>HP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Князев Дмитрий Олегович</dc:creator>
  <dc:description/>
  <dc:language>ru-RU</dc:language>
  <cp:lastModifiedBy/>
  <cp:lastPrinted>2026-04-17T17:04:49Z</cp:lastPrinted>
  <dcterms:modified xsi:type="dcterms:W3CDTF">2026-04-17T17:05:45Z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file>