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ПОЯСНИТЕЛЬНАЯ ЗАПИСКА</w:t>
      </w:r>
      <w:r>
        <w:rPr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90"/>
        <w:ind w:firstLine="720"/>
        <w:jc w:val="center"/>
        <w:spacing w:before="0" w:beforeAutospacing="0" w:after="0" w:afterAutospacing="0" w:line="240" w:lineRule="auto"/>
        <w:rPr>
          <w:rFonts w:ascii="Times New Roman" w:hAnsi="Times New Roman" w:eastAsia="Arial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>
        <w:rPr>
          <w:rFonts w:ascii="Times New Roman" w:hAnsi="Times New Roman" w:eastAsia="Arial" w:cs="Times New Roman"/>
          <w:b/>
          <w:bCs/>
          <w:color w:val="26282f"/>
          <w:sz w:val="28"/>
          <w:szCs w:val="28"/>
        </w:rPr>
        <w:t xml:space="preserve">приказа Росрыболовства </w:t>
      </w:r>
      <w:r>
        <w:rPr>
          <w:rFonts w:ascii="Times New Roman" w:hAnsi="Times New Roman" w:eastAsia="Arial" w:cs="Times New Roman"/>
          <w:b/>
          <w:bCs/>
          <w:color w:val="26282f"/>
          <w:sz w:val="28"/>
          <w:szCs w:val="28"/>
        </w:rPr>
      </w:r>
    </w:p>
    <w:p>
      <w:pPr>
        <w:ind w:left="720" w:firstLine="0"/>
        <w:jc w:val="center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 w:bidi="ru-RU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 w:bidi="ru-RU"/>
        </w:rPr>
        <w:t xml:space="preserve">О функциональных подсистемах единой государственной системы предупреждения и ликвидации чрезвычайных ситуаций </w:t>
      </w:r>
      <w:r>
        <w:rPr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20" w:firstLine="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 w:bidi="ru-RU"/>
        </w:rPr>
        <w:t xml:space="preserve">Федерального агентства по рыболовст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 w:bidi="ru-RU"/>
        </w:rPr>
        <w:t xml:space="preserve">ву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 w:bidi="ru-RU"/>
        </w:rPr>
        <w:t xml:space="preserve">»</w:t>
      </w:r>
      <w:r>
        <w:rPr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pStyle w:val="690"/>
        <w:ind w:firstLine="720"/>
        <w:jc w:val="center"/>
        <w:spacing w:before="0" w:beforeAutospacing="0" w:after="0" w:afterAutospacing="0" w:line="240" w:lineRule="auto"/>
      </w:pPr>
      <w:r/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Общие характеристики проекта </w:t>
      </w:r>
      <w:r>
        <w:rPr>
          <w:rFonts w:ascii="Times New Roman" w:hAnsi="Times New Roman" w:eastAsia="Arial" w:cs="Times New Roman"/>
          <w:b/>
          <w:bCs/>
          <w:color w:val="26282f"/>
          <w:sz w:val="28"/>
          <w:szCs w:val="28"/>
        </w:rPr>
        <w:t xml:space="preserve">приказа Росрыболовства</w:t>
      </w:r>
      <w:r>
        <w:rPr>
          <w:rFonts w:ascii="Times New Roman" w:hAnsi="Times New Roman" w:cs="Times New Roman"/>
          <w:b/>
          <w:bCs/>
          <w:sz w:val="28"/>
          <w:szCs w:val="28"/>
          <w:lang w:val="ru-RU" w:bidi="ru-RU"/>
        </w:rPr>
        <w:t xml:space="preserve"> </w:t>
        <w:br/>
        <w:t xml:space="preserve">о функциональных подсистемах единой государственной системы предупреждения и ликвидации чрезвычайных ситуаций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 w:bidi="ru-RU"/>
        </w:rPr>
        <w:t xml:space="preserve">Федерального агентства по рыболовству</w:t>
      </w:r>
      <w:r>
        <w:rPr>
          <w:rFonts w:ascii="Times New Roman" w:hAnsi="Times New Roman" w:eastAsia="Arial" w:cs="Times New Roman"/>
          <w:b/>
          <w:bCs/>
          <w:color w:val="26282f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Arial" w:cs="Times New Roman"/>
          <w:b/>
          <w:bCs/>
          <w:color w:val="26282f"/>
          <w:sz w:val="28"/>
          <w:szCs w:val="28"/>
        </w:rPr>
      </w:pPr>
      <w:r>
        <w:rPr>
          <w:rStyle w:val="872"/>
          <w:rFonts w:ascii="Times New Roman CYR" w:hAnsi="Times New Roman CYR" w:eastAsia="Times New Roman CYR" w:cs="Times New Roman CYR"/>
          <w:sz w:val="28"/>
          <w:szCs w:val="28"/>
          <w:highlight w:val="none"/>
          <w:lang w:val="ru-RU" w:bidi="ru-RU"/>
        </w:rPr>
      </w:r>
      <w:r>
        <w:rPr>
          <w:rStyle w:val="872"/>
          <w:rFonts w:ascii="Times New Roman CYR" w:hAnsi="Times New Roman CYR" w:eastAsia="Times New Roman CYR" w:cs="Times New Roman CYR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Arial" w:cs="Times New Roman"/>
          <w:b/>
          <w:bCs/>
          <w:color w:val="26282f"/>
          <w:sz w:val="28"/>
          <w:szCs w:val="28"/>
        </w:rPr>
      </w:r>
    </w:p>
    <w:p>
      <w:pPr>
        <w:ind w:firstLine="708"/>
        <w:jc w:val="both"/>
        <w:spacing w:after="0" w:afterAutospacing="0" w:line="312" w:lineRule="auto"/>
        <w:rPr>
          <w:rStyle w:val="872"/>
          <w:rFonts w:ascii="Times New Roman CYR" w:hAnsi="Times New Roman CYR" w:eastAsia="Times New Roman CYR" w:cs="Times New Roman CYR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Проект приказа Росрыболовства </w:t>
      </w:r>
      <w:r>
        <w:rPr>
          <w:rFonts w:ascii="Times New Roman" w:hAnsi="Times New Roman" w:eastAsia="Arial" w:cs="Times New Roman"/>
          <w:b w:val="0"/>
          <w:bCs w:val="0"/>
          <w:color w:val="26282f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bidi="ru-RU"/>
        </w:rPr>
        <w:t xml:space="preserve">О функциональных подсистемах единой государственной системы предупреждения и ликвидации чрезвычайных ситуаций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 w:bidi="ru-RU"/>
        </w:rPr>
        <w:t xml:space="preserve">Федерального агентства по рыболовству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(далее – проект приказа),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разработан</w:t>
      </w:r>
      <w:r>
        <w:rPr>
          <w:rStyle w:val="872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в соответствии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пунктом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Российской Федерации </w:t>
        <w:br/>
        <w:t xml:space="preserve">от 29 мая 2025 г. № 765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некоторые акты Правительства Российской Федерации»,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7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</w:r>
      <w:hyperlink r:id="rId11" w:tooltip="https://internet.garant.ru/document/redirect/186620/10042" w:history="1">
        <w:r>
          <w:rPr>
            <w:rStyle w:val="873"/>
            <w:rFonts w:ascii="Times New Roman CYR" w:hAnsi="Times New Roman CYR" w:eastAsia="Times New Roman CYR" w:cs="Times New Roman CYR"/>
            <w:b w:val="0"/>
            <w:bCs w:val="0"/>
            <w:color w:val="000000" w:themeColor="text1"/>
            <w:sz w:val="28"/>
            <w:szCs w:val="28"/>
            <w:lang w:val="ru-RU" w:bidi="ru-RU"/>
          </w:rPr>
          <w:t xml:space="preserve">абзацем вторым пункта</w:t>
        </w:r>
        <w:r>
          <w:rPr>
            <w:rStyle w:val="873"/>
            <w:rFonts w:ascii="Times New Roman CYR" w:hAnsi="Times New Roman CYR" w:eastAsia="Times New Roman CYR" w:cs="Times New Roman CYR"/>
            <w:b w:val="0"/>
            <w:bCs w:val="0"/>
            <w:color w:val="000000" w:themeColor="text1"/>
            <w:sz w:val="28"/>
            <w:szCs w:val="28"/>
            <w:lang w:val="ru-RU" w:bidi="ru-RU"/>
          </w:rPr>
          <w:t xml:space="preserve"> </w:t>
        </w:r>
        <w:r>
          <w:rPr>
            <w:rStyle w:val="873"/>
            <w:rFonts w:ascii="Times New Roman CYR" w:hAnsi="Times New Roman CYR" w:eastAsia="Times New Roman CYR" w:cs="Times New Roman CYR"/>
            <w:b w:val="0"/>
            <w:bCs w:val="0"/>
            <w:color w:val="000000" w:themeColor="text1"/>
            <w:sz w:val="28"/>
            <w:szCs w:val="28"/>
            <w:lang w:val="ru-RU" w:bidi="ru-RU"/>
          </w:rPr>
          <w:t xml:space="preserve">4</w:t>
        </w:r>
      </w:hyperlink>
      <w:r>
        <w:rPr>
          <w:rStyle w:val="87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Положения о единой государственной системе предупреждения и ликвидации чрезвычайных ситуаций, утвержденного </w:t>
      </w:r>
      <w:hyperlink r:id="rId12" w:tooltip="https://internet.garant.ru/document/redirect/186620/0" w:history="1">
        <w:r>
          <w:rPr>
            <w:rStyle w:val="873"/>
            <w:rFonts w:ascii="Times New Roman CYR" w:hAnsi="Times New Roman CYR" w:eastAsia="Times New Roman CYR" w:cs="Times New Roman CYR"/>
            <w:b w:val="0"/>
            <w:bCs w:val="0"/>
            <w:color w:val="000000" w:themeColor="text1"/>
            <w:sz w:val="28"/>
            <w:szCs w:val="28"/>
            <w:lang w:val="ru-RU" w:bidi="ru-RU"/>
          </w:rPr>
          <w:t xml:space="preserve">постановлением</w:t>
        </w:r>
      </w:hyperlink>
      <w:r>
        <w:rPr>
          <w:rStyle w:val="87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Правительства Российской Федерации от </w:t>
        <w:br/>
        <w:t xml:space="preserve">30 декабря 2003</w:t>
      </w:r>
      <w:r>
        <w:rPr>
          <w:rStyle w:val="87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87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г. №</w:t>
      </w:r>
      <w:r>
        <w:rPr>
          <w:rStyle w:val="87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87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794</w:t>
      </w:r>
      <w:r>
        <w:rPr>
          <w:rStyle w:val="87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и</w:t>
      </w:r>
      <w:r>
        <w:rPr>
          <w:rStyle w:val="87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</w:r>
      <w:hyperlink r:id="rId13" w:tooltip="https://internet.garant.ru/document/redirect/12160970/1001" w:history="1">
        <w:r>
          <w:rPr>
            <w:rStyle w:val="873"/>
            <w:rFonts w:ascii="Times New Roman CYR" w:hAnsi="Times New Roman CYR" w:eastAsia="Times New Roman CYR" w:cs="Times New Roman CYR"/>
            <w:b w:val="0"/>
            <w:bCs w:val="0"/>
            <w:color w:val="000000" w:themeColor="text1"/>
            <w:sz w:val="28"/>
            <w:szCs w:val="28"/>
            <w:lang w:val="ru-RU" w:bidi="ru-RU"/>
          </w:rPr>
          <w:t xml:space="preserve">пунктом</w:t>
        </w:r>
        <w:r>
          <w:rPr>
            <w:rStyle w:val="873"/>
            <w:rFonts w:ascii="Times New Roman CYR" w:hAnsi="Times New Roman CYR" w:eastAsia="Times New Roman CYR" w:cs="Times New Roman CYR"/>
            <w:b w:val="0"/>
            <w:bCs w:val="0"/>
            <w:color w:val="000000" w:themeColor="text1"/>
            <w:sz w:val="28"/>
            <w:szCs w:val="28"/>
            <w:lang w:val="ru-RU" w:bidi="ru-RU"/>
          </w:rPr>
          <w:t xml:space="preserve"> </w:t>
        </w:r>
        <w:r>
          <w:rPr>
            <w:rStyle w:val="873"/>
            <w:rFonts w:ascii="Times New Roman CYR" w:hAnsi="Times New Roman CYR" w:eastAsia="Times New Roman CYR" w:cs="Times New Roman CYR"/>
            <w:b w:val="0"/>
            <w:bCs w:val="0"/>
            <w:color w:val="000000" w:themeColor="text1"/>
            <w:sz w:val="28"/>
            <w:szCs w:val="28"/>
            <w:lang w:val="ru-RU" w:bidi="ru-RU"/>
          </w:rPr>
          <w:t xml:space="preserve">1</w:t>
        </w:r>
      </w:hyperlink>
      <w:r>
        <w:rPr>
          <w:rStyle w:val="87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Положения о Федеральном агентстве по рыболовству, </w:t>
      </w:r>
      <w:r>
        <w:rPr>
          <w:rStyle w:val="872"/>
          <w:rFonts w:ascii="Times New Roman" w:hAnsi="Times New Roman" w:eastAsia="Times New Roman CYR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утвержденного </w:t>
      </w:r>
      <w:hyperlink r:id="rId14" w:tooltip="https://internet.garant.ru/document/redirect/12160970/0" w:history="1">
        <w:r>
          <w:rPr>
            <w:rStyle w:val="873"/>
            <w:rFonts w:ascii="Times New Roman" w:hAnsi="Times New Roman" w:eastAsia="Times New Roman CYR" w:cs="Times New Roman"/>
            <w:b w:val="0"/>
            <w:bCs w:val="0"/>
            <w:color w:val="000000" w:themeColor="text1"/>
            <w:sz w:val="28"/>
            <w:szCs w:val="28"/>
            <w:lang w:val="ru-RU" w:bidi="ru-RU"/>
          </w:rPr>
          <w:t xml:space="preserve">постановлением</w:t>
        </w:r>
      </w:hyperlink>
      <w:r>
        <w:rPr>
          <w:rStyle w:val="872"/>
          <w:rFonts w:ascii="Times New Roman" w:hAnsi="Times New Roman" w:eastAsia="Times New Roman CYR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872"/>
          <w:rFonts w:ascii="Times New Roman" w:hAnsi="Times New Roman" w:eastAsia="Times New Roman CYR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Правительства Российской Федерации от 11 июня 2008</w:t>
      </w:r>
      <w:r>
        <w:rPr>
          <w:rStyle w:val="872"/>
          <w:rFonts w:ascii="Times New Roman" w:hAnsi="Times New Roman" w:eastAsia="Times New Roman CYR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872"/>
          <w:rFonts w:ascii="Times New Roman" w:hAnsi="Times New Roman" w:eastAsia="Times New Roman CYR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г. №</w:t>
      </w:r>
      <w:r>
        <w:rPr>
          <w:rStyle w:val="872"/>
          <w:rFonts w:ascii="Times New Roman" w:hAnsi="Times New Roman" w:eastAsia="Times New Roman CYR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872"/>
          <w:rFonts w:ascii="Times New Roman" w:hAnsi="Times New Roman" w:eastAsia="Times New Roman CYR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444,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Федеральное агентство по рыболовству</w:t>
      </w:r>
      <w:r>
        <w:rPr>
          <w:rStyle w:val="872"/>
          <w:rFonts w:ascii="Times New Roman" w:hAnsi="Times New Roman" w:eastAsia="Times New Roman CYR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утверждает </w:t>
      </w:r>
      <w:r>
        <w:rPr>
          <w:rStyle w:val="872"/>
          <w:rFonts w:ascii="Times New Roman" w:hAnsi="Times New Roman" w:eastAsia="Times New Roman CYR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о функциональных подсистемах организации и координации деятельности поисковых и аварийно-спасательных формирований </w:t>
      </w:r>
      <w:r>
        <w:rPr>
          <w:rFonts w:ascii="Times New Roman" w:hAnsi="Times New Roman" w:eastAsia="Roboto" w:cs="Times New Roman"/>
          <w:b w:val="0"/>
          <w:bCs w:val="0"/>
          <w:color w:val="000000"/>
          <w:sz w:val="28"/>
          <w:szCs w:val="28"/>
          <w:highlight w:val="white"/>
        </w:rPr>
        <w:t xml:space="preserve">при поиске и спасании людей и судов, терпящих бедствие в районах добычи (вылова) водных биологических ресурсов при осуществлении рыболовства</w:t>
      </w:r>
      <w:r>
        <w:rPr>
          <w:rStyle w:val="872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872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и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о функциональной подсистеме </w:t>
      </w:r>
      <w:r>
        <w:rPr>
          <w:rStyle w:val="872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предупреждения и ликвидации чрезвычайных ситуаций в организациях (на объектах), находящихся в ведении или входящих в сферу деятельности Росрыболовства</w:t>
      </w:r>
      <w:r>
        <w:rPr>
          <w:rStyle w:val="872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.</w:t>
      </w:r>
      <w:r>
        <w:rPr>
          <w:rStyle w:val="872"/>
          <w:rFonts w:ascii="Times New Roman CYR" w:hAnsi="Times New Roman CYR" w:eastAsia="Times New Roman CYR" w:cs="Times New Roman CYR"/>
          <w:sz w:val="28"/>
          <w:szCs w:val="28"/>
          <w:highlight w:val="none"/>
          <w:lang w:val="ru-RU" w:bidi="ru-RU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Анализ правоприменительной практики, обусловившей необходимость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правового регулирования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afterAutospacing="0" w:line="312" w:lineRule="auto"/>
        <w:rPr>
          <w:b w:val="0"/>
          <w:bCs w:val="0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проведения анализа правоприменительной практики, </w:t>
      </w:r>
      <w:r>
        <w:rPr>
          <w:rFonts w:ascii="Times New Roman" w:hAnsi="Times New Roman" w:cs="Times New Roman"/>
          <w:sz w:val="28"/>
          <w:szCs w:val="28"/>
        </w:rPr>
        <w:t xml:space="preserve">обуславливающей необходимость изменения правового регулирования,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необходимость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издания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26282f"/>
          <w:sz w:val="28"/>
          <w:szCs w:val="28"/>
        </w:rPr>
        <w:t xml:space="preserve">приказа Росрыболовства</w:t>
      </w:r>
      <w:r>
        <w:rPr>
          <w:rFonts w:ascii="Times New Roman" w:hAnsi="Times New Roman" w:eastAsia="Arial" w:cs="Times New Roman"/>
          <w:b w:val="0"/>
          <w:bCs w:val="0"/>
          <w:color w:val="26282f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bidi="ru-RU"/>
        </w:rPr>
        <w:t xml:space="preserve">О функциональных подсистемах единой государственной системы предупреждения и ликвидации чрезвычайных ситуаций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 w:bidi="ru-RU"/>
        </w:rPr>
        <w:t xml:space="preserve">Федерального агентства по рыболовству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</w:t>
      </w:r>
      <w:r>
        <w:rPr>
          <w:b w:val="0"/>
          <w:bCs w:val="0"/>
        </w:rPr>
        <w:t xml:space="preserve">.</w:t>
      </w:r>
      <w:r>
        <w:rPr>
          <w:b w:val="0"/>
          <w:bCs w:val="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Описание проблемы, на решение которой направлен проект акта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предлагаемых решений и ожидаемые результаты их реализации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 пунктом 5 Положения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проведении аттестации аварийно-спасательных служб, аварийно-спасательных формирований, спасателей и граждан, приобретающих статус спасателя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утвержденного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постановлением Правительства Российской Федерации от 22 декабря 2011 г. № 1091 (далее – Положение по аттестации),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аттестационными органами, осуществляющими аттестацию аварийно-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спасательных служб (формирований), являются аттестационные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федеральных органов исполнительной власти, создающих функциональные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единой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системы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предупреждения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ликвидации чрезвычайных ситуаций,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образуемые этими органами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312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Согласно приложению к Положению о единой государственной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системе предупреждения и ликвидации чрезвычайных 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утвержденному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30 декабря 2003 г. № 794 (далее – Положение об РСЧС), функциональную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подсистему предупреждения и ликвидации чрезвычайных ситуаций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организациях (на объектах), находящихся в ведении или входящих в сферу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деятельности Росрыболовства, создает Минсельхоз России.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 w:line="312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Необходимость внесения изменений в Положение об РСЧС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обусловлена прежде всего изданием постановления Правительства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Российской Федерации </w:t>
        <w:br/>
        <w:t xml:space="preserve">от 22 октября 2012 г. № 1082 «О некоторых вопросах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Министерства сельского хозяйства Российской Федерации и внесении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изменений в некоторые акты Правительства Российской Федерации»,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основании которого из Положения об РСЧС раздел «Росрыболовство»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был исключен, но при этом функциональная подсистема предупреждения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ликвидации чрезвычайных ситуаций в организациях (на объектах),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находящихся в ведении или входящих в сферу деятельности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Росрыболовства, сохранилась в подведомственных Росрыболовству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учреждениях, в которых в настоящее время действуют функциональные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подсистемы:</w:t>
      </w:r>
      <w:r>
        <w:rPr>
          <w:b w:val="0"/>
          <w:bCs w:val="0"/>
        </w:rPr>
      </w:r>
      <w:r/>
    </w:p>
    <w:p>
      <w:pPr>
        <w:ind w:firstLine="708"/>
        <w:jc w:val="both"/>
        <w:spacing w:after="0" w:afterAutospacing="0" w:line="312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организации и координации деятельности аварийно-спасательных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формирований при поиске и спасании людей и судов, терпящих бедствие</w:t>
      </w:r>
      <w:r>
        <w:rPr>
          <w:b w:val="0"/>
          <w:bCs w:val="0"/>
        </w:rPr>
        <w:t xml:space="preserve"> </w:t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районах добычи (вылова) водных биологических ресурсов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осуществлении рыболовства;</w:t>
      </w:r>
      <w:r>
        <w:rPr>
          <w:b w:val="0"/>
          <w:bCs w:val="0"/>
        </w:rPr>
      </w:r>
      <w:r/>
    </w:p>
    <w:p>
      <w:pPr>
        <w:ind w:firstLine="708"/>
        <w:jc w:val="both"/>
        <w:spacing w:after="0" w:afterAutospacing="0" w:line="312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предупреждения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ликвидации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чрезвычайных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ситуаций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организациях (на объектах), находящихся в ведении или входящих в сферу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деятельности 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осрыболовства.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firstLine="708"/>
        <w:jc w:val="both"/>
        <w:spacing w:after="0" w:afterAutospacing="0" w:line="312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Указанные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подсистемы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относятся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подведомственным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Росрыболовству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учреждениям,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являющимся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ответственными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исполнителями государственных заданий, которые содержат показатели,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характеризующие качество оказания государственных услуг (выполнения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работ), предусмотренных статьей 69.2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Федерации, по дежурству спасательных, пожарных судов в заданной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готовности к проведению спасательных операций рыбопромысловых судов,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осуществляющих добычу (вылов)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районах промысла.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firstLine="708"/>
        <w:jc w:val="both"/>
        <w:spacing w:after="0" w:afterAutospacing="0" w:line="312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рамках государственного задания указанным учреждениям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выделяются следующие средства федерального бюджета: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firstLine="708"/>
        <w:jc w:val="both"/>
        <w:spacing w:after="0" w:afterAutospacing="0" w:line="312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субсидия на финансовое обеспечение выполнения государственного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задания на оказание государственных услуг (выполнение работ),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КБК 076 0405 26 4 03 90059 611;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firstLine="708"/>
        <w:jc w:val="both"/>
        <w:spacing w:after="0" w:afterAutospacing="0" w:line="312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субсидии в целях осуществления мероприятий по капитальному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ремонту объектов недвижимого имущества, в том числе реставрации,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исключением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реконструкции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элементами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реставрации,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КБК 076 0405 26 4 03 90059 612;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firstLine="708"/>
        <w:jc w:val="both"/>
        <w:spacing w:after="0" w:afterAutospacing="0" w:line="312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субсидии в целях приобретения и создания объектов особо ценного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движимого имущества в части оборудования, включая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уникальных научных установок, КБК 076 0405 26 4 03 90059 612;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субсидии в целях компенсации расходов на оплату стоимости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проезда и провоза багажа к месту использования отпуска и обратно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лиц, работающих в федеральных государственных учреждениях,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расположенных в районах Крайнего Севера и приравненных к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местностях, и членов их семей, а также военнослужащих и членов их 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КБК 076 0405 26 4 03 93987 612.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решением Первомайского районного суда г. Мурманска </w:t>
      </w:r>
      <w:r>
        <w:rPr>
          <w:rFonts w:ascii="Times New Roman" w:hAnsi="Times New Roman" w:cs="Times New Roman"/>
          <w:sz w:val="28"/>
          <w:szCs w:val="28"/>
        </w:rPr>
        <w:t xml:space="preserve">от </w:t>
        <w:br/>
        <w:t xml:space="preserve">9 сентября 2022 г. по делу № 2-2000/2022 о возложении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ФГБУ «Северный ЭО АСР» по прохождению аттестации на право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аварийно-спасательных работ в порядке, установленном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Положением по аттестации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требованиями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статьи 12 Федерального закона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22 августа 1995 г. № 151-ФЗ «Об аварийно-спасательных службах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статусе спасателей».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 пунктом 5 Положения о проведении аттестации</w:t>
      </w:r>
      <w:r>
        <w:rPr>
          <w:rFonts w:ascii="Times New Roman" w:hAnsi="Times New Roman" w:cs="Times New Roman"/>
          <w:sz w:val="28"/>
          <w:szCs w:val="28"/>
        </w:rPr>
        <w:t xml:space="preserve">, пунктом 6 письма Счетной палаты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 от 20 ноября 2024 г. № 10/367/10-05 и представлением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устранении нарушений законодательства о безопасности мореплавания,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направленным в ФГБУ «Дальневосточный ЭО АСР» письмом Приморского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транспортного прокурора Дальневосточной транспортной прокуратуры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27 января 2025 г. № 02-04/29-2025, Росрыболовству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обеспечить</w:t>
      </w:r>
      <w:r>
        <w:rPr>
          <w:rFonts w:ascii="Times New Roman" w:hAnsi="Times New Roman" w:cs="Times New Roman"/>
          <w:sz w:val="28"/>
          <w:szCs w:val="28"/>
        </w:rPr>
        <w:t xml:space="preserve"> проведение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порядке</w:t>
      </w:r>
      <w:r>
        <w:rPr>
          <w:rFonts w:ascii="Times New Roman" w:hAnsi="Times New Roman" w:cs="Times New Roman"/>
          <w:sz w:val="28"/>
          <w:szCs w:val="28"/>
        </w:rPr>
        <w:t xml:space="preserve"> аттестации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ФГБУ «Северный ЭО АСР» и ФГБУ «Дальневосточный ЭО АСР»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подведомственных аварийно-спасательных подразделений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(формирований).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организации соответствующей работы Росрыболовством </w:t>
      </w:r>
      <w:r>
        <w:rPr>
          <w:rFonts w:ascii="Times New Roman" w:hAnsi="Times New Roman" w:cs="Times New Roman"/>
          <w:sz w:val="28"/>
          <w:szCs w:val="28"/>
        </w:rPr>
        <w:t xml:space="preserve">и подведомственными учреждениями с учетом норм обеспечения аварийно-</w:t>
      </w:r>
      <w:r>
        <w:rPr>
          <w:rFonts w:ascii="Times New Roman" w:hAnsi="Times New Roman" w:cs="Times New Roman"/>
          <w:sz w:val="28"/>
          <w:szCs w:val="28"/>
        </w:rPr>
        <w:t xml:space="preserve">спасательными средствами и имуществом изданы следующие правовые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акты: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распоряжение Росрыболовства от 7 августа 2024 г. № 26-р </w:t>
      </w:r>
      <w:r>
        <w:rPr>
          <w:rFonts w:ascii="Times New Roman" w:hAnsi="Times New Roman" w:cs="Times New Roman"/>
          <w:sz w:val="28"/>
          <w:szCs w:val="28"/>
        </w:rPr>
        <w:t xml:space="preserve">«Об организации работы по вопросам, связанным с созданием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аварийно-спасательного формирования в составе </w:t>
      </w:r>
      <w:r>
        <w:rPr>
          <w:rFonts w:ascii="Times New Roman" w:hAnsi="Times New Roman" w:cs="Times New Roman"/>
          <w:sz w:val="28"/>
          <w:szCs w:val="28"/>
        </w:rPr>
        <w:t xml:space="preserve">ФГБУ «Северный экспедиционный отряд аварийно-спасательных работ»;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12" w:lineRule="auto"/>
      </w:pPr>
      <w:r>
        <w:rPr>
          <w:rFonts w:ascii="Times New Roman" w:hAnsi="Times New Roman" w:cs="Times New Roman"/>
          <w:sz w:val="28"/>
          <w:szCs w:val="28"/>
        </w:rPr>
        <w:t xml:space="preserve">приказ Росрыболовства от 19 августа 2024 г.  № 458 «О внесении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изменений </w:t>
        <w:br/>
        <w:t xml:space="preserve">в Устав федерального государственного бюджетного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«Северный экспедиционный отряд аварийно-спасательных </w:t>
      </w:r>
      <w:r>
        <w:rPr>
          <w:rFonts w:ascii="Times New Roman" w:hAnsi="Times New Roman" w:cs="Times New Roman"/>
          <w:sz w:val="28"/>
          <w:szCs w:val="28"/>
        </w:rPr>
        <w:t xml:space="preserve">работ»;</w:t>
      </w:r>
      <w:r>
        <w:t xml:space="preserve"> </w:t>
      </w:r>
      <w:r/>
    </w:p>
    <w:p>
      <w:pPr>
        <w:ind w:firstLine="708"/>
        <w:jc w:val="both"/>
        <w:spacing w:after="0" w:afterAutospacing="0" w:line="312" w:lineRule="auto"/>
      </w:pPr>
      <w:r>
        <w:rPr>
          <w:rFonts w:ascii="Times New Roman" w:hAnsi="Times New Roman" w:cs="Times New Roman"/>
          <w:sz w:val="28"/>
          <w:szCs w:val="28"/>
        </w:rPr>
        <w:t xml:space="preserve">приказ ФГБУ «Северный ЭО АСР» от 23 июля 2024 г. № 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положения, организационной структуры и норм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аварийно-спасательными средствами и имуществом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аварийно-спасательного формирования в составе</w:t>
      </w:r>
      <w:r>
        <w:rPr>
          <w:rFonts w:ascii="Times New Roman" w:hAnsi="Times New Roman" w:cs="Times New Roman"/>
          <w:sz w:val="28"/>
          <w:szCs w:val="28"/>
        </w:rPr>
        <w:t xml:space="preserve"> ФГБУ «Северный ЭО АСР»;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Росрыболовства от 2 октября 2024 г. № 34-р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организации работы по вопросам, связанным с созданием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аварийно-спасательного формирования в составе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ФГБУ «Дальневосточный экспедиционный отряд аварийно-спасательных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12" w:lineRule="auto"/>
      </w:pPr>
      <w:r>
        <w:rPr>
          <w:rFonts w:ascii="Times New Roman" w:hAnsi="Times New Roman" w:cs="Times New Roman"/>
          <w:sz w:val="28"/>
          <w:szCs w:val="28"/>
        </w:rPr>
        <w:t xml:space="preserve">приказ Росрыболовства от 18 октября 2024 г. № 572 «О внесении </w:t>
      </w:r>
      <w:r>
        <w:rPr>
          <w:rFonts w:ascii="Times New Roman" w:hAnsi="Times New Roman" w:cs="Times New Roman"/>
          <w:sz w:val="28"/>
          <w:szCs w:val="28"/>
        </w:rPr>
        <w:t xml:space="preserve">изменений в Устав федерального государственного бюджетного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«Дальневосточный экспедиционный отряд аварийно-</w:t>
      </w:r>
      <w:r>
        <w:rPr>
          <w:rFonts w:ascii="Times New Roman" w:hAnsi="Times New Roman" w:cs="Times New Roman"/>
          <w:sz w:val="28"/>
          <w:szCs w:val="28"/>
        </w:rPr>
        <w:t xml:space="preserve">спасательных работ»;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ФГБУ «Дальневосточный ЭО АСР» от 9 октября 2024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59/1-П </w:t>
        <w:br/>
        <w:t xml:space="preserve">«О создании профессионального аварийно-спасательного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в составе Федерального государственного бюджетного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«Дальневосточный экспедиционный отряд аварийно-</w:t>
      </w:r>
      <w:r>
        <w:rPr>
          <w:rFonts w:ascii="Times New Roman" w:hAnsi="Times New Roman" w:cs="Times New Roman"/>
          <w:sz w:val="28"/>
          <w:szCs w:val="28"/>
        </w:rPr>
        <w:t xml:space="preserve">спасательных работ».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12" w:lineRule="auto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распоряжения Правительства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от 16 августа 2024 г. № 2222-р Росрыболовство письмом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  <w:t xml:space="preserve">от 24 декабря 2024 г. № 12791-ИШ/У03 представило в Правительство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доклад по осуществлению контроля за целевым </w:t>
      </w:r>
      <w:r>
        <w:rPr>
          <w:rFonts w:ascii="Times New Roman" w:hAnsi="Times New Roman" w:cs="Times New Roman"/>
          <w:sz w:val="28"/>
          <w:szCs w:val="28"/>
        </w:rPr>
        <w:t xml:space="preserve">и эффективным использованием бюджетных ассигнований, направленных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2024 году осрыболовству, в размере 112119,1 тыс. рублей в рамках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</w:t>
      </w:r>
      <w:r>
        <w:rPr>
          <w:rFonts w:ascii="Times New Roman" w:hAnsi="Times New Roman" w:cs="Times New Roman"/>
          <w:sz w:val="28"/>
          <w:szCs w:val="28"/>
        </w:rPr>
        <w:t xml:space="preserve"> «Развитие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рыбохозяйственного комплекса».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 постановлением Правительства Российской Федерации </w:t>
        <w:br/>
        <w:t xml:space="preserve">от 29 мая 2025 г. № 765 «</w:t>
      </w:r>
      <w:r>
        <w:rPr>
          <w:rFonts w:ascii="Times New Roman" w:hAnsi="Times New Roman" w:eastAsia="Arial" w:cs="Times New Roman"/>
          <w:b w:val="0"/>
          <w:bCs w:val="0"/>
          <w:color w:val="2c2d2e"/>
          <w:sz w:val="28"/>
          <w:szCs w:val="28"/>
        </w:rPr>
        <w:t xml:space="preserve">О внесении изменений в некоторые акты Правительства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Росрыболовство наделено полномочиями по </w:t>
      </w:r>
      <w:r>
        <w:rPr>
          <w:rFonts w:ascii="Times New Roman" w:hAnsi="Times New Roman" w:cs="Times New Roman"/>
          <w:sz w:val="28"/>
          <w:szCs w:val="28"/>
        </w:rPr>
        <w:t xml:space="preserve">созданию функциональных подсистем единой государственной системы предупреждения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, что позволит Росрыболовству выполнять свои задачи по обеспечению безопасности мореплавания рыбопромысловых судов в районах промысла, защиты водных биоре</w:t>
      </w:r>
      <w:r>
        <w:rPr>
          <w:rFonts w:ascii="Times New Roman" w:hAnsi="Times New Roman" w:cs="Times New Roman"/>
          <w:sz w:val="28"/>
          <w:szCs w:val="28"/>
        </w:rPr>
        <w:t xml:space="preserve">сурсов и аквакультуры от последствий чрезвычайных ситуаций, а также защиты прибрежной инфраструктуры отрасли на качественно новом уровне, с большей эффективностью и в тесной координации со всеми государственными структурами ответственными за безопасность, </w:t>
      </w:r>
      <w:r>
        <w:rPr>
          <w:rFonts w:ascii="Times New Roman" w:hAnsi="Times New Roman" w:cs="Times New Roman"/>
          <w:sz w:val="28"/>
          <w:szCs w:val="28"/>
        </w:rPr>
        <w:t xml:space="preserve">что обеспечит необходимый и достаточный уровень стандартизации, надежности и постоянного совершенствования всех аварийно-спасательных формирований, уже входящих в подсистемы РСЧС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Прогнозы социально-экономических, финансовых и иных последствий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предлагаемых решений, в том числе для субъектов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предпринимательской и иной экономической деятельности, а также сведения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государственной программе Российской Федерации, для реализации которой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принимаются эти решения либо к сфере реализации которой они относятся,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или сведения об отсутствии влияния предлагаемых решений на достижение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целей государственных программ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312" w:lineRule="auto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проекта </w:t>
      </w:r>
      <w:r>
        <w:rPr>
          <w:rFonts w:ascii="Times New Roman" w:hAnsi="Times New Roman" w:eastAsia="Arial" w:cs="Times New Roman"/>
          <w:b w:val="0"/>
          <w:bCs w:val="0"/>
          <w:color w:val="26282f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sz w:val="28"/>
          <w:szCs w:val="28"/>
        </w:rPr>
        <w:t xml:space="preserve"> и последующая реализация его положений </w:t>
      </w:r>
      <w:r>
        <w:rPr>
          <w:rFonts w:ascii="Times New Roman" w:hAnsi="Times New Roman" w:cs="Times New Roman"/>
          <w:sz w:val="28"/>
          <w:szCs w:val="28"/>
        </w:rPr>
        <w:t xml:space="preserve">не повлечет отрицательных социальных, экономических и иных последствий. 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Принятие проекта Приказа не влияет на достижение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программ Российской Федерации.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Оценка эффективности предлагаемых решений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Принятие проекта Приказа не потребует выделения дополнительных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бюджетных ассигнований из федерального бюджета.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постановления будет осуществляться в пределах штатной </w:t>
      </w:r>
      <w:r>
        <w:rPr>
          <w:rFonts w:ascii="Times New Roman" w:hAnsi="Times New Roman" w:cs="Times New Roman"/>
          <w:sz w:val="28"/>
          <w:szCs w:val="28"/>
        </w:rPr>
        <w:t xml:space="preserve">численности Федерального агентства по рыболовству.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Соответствие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предлагаемых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положениям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Договора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Евразийском экономическом союзе, а также положениям иных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международных договоров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проект Приказа </w:t>
        <w:br/>
        <w:t xml:space="preserve">не противоречит положениям Договора о Евразийском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экономическом союзе, а также положениям иных международных договоров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Российской Федерации.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Оценка влияния предлагаемых решений на деятельность органов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власти субъектов Российской Федерации и (или) органов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местного самоуправления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Приказа не влечет за собой: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объема полномочий и компетенции органов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власти субъектов Российской Федерации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выделения дополнительных ассигнований из соответствующих бюджетов;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сокращение доходной части соответствующих бюджетов.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Информация о наличии или отсутствии в проекте акта требований,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которые связаны с осуществлением предпринимательской и иной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экономической деятельности и оценка соблюдения которых осуществляется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рамках государственного контроля (надзора), муниципального контроля,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привлечения к административной ответственности, предоставления лицензий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иных разрешений, аккредитации, оценки соответствия продукции, иных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 оценки и экспертизы, о соответствующем виде государственного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контроля (надзора), виде разрешительной деятельности и предполагаемой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ответственности за нарушение обязательных требований или последствиях их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несоблюдения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не содержит обязательные требования.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ФИНАНСОВО-ЭКОНОМИЧЕСКОЕ ОБОСНОВАНИЕ</w:t>
      </w:r>
      <w:r>
        <w:rPr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ind w:firstLine="708"/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720" w:firstLine="0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>
        <w:rPr>
          <w:rFonts w:ascii="Times New Roman" w:hAnsi="Times New Roman" w:eastAsia="Arial" w:cs="Times New Roman"/>
          <w:b/>
          <w:bCs/>
          <w:color w:val="26282f"/>
          <w:sz w:val="28"/>
          <w:szCs w:val="28"/>
        </w:rPr>
        <w:t xml:space="preserve">приказа Росрыболовства </w:t>
      </w:r>
      <w:r>
        <w:rPr>
          <w:rFonts w:ascii="Times New Roman" w:hAnsi="Times New Roman" w:cs="Times New Roman"/>
          <w:b/>
          <w:bCs/>
          <w:sz w:val="28"/>
          <w:szCs w:val="28"/>
          <w:lang w:val="ru-RU" w:bidi="ru-RU"/>
        </w:rPr>
        <w:t xml:space="preserve">«О функциональных подсистемах единой государственной системы предупреждения </w:t>
        <w:br/>
        <w:t xml:space="preserve">и ликвидации чрезвыч</w:t>
      </w:r>
      <w:r>
        <w:rPr>
          <w:rFonts w:ascii="Times New Roman" w:hAnsi="Times New Roman" w:cs="Times New Roman"/>
          <w:b/>
          <w:bCs/>
          <w:sz w:val="28"/>
          <w:szCs w:val="28"/>
          <w:lang w:val="ru-RU" w:bidi="ru-RU"/>
        </w:rPr>
        <w:t xml:space="preserve">айных ситуаций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 w:bidi="ru-RU"/>
        </w:rPr>
        <w:br/>
        <w:t xml:space="preserve">Федерального агентства по рыболовству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center"/>
        <w:spacing w:after="0" w:afterAutospacing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b/>
          <w:bCs/>
          <w:highlight w:val="none"/>
        </w:rPr>
      </w:r>
      <w:r/>
    </w:p>
    <w:p>
      <w:pPr>
        <w:ind w:firstLine="708"/>
        <w:jc w:val="center"/>
        <w:spacing w:after="0" w:afterAutospacing="0" w:line="240" w:lineRule="auto"/>
      </w:pPr>
      <w:r>
        <w:rPr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20"/>
        <w:jc w:val="both"/>
        <w:spacing w:after="0" w:line="312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Издание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проекта </w:t>
      </w:r>
      <w:r>
        <w:rPr>
          <w:rFonts w:ascii="Times New Roman" w:hAnsi="Times New Roman" w:eastAsia="Arial" w:cs="Times New Roman"/>
          <w:b w:val="0"/>
          <w:bCs w:val="0"/>
          <w:color w:val="26282f"/>
          <w:sz w:val="28"/>
          <w:szCs w:val="28"/>
        </w:rPr>
        <w:t xml:space="preserve">приказа Росрыболовства 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bidi="ru-RU"/>
        </w:rPr>
        <w:t xml:space="preserve">О функциональных подсистемах единой государственной системы предупреждения и ликвидации чрезвычайных ситуаций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 w:bidi="ru-RU"/>
        </w:rPr>
        <w:t xml:space="preserve">Федерального агентства по рыболовству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потребует дополнительных расходов за счет средств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федерального бюджета.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both"/>
        <w:spacing w:after="0" w:afterAutospacing="0" w:line="36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794" w:right="624" w:bottom="454" w:left="1134" w:header="709" w:footer="4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PT Serif">
    <w:panose1 w:val="020A0603040505020204"/>
  </w:font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center"/>
    </w:pPr>
    <w:fldSimple w:instr="PAGE \* MERGEFORMAT">
      <w:r>
        <w:t xml:space="preserve">1</w:t>
      </w:r>
    </w:fldSimple>
    <w:r/>
    <w:r/>
  </w:p>
  <w:p>
    <w:pPr>
      <w:pStyle w:val="7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6"/>
    <w:next w:val="866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6"/>
    <w:next w:val="866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No Spacing"/>
    <w:basedOn w:val="866"/>
    <w:uiPriority w:val="1"/>
    <w:qFormat/>
    <w:pPr>
      <w:spacing w:after="0" w:line="240" w:lineRule="auto"/>
    </w:pPr>
  </w:style>
  <w:style w:type="paragraph" w:styleId="870">
    <w:name w:val="List Paragraph"/>
    <w:basedOn w:val="866"/>
    <w:uiPriority w:val="34"/>
    <w:qFormat/>
    <w:pPr>
      <w:contextualSpacing/>
      <w:ind w:left="720"/>
    </w:pPr>
  </w:style>
  <w:style w:type="character" w:styleId="871" w:default="1">
    <w:name w:val="Default Paragraph Font"/>
    <w:uiPriority w:val="1"/>
    <w:semiHidden/>
    <w:unhideWhenUsed/>
  </w:style>
  <w:style w:type="character" w:styleId="872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character" w:styleId="873" w:customStyle="1">
    <w:name w:val="Гипертекстовая ссылка"/>
    <w:basedOn w:val="725"/>
    <w:rPr>
      <w:rFonts w:ascii="Arial" w:hAnsi="Arial" w:eastAsia="Arial" w:cs="Arial"/>
      <w:b w:val="0"/>
      <w:bCs w:val="0"/>
      <w:color w:val="106bbe"/>
      <w:sz w:val="24"/>
      <w:szCs w:val="24"/>
      <w:lang w:val="ru-RU" w:bidi="ru-RU"/>
    </w:rPr>
  </w:style>
  <w:style w:type="paragraph" w:styleId="874" w:customStyle="1">
    <w:name w:val="Основной текст (2)"/>
    <w:pPr>
      <w:contextualSpacing w:val="0"/>
      <w:ind w:left="0" w:right="0" w:hanging="740"/>
      <w:jc w:val="left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hyperlink" Target="https://internet.garant.ru/document/redirect/186620/10042" TargetMode="External"/><Relationship Id="rId12" Type="http://schemas.openxmlformats.org/officeDocument/2006/relationships/hyperlink" Target="https://internet.garant.ru/document/redirect/186620/0" TargetMode="External"/><Relationship Id="rId13" Type="http://schemas.openxmlformats.org/officeDocument/2006/relationships/hyperlink" Target="https://internet.garant.ru/document/redirect/12160970/1001" TargetMode="External"/><Relationship Id="rId14" Type="http://schemas.openxmlformats.org/officeDocument/2006/relationships/hyperlink" Target="https://internet.garant.ru/document/redirect/12160970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kurochkina_va</cp:lastModifiedBy>
  <cp:revision>8</cp:revision>
  <dcterms:modified xsi:type="dcterms:W3CDTF">2026-04-20T10:04:52Z</dcterms:modified>
</cp:coreProperties>
</file>