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BD9" w:rsidRDefault="00BB3B72">
      <w:pPr>
        <w:jc w:val="center"/>
        <w:rPr>
          <w:rFonts w:ascii="PT Astra Serif" w:hAnsi="PT Astra Serif"/>
          <w:b/>
        </w:rPr>
      </w:pPr>
      <w:bookmarkStart w:id="0" w:name="_GoBack"/>
      <w:bookmarkEnd w:id="0"/>
      <w:r>
        <w:rPr>
          <w:rFonts w:ascii="PT Astra Serif" w:hAnsi="PT Astra Serif"/>
          <w:b/>
        </w:rPr>
        <w:t xml:space="preserve">ПОЯСНИТЕЛЬНАЯ ЗАПИСКА </w:t>
      </w:r>
    </w:p>
    <w:p w:rsidR="00E00BD9" w:rsidRDefault="00BB3B7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к проекту федерального закона </w:t>
      </w:r>
    </w:p>
    <w:p w:rsidR="00E00BD9" w:rsidRDefault="00BB3B7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«О внесении изменения в статью 12 Федерального закона </w:t>
      </w:r>
    </w:p>
    <w:p w:rsidR="00E00BD9" w:rsidRDefault="00BB3B7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«О социальных гарантиях сотрудникам некоторых федеральных органов исполнительной власти и внесении изменений </w:t>
      </w:r>
    </w:p>
    <w:p w:rsidR="00E00BD9" w:rsidRDefault="00BB3B7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 отдельные законодательные акты Российской Федерации»</w:t>
      </w:r>
    </w:p>
    <w:p w:rsidR="00E00BD9" w:rsidRDefault="00E00BD9">
      <w:pPr>
        <w:spacing w:line="360" w:lineRule="exact"/>
        <w:rPr>
          <w:rFonts w:ascii="PT Astra Serif" w:hAnsi="PT Astra Serif"/>
        </w:rPr>
      </w:pPr>
    </w:p>
    <w:p w:rsidR="00E00BD9" w:rsidRDefault="00BB3B72">
      <w:pPr>
        <w:spacing w:line="360" w:lineRule="exact"/>
        <w:ind w:firstLine="709"/>
      </w:pPr>
      <w:r>
        <w:rPr>
          <w:rFonts w:ascii="PT Astra Serif" w:hAnsi="PT Astra Serif"/>
        </w:rPr>
        <w:t>Проект федерального закона</w:t>
      </w:r>
      <w:r>
        <w:rPr>
          <w:rFonts w:ascii="PT Astra Serif" w:hAnsi="PT Astra Serif"/>
        </w:rPr>
        <w:t xml:space="preserve"> «О внесении изменения в статью 12 </w:t>
      </w:r>
      <w:r>
        <w:rPr>
          <w:rFonts w:ascii="PT Astra Serif" w:hAnsi="PT Astra Serif"/>
        </w:rPr>
        <w:br/>
        <w:t xml:space="preserve">Федерального закона </w:t>
      </w:r>
      <w:r>
        <w:rPr>
          <w:rFonts w:ascii="PT Astra Serif" w:hAnsi="PT Astra Serif"/>
        </w:rPr>
        <w:t>«О социа</w:t>
      </w:r>
      <w:r>
        <w:rPr>
          <w:rFonts w:ascii="PT Astra Serif" w:hAnsi="PT Astra Serif"/>
        </w:rPr>
        <w:t xml:space="preserve">льных гарантиях сотрудникам некоторых </w:t>
      </w:r>
      <w:r>
        <w:rPr>
          <w:rFonts w:ascii="PT Astra Serif" w:hAnsi="PT Astra Serif"/>
        </w:rPr>
        <w:br/>
        <w:t xml:space="preserve">федеральных органов исполнительной власти и внесении изменений </w:t>
      </w:r>
      <w:r>
        <w:rPr>
          <w:rFonts w:ascii="PT Astra Serif" w:hAnsi="PT Astra Serif"/>
        </w:rPr>
        <w:br/>
        <w:t>в отдельные законодательные акты Российской Федерации»</w:t>
      </w:r>
      <w:r>
        <w:rPr>
          <w:rFonts w:ascii="PT Astra Serif" w:hAnsi="PT Astra Serif"/>
        </w:rPr>
        <w:t xml:space="preserve"> (далее – </w:t>
      </w:r>
      <w:r>
        <w:rPr>
          <w:rFonts w:ascii="PT Astra Serif" w:hAnsi="PT Astra Serif"/>
        </w:rPr>
        <w:br/>
        <w:t xml:space="preserve">законопроект) подготовлен во исполнение </w:t>
      </w:r>
      <w:r>
        <w:rPr>
          <w:rFonts w:ascii="PT Astra Serif" w:hAnsi="PT Astra Serif"/>
        </w:rPr>
        <w:t xml:space="preserve">Постановления </w:t>
      </w:r>
      <w:r>
        <w:rPr>
          <w:rFonts w:ascii="PT Astra Serif" w:hAnsi="PT Astra Serif"/>
        </w:rPr>
        <w:br/>
        <w:t xml:space="preserve">Конституционного Суда Российской </w:t>
      </w:r>
      <w:r>
        <w:rPr>
          <w:rFonts w:ascii="PT Astra Serif" w:hAnsi="PT Astra Serif"/>
        </w:rPr>
        <w:t>Федерации от 03.03.2026 № 11-П</w: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br/>
        <w:t xml:space="preserve">согласно которому </w:t>
      </w:r>
      <w:r>
        <w:rPr>
          <w:rFonts w:ascii="PT Astra Serif" w:hAnsi="PT Astra Serif"/>
          <w:u w:color="000000"/>
        </w:rPr>
        <w:t>часть 9 статьи 12</w:t>
      </w:r>
      <w:r>
        <w:rPr>
          <w:rFonts w:ascii="PT Astra Serif" w:hAnsi="PT Astra Serif"/>
        </w:rPr>
        <w:t xml:space="preserve"> Федерального закона от 30.12.2012 </w:t>
      </w:r>
      <w:r>
        <w:rPr>
          <w:rFonts w:ascii="PT Astra Serif" w:hAnsi="PT Astra Serif"/>
        </w:rPr>
        <w:br/>
        <w:t xml:space="preserve">№ 283-ФЗ «О социальных гарантиях сотрудникам некоторых </w:t>
      </w:r>
      <w:r>
        <w:rPr>
          <w:rFonts w:ascii="PT Astra Serif" w:hAnsi="PT Astra Serif"/>
        </w:rPr>
        <w:br/>
        <w:t xml:space="preserve">федеральных органов исполнительной власти и внесении изменений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в отдельные законодательные акты Российской Федерации» признана </w:t>
      </w:r>
      <w:r>
        <w:rPr>
          <w:rFonts w:ascii="PT Astra Serif" w:hAnsi="PT Astra Serif"/>
        </w:rPr>
        <w:br/>
        <w:t xml:space="preserve">не соответствующей Конституции Российской Федерации, ее </w:t>
      </w:r>
      <w:r>
        <w:rPr>
          <w:rFonts w:ascii="PT Astra Serif" w:hAnsi="PT Astra Serif"/>
          <w:u w:color="000000"/>
        </w:rPr>
        <w:t>статьям 7</w:t>
      </w:r>
      <w:r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u w:color="000000"/>
        </w:rPr>
        <w:t>19 (части 1</w:t>
      </w:r>
      <w:r>
        <w:rPr>
          <w:rFonts w:ascii="PT Astra Serif" w:hAnsi="PT Astra Serif"/>
        </w:rPr>
        <w:t xml:space="preserve"> и </w:t>
      </w:r>
      <w:r>
        <w:rPr>
          <w:rFonts w:ascii="PT Astra Serif" w:hAnsi="PT Astra Serif"/>
          <w:u w:color="000000"/>
        </w:rPr>
        <w:t>2</w:t>
      </w:r>
      <w:r>
        <w:rPr>
          <w:rFonts w:ascii="PT Astra Serif" w:hAnsi="PT Astra Serif"/>
        </w:rPr>
        <w:t xml:space="preserve">), </w:t>
      </w:r>
      <w:r>
        <w:rPr>
          <w:rFonts w:ascii="PT Astra Serif" w:hAnsi="PT Astra Serif"/>
          <w:u w:color="000000"/>
        </w:rPr>
        <w:t>39 (части 1</w:t>
      </w:r>
      <w:r>
        <w:rPr>
          <w:rFonts w:ascii="PT Astra Serif" w:hAnsi="PT Astra Serif"/>
        </w:rPr>
        <w:t xml:space="preserve"> и </w:t>
      </w:r>
      <w:r>
        <w:rPr>
          <w:rFonts w:ascii="PT Astra Serif" w:hAnsi="PT Astra Serif"/>
          <w:u w:color="000000"/>
        </w:rPr>
        <w:t>2</w:t>
      </w:r>
      <w:r>
        <w:rPr>
          <w:rFonts w:ascii="PT Astra Serif" w:hAnsi="PT Astra Serif"/>
        </w:rPr>
        <w:t xml:space="preserve">) и </w:t>
      </w:r>
      <w:r>
        <w:rPr>
          <w:rFonts w:ascii="PT Astra Serif" w:hAnsi="PT Astra Serif"/>
          <w:u w:color="000000"/>
        </w:rPr>
        <w:t>75 (часть 7)</w:t>
      </w:r>
      <w:r>
        <w:rPr>
          <w:rFonts w:ascii="PT Astra Serif" w:hAnsi="PT Astra Serif"/>
        </w:rPr>
        <w:t xml:space="preserve">, в той мере, в какой </w:t>
      </w:r>
      <w:r>
        <w:rPr>
          <w:rFonts w:ascii="PT Astra Serif" w:hAnsi="PT Astra Serif"/>
        </w:rPr>
        <w:br/>
        <w:t xml:space="preserve">она в системе действующего правового регулирования </w:t>
      </w:r>
      <w:r>
        <w:rPr>
          <w:rFonts w:ascii="PT Astra Serif" w:hAnsi="PT Astra Serif"/>
        </w:rPr>
        <w:t xml:space="preserve">не определяет </w:t>
      </w:r>
      <w:r>
        <w:rPr>
          <w:rFonts w:ascii="PT Astra Serif" w:hAnsi="PT Astra Serif"/>
        </w:rPr>
        <w:br/>
        <w:t xml:space="preserve">момента, с учетом которого должны индексироваться размеры </w:t>
      </w:r>
      <w:r>
        <w:rPr>
          <w:rFonts w:ascii="PT Astra Serif" w:hAnsi="PT Astra Serif"/>
        </w:rPr>
        <w:br/>
        <w:t xml:space="preserve">единовременных пособий, предусмотренных </w:t>
      </w:r>
      <w:r>
        <w:rPr>
          <w:rFonts w:ascii="PT Astra Serif" w:hAnsi="PT Astra Serif"/>
          <w:u w:color="000000"/>
        </w:rPr>
        <w:t>частями 2</w:t>
      </w:r>
      <w:r>
        <w:rPr>
          <w:rFonts w:ascii="PT Astra Serif" w:hAnsi="PT Astra Serif"/>
        </w:rPr>
        <w:t xml:space="preserve"> и </w:t>
      </w:r>
      <w:r>
        <w:rPr>
          <w:rFonts w:ascii="PT Astra Serif" w:hAnsi="PT Astra Serif"/>
          <w:u w:color="000000"/>
        </w:rPr>
        <w:t>4</w:t>
      </w:r>
      <w:r>
        <w:rPr>
          <w:rFonts w:ascii="PT Astra Serif" w:hAnsi="PT Astra Serif"/>
        </w:rPr>
        <w:t xml:space="preserve"> данной статьи, </w:t>
      </w:r>
      <w:r>
        <w:rPr>
          <w:rFonts w:ascii="PT Astra Serif" w:hAnsi="PT Astra Serif"/>
        </w:rPr>
        <w:br/>
        <w:t xml:space="preserve">выплачиваемых в целях возмещения вреда, причиненного жизни </w:t>
      </w:r>
      <w:r>
        <w:rPr>
          <w:rFonts w:ascii="PT Astra Serif" w:hAnsi="PT Astra Serif"/>
        </w:rPr>
        <w:br/>
        <w:t>и здоровью сотрудника в связи с выполнением служебны</w:t>
      </w:r>
      <w:r>
        <w:rPr>
          <w:rFonts w:ascii="PT Astra Serif" w:hAnsi="PT Astra Serif"/>
        </w:rPr>
        <w:t xml:space="preserve">х обязанностей </w:t>
      </w:r>
      <w:r>
        <w:rPr>
          <w:rFonts w:ascii="PT Astra Serif" w:hAnsi="PT Astra Serif"/>
        </w:rPr>
        <w:br/>
        <w:t xml:space="preserve">в учреждениях или органах, указанных в </w:t>
      </w:r>
      <w:r>
        <w:rPr>
          <w:rFonts w:ascii="PT Astra Serif" w:hAnsi="PT Astra Serif"/>
          <w:u w:color="000000"/>
        </w:rPr>
        <w:t>части 1 статьи 1</w:t>
      </w:r>
      <w:r>
        <w:rPr>
          <w:rFonts w:ascii="PT Astra Serif" w:hAnsi="PT Astra Serif"/>
        </w:rPr>
        <w:t xml:space="preserve"> этого </w:t>
      </w:r>
      <w:r>
        <w:rPr>
          <w:rFonts w:ascii="PT Astra Serif" w:hAnsi="PT Astra Serif"/>
        </w:rPr>
        <w:br/>
        <w:t>Федерального закона.</w:t>
      </w:r>
    </w:p>
    <w:p w:rsidR="00E00BD9" w:rsidRDefault="00BB3B72">
      <w:pPr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связи с этим законопроектом предусматривается, что </w:t>
      </w:r>
      <w:r>
        <w:rPr>
          <w:rFonts w:ascii="PT Astra Serif" w:hAnsi="PT Astra Serif"/>
        </w:rPr>
        <w:t xml:space="preserve">в случае </w:t>
      </w:r>
      <w:r>
        <w:rPr>
          <w:rFonts w:ascii="PT Astra Serif" w:hAnsi="PT Astra Serif"/>
        </w:rPr>
        <w:br/>
        <w:t xml:space="preserve">гибели (смерти) сотрудника вследствие увечья или иного повреждения </w:t>
      </w:r>
      <w:r>
        <w:rPr>
          <w:rFonts w:ascii="PT Astra Serif" w:hAnsi="PT Astra Serif"/>
        </w:rPr>
        <w:br/>
        <w:t>здоровья, полученных в св</w:t>
      </w:r>
      <w:r>
        <w:rPr>
          <w:rFonts w:ascii="PT Astra Serif" w:hAnsi="PT Astra Serif"/>
        </w:rPr>
        <w:t xml:space="preserve">язи с выполнением служебных обязанностей, </w:t>
      </w:r>
      <w:r>
        <w:rPr>
          <w:rFonts w:ascii="PT Astra Serif" w:hAnsi="PT Astra Serif"/>
        </w:rPr>
        <w:br/>
        <w:t xml:space="preserve">либо вследствие заболевания, полученного в период прохождения службы </w:t>
      </w:r>
      <w:r>
        <w:rPr>
          <w:rFonts w:ascii="PT Astra Serif" w:hAnsi="PT Astra Serif"/>
        </w:rPr>
        <w:br/>
        <w:t xml:space="preserve">в учреждениях и органах уголовно-исполнительной системы, органах </w:t>
      </w:r>
      <w:r>
        <w:rPr>
          <w:rFonts w:ascii="PT Astra Serif" w:hAnsi="PT Astra Serif"/>
        </w:rPr>
        <w:br/>
        <w:t xml:space="preserve">принудительного исполнения Российской Федерации, федеральной </w:t>
      </w:r>
      <w:r>
        <w:rPr>
          <w:rFonts w:ascii="PT Astra Serif" w:hAnsi="PT Astra Serif"/>
        </w:rPr>
        <w:br/>
        <w:t>противопожарной</w:t>
      </w:r>
      <w:r>
        <w:rPr>
          <w:rFonts w:ascii="PT Astra Serif" w:hAnsi="PT Astra Serif"/>
        </w:rPr>
        <w:t xml:space="preserve"> службе Государственной противопожарной службы </w:t>
      </w:r>
      <w:r>
        <w:rPr>
          <w:rFonts w:ascii="PT Astra Serif" w:hAnsi="PT Astra Serif"/>
        </w:rPr>
        <w:br/>
        <w:t xml:space="preserve">или таможенных органах Российской Федерации (далее – сотрудник, </w:t>
      </w:r>
      <w:r>
        <w:rPr>
          <w:rFonts w:ascii="PT Astra Serif" w:hAnsi="PT Astra Serif"/>
        </w:rPr>
        <w:br/>
        <w:t xml:space="preserve">учреждения и органы соответственно), а также в случае смерти гражданина </w:t>
      </w:r>
      <w:r>
        <w:rPr>
          <w:rFonts w:ascii="PT Astra Serif" w:hAnsi="PT Astra Serif"/>
        </w:rPr>
        <w:br/>
        <w:t xml:space="preserve">Российской Федерации, наступившей в течение одного года после </w:t>
      </w:r>
      <w:r>
        <w:rPr>
          <w:rFonts w:ascii="PT Astra Serif" w:hAnsi="PT Astra Serif"/>
        </w:rPr>
        <w:br/>
        <w:t>увольне</w:t>
      </w:r>
      <w:r>
        <w:rPr>
          <w:rFonts w:ascii="PT Astra Serif" w:hAnsi="PT Astra Serif"/>
        </w:rPr>
        <w:t xml:space="preserve">ния со службы в данных учреждениях и органах вследствие увечья </w:t>
      </w:r>
      <w:r>
        <w:rPr>
          <w:rFonts w:ascii="PT Astra Serif" w:hAnsi="PT Astra Serif"/>
        </w:rPr>
        <w:br/>
        <w:t xml:space="preserve">или иного повреждения здоровья, полученных в связи 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lastRenderedPageBreak/>
        <w:t xml:space="preserve">с выполнением служебных обязанностей, либо вследствие заболевания, </w:t>
      </w:r>
      <w:r>
        <w:rPr>
          <w:rFonts w:ascii="PT Astra Serif" w:hAnsi="PT Astra Serif"/>
        </w:rPr>
        <w:br/>
        <w:t xml:space="preserve">полученного в период прохождения службы, исключивших возможность </w:t>
      </w:r>
      <w:r>
        <w:rPr>
          <w:rFonts w:ascii="PT Astra Serif" w:hAnsi="PT Astra Serif"/>
        </w:rPr>
        <w:br/>
        <w:t>дальне</w:t>
      </w:r>
      <w:r>
        <w:rPr>
          <w:rFonts w:ascii="PT Astra Serif" w:hAnsi="PT Astra Serif"/>
        </w:rPr>
        <w:t xml:space="preserve">йшего прохождения службы в учреждениях и органах, членам семьи </w:t>
      </w:r>
      <w:r>
        <w:rPr>
          <w:rFonts w:ascii="PT Astra Serif" w:hAnsi="PT Astra Serif"/>
        </w:rPr>
        <w:br/>
        <w:t xml:space="preserve">сотрудника и лицам, находившимся на его иждивении, выплачивается </w:t>
      </w:r>
      <w:r>
        <w:rPr>
          <w:rFonts w:ascii="PT Astra Serif" w:hAnsi="PT Astra Serif"/>
        </w:rPr>
        <w:br/>
        <w:t xml:space="preserve">единовременное пособие, размер которого </w:t>
      </w:r>
      <w:r>
        <w:rPr>
          <w:rFonts w:ascii="PT Astra Serif" w:hAnsi="PT Astra Serif"/>
        </w:rPr>
        <w:t xml:space="preserve">определяется </w:t>
      </w:r>
      <w:r>
        <w:rPr>
          <w:rFonts w:ascii="PT Astra Serif" w:hAnsi="PT Astra Serif"/>
        </w:rPr>
        <w:t xml:space="preserve">с учетом его </w:t>
      </w:r>
      <w:r>
        <w:rPr>
          <w:rFonts w:ascii="PT Astra Serif" w:hAnsi="PT Astra Serif"/>
        </w:rPr>
        <w:br/>
        <w:t>индексации на момент фактической выплаты.</w:t>
      </w:r>
    </w:p>
    <w:p w:rsidR="00E00BD9" w:rsidRDefault="00BB3B72">
      <w:pPr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Аналогичный подхо</w:t>
      </w:r>
      <w:r>
        <w:rPr>
          <w:rFonts w:ascii="PT Astra Serif" w:hAnsi="PT Astra Serif"/>
        </w:rPr>
        <w:t xml:space="preserve">д при определении размера выплаты будет </w:t>
      </w:r>
      <w:r>
        <w:rPr>
          <w:rFonts w:ascii="PT Astra Serif" w:hAnsi="PT Astra Serif"/>
        </w:rPr>
        <w:br/>
        <w:t xml:space="preserve">распространяться и на единовременную выплату, положенную сотруднику </w:t>
      </w:r>
      <w:r>
        <w:rPr>
          <w:rFonts w:ascii="PT Astra Serif" w:hAnsi="PT Astra Serif"/>
        </w:rPr>
        <w:br/>
        <w:t xml:space="preserve">при получении им в связи с выполнением служебных обязанностей </w:t>
      </w:r>
      <w:r>
        <w:rPr>
          <w:rFonts w:ascii="PT Astra Serif" w:hAnsi="PT Astra Serif"/>
        </w:rPr>
        <w:br/>
        <w:t xml:space="preserve">увечья или иного повреждения здоровья, исключающих возможность </w:t>
      </w:r>
      <w:r>
        <w:rPr>
          <w:rFonts w:ascii="PT Astra Serif" w:hAnsi="PT Astra Serif"/>
        </w:rPr>
        <w:br/>
        <w:t>дальнейшего прохожд</w:t>
      </w:r>
      <w:r>
        <w:rPr>
          <w:rFonts w:ascii="PT Astra Serif" w:hAnsi="PT Astra Serif"/>
        </w:rPr>
        <w:t>ения службы в учреждениях и органах.</w:t>
      </w:r>
    </w:p>
    <w:p w:rsidR="00E00BD9" w:rsidRDefault="00BB3B72">
      <w:pPr>
        <w:widowControl w:val="0"/>
        <w:spacing w:line="360" w:lineRule="exact"/>
        <w:ind w:firstLine="709"/>
        <w:rPr>
          <w:rFonts w:ascii="PT Astra Serif" w:hAnsi="PT Astra Serif"/>
          <w:u w:color="000000"/>
        </w:rPr>
      </w:pPr>
      <w:r>
        <w:rPr>
          <w:rFonts w:ascii="PT Astra Serif" w:hAnsi="PT Astra Serif"/>
        </w:rPr>
        <w:t>Законопроект соответствует положениям Договора</w:t>
      </w:r>
      <w:r>
        <w:rPr>
          <w:rFonts w:ascii="PT Astra Serif" w:hAnsi="PT Astra Serif"/>
          <w:u w:color="000000"/>
        </w:rPr>
        <w:t xml:space="preserve"> </w:t>
      </w:r>
      <w:r>
        <w:rPr>
          <w:rFonts w:ascii="PT Astra Serif" w:hAnsi="PT Astra Serif"/>
          <w:u w:color="000000"/>
        </w:rPr>
        <w:br/>
        <w:t xml:space="preserve">о Евразийском экономическом союзе </w:t>
      </w:r>
      <w:r>
        <w:rPr>
          <w:rFonts w:ascii="PT Astra Serif" w:hAnsi="PT Astra Serif"/>
        </w:rPr>
        <w:t xml:space="preserve">от 29.05.2014 </w:t>
      </w:r>
      <w:r>
        <w:rPr>
          <w:rFonts w:ascii="PT Astra Serif" w:hAnsi="PT Astra Serif"/>
          <w:u w:color="000000"/>
        </w:rPr>
        <w:t xml:space="preserve">и иных международных </w:t>
      </w:r>
      <w:r>
        <w:rPr>
          <w:rFonts w:ascii="PT Astra Serif" w:hAnsi="PT Astra Serif"/>
          <w:u w:color="000000"/>
        </w:rPr>
        <w:br/>
        <w:t>договоров Российской Федерации.</w:t>
      </w:r>
    </w:p>
    <w:p w:rsidR="00E00BD9" w:rsidRDefault="00BB3B72">
      <w:pPr>
        <w:widowControl w:val="0"/>
        <w:spacing w:line="360" w:lineRule="exact"/>
        <w:ind w:firstLine="709"/>
        <w:rPr>
          <w:rFonts w:ascii="PT Astra Serif" w:hAnsi="PT Astra Serif"/>
          <w:u w:color="000000"/>
        </w:rPr>
      </w:pPr>
      <w:r>
        <w:rPr>
          <w:rFonts w:ascii="PT Astra Serif" w:hAnsi="PT Astra Serif"/>
          <w:u w:color="000000"/>
        </w:rPr>
        <w:t xml:space="preserve">Реализация положений, предусмотренных </w:t>
      </w:r>
      <w:proofErr w:type="gramStart"/>
      <w:r>
        <w:rPr>
          <w:rFonts w:ascii="PT Astra Serif" w:hAnsi="PT Astra Serif"/>
          <w:u w:color="000000"/>
        </w:rPr>
        <w:t xml:space="preserve">законопроектом,   </w:t>
      </w:r>
      <w:proofErr w:type="gramEnd"/>
      <w:r>
        <w:rPr>
          <w:rFonts w:ascii="PT Astra Serif" w:hAnsi="PT Astra Serif"/>
          <w:u w:color="000000"/>
        </w:rPr>
        <w:t xml:space="preserve">                   </w:t>
      </w:r>
      <w:r>
        <w:rPr>
          <w:rFonts w:ascii="PT Astra Serif" w:hAnsi="PT Astra Serif"/>
          <w:u w:color="000000"/>
        </w:rPr>
        <w:br/>
        <w:t xml:space="preserve">не повлечет социально-экономических, финансовых и иных </w:t>
      </w:r>
      <w:r>
        <w:br/>
      </w:r>
      <w:r>
        <w:rPr>
          <w:rFonts w:ascii="PT Astra Serif" w:hAnsi="PT Astra Serif"/>
          <w:u w:color="000000"/>
        </w:rPr>
        <w:t xml:space="preserve">последствий, в том числе для субъектов предпринимательской и иной </w:t>
      </w:r>
      <w:r>
        <w:rPr>
          <w:rFonts w:ascii="PT Astra Serif" w:hAnsi="PT Astra Serif"/>
          <w:u w:color="000000"/>
        </w:rPr>
        <w:br/>
        <w:t>экономической деятельности, а также не повлияет на достиж</w:t>
      </w:r>
      <w:r>
        <w:rPr>
          <w:rFonts w:ascii="PT Astra Serif" w:hAnsi="PT Astra Serif"/>
          <w:u w:color="000000"/>
        </w:rPr>
        <w:t xml:space="preserve">ение целей </w:t>
      </w:r>
      <w:r>
        <w:rPr>
          <w:rFonts w:ascii="PT Astra Serif" w:hAnsi="PT Astra Serif"/>
          <w:u w:color="000000"/>
        </w:rPr>
        <w:br/>
        <w:t>государственных программ Российской Федерации.</w:t>
      </w:r>
    </w:p>
    <w:p w:rsidR="00E00BD9" w:rsidRDefault="00BB3B72">
      <w:pPr>
        <w:widowControl w:val="0"/>
        <w:spacing w:line="360" w:lineRule="exact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В законопроекте отсутствуют требования, которые связаны                        </w:t>
      </w:r>
      <w:r>
        <w:rPr>
          <w:rFonts w:ascii="PT Astra Serif" w:hAnsi="PT Astra Serif"/>
        </w:rPr>
        <w:br/>
        <w:t xml:space="preserve">с осуществлением предпринимательской и </w:t>
      </w:r>
      <w:proofErr w:type="gramStart"/>
      <w:r>
        <w:rPr>
          <w:rFonts w:ascii="PT Astra Serif" w:hAnsi="PT Astra Serif"/>
        </w:rPr>
        <w:t xml:space="preserve">иной экономической </w:t>
      </w:r>
      <w:r>
        <w:rPr>
          <w:rFonts w:ascii="PT Astra Serif" w:hAnsi="PT Astra Serif"/>
        </w:rPr>
        <w:br/>
        <w:t>деятельности</w:t>
      </w:r>
      <w:proofErr w:type="gramEnd"/>
      <w:r>
        <w:rPr>
          <w:rFonts w:ascii="PT Astra Serif" w:hAnsi="PT Astra Serif"/>
        </w:rPr>
        <w:t xml:space="preserve"> и оценка соблюдения которых осуществляется в </w:t>
      </w:r>
      <w:r>
        <w:rPr>
          <w:rFonts w:ascii="PT Astra Serif" w:hAnsi="PT Astra Serif"/>
        </w:rPr>
        <w:t xml:space="preserve">рамках </w:t>
      </w:r>
      <w:r>
        <w:rPr>
          <w:rFonts w:ascii="PT Astra Serif" w:hAnsi="PT Astra Serif"/>
        </w:rPr>
        <w:br/>
        <w:t xml:space="preserve">государственного контроля (надзора), муниципального контроля, </w:t>
      </w:r>
      <w:r>
        <w:rPr>
          <w:rFonts w:ascii="PT Astra Serif" w:hAnsi="PT Astra Serif"/>
        </w:rPr>
        <w:br/>
        <w:t xml:space="preserve">привлечения к административной ответственности, предоставления </w:t>
      </w:r>
      <w:r>
        <w:rPr>
          <w:rFonts w:ascii="PT Astra Serif" w:hAnsi="PT Astra Serif"/>
        </w:rPr>
        <w:br/>
        <w:t xml:space="preserve">лицензий и иных разрешений, аккредитации, оценки соответствия </w:t>
      </w:r>
      <w:r>
        <w:rPr>
          <w:rFonts w:ascii="PT Astra Serif" w:hAnsi="PT Astra Serif"/>
        </w:rPr>
        <w:br/>
        <w:t>продукции, иных форм оценки и экспертизы.</w:t>
      </w:r>
    </w:p>
    <w:p w:rsidR="00E00BD9" w:rsidRDefault="00E00BD9"/>
    <w:p w:rsidR="00E00BD9" w:rsidRDefault="00E00BD9"/>
    <w:p w:rsidR="00E00BD9" w:rsidRDefault="00E00BD9">
      <w:pPr>
        <w:widowControl w:val="0"/>
        <w:spacing w:line="360" w:lineRule="exact"/>
        <w:ind w:firstLine="709"/>
        <w:rPr>
          <w:rFonts w:ascii="PT Astra Serif" w:hAnsi="PT Astra Serif"/>
        </w:rPr>
      </w:pPr>
    </w:p>
    <w:sectPr w:rsidR="00E00BD9">
      <w:headerReference w:type="default" r:id="rId6"/>
      <w:pgSz w:w="11908" w:h="16848"/>
      <w:pgMar w:top="1417" w:right="1417" w:bottom="1701" w:left="1417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B3B72">
      <w:r>
        <w:separator/>
      </w:r>
    </w:p>
  </w:endnote>
  <w:endnote w:type="continuationSeparator" w:id="0">
    <w:p w:rsidR="00000000" w:rsidRDefault="00BB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B3B72">
      <w:r>
        <w:separator/>
      </w:r>
    </w:p>
  </w:footnote>
  <w:footnote w:type="continuationSeparator" w:id="0">
    <w:p w:rsidR="00000000" w:rsidRDefault="00BB3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D9" w:rsidRDefault="00BB3B72">
    <w:pPr>
      <w:pStyle w:val="HeaderandFooter"/>
      <w:jc w:val="center"/>
      <w:rPr>
        <w:rFonts w:ascii="PT Astra Serif" w:hAnsi="PT Astra Serif"/>
      </w:rPr>
    </w:pPr>
    <w:r>
      <w:rPr>
        <w:rFonts w:ascii="PT Astra Serif" w:hAnsi="PT Astra Serif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2758925</wp:posOffset>
              </wp:positionH>
              <wp:positionV relativeFrom="page">
                <wp:posOffset>403411</wp:posOffset>
              </wp:positionV>
              <wp:extent cx="276147" cy="295892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147" cy="295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0BD9" w:rsidRDefault="00BB3B72">
                          <w:pPr>
                            <w:jc w:val="center"/>
                            <w:rPr>
                              <w:rFonts w:ascii="PT Astra Serif" w:hAnsi="PT Astra Serif"/>
                            </w:rPr>
                          </w:pPr>
                          <w:r>
                            <w:rPr>
                              <w:rFonts w:ascii="PT Astra Serif" w:hAnsi="PT Astra Serif"/>
                            </w:rPr>
                            <w:fldChar w:fldCharType="begin"/>
                          </w:r>
                          <w:r>
                            <w:rPr>
                              <w:rFonts w:ascii="PT Astra Serif" w:hAnsi="PT Astra Serif"/>
                            </w:rPr>
                            <w:instrText>PAGE \* Ar</w:instrText>
                          </w:r>
                          <w:r>
                            <w:rPr>
                              <w:rFonts w:ascii="PT Astra Serif" w:hAnsi="PT Astra Serif"/>
                            </w:rPr>
                            <w:instrText>abic</w:instrText>
                          </w:r>
                          <w:r>
                            <w:rPr>
                              <w:rFonts w:ascii="PT Astra Serif" w:hAnsi="PT Astra Serif"/>
                            </w:rPr>
                            <w:fldChar w:fldCharType="separate"/>
                          </w:r>
                          <w:r>
                            <w:rPr>
                              <w:rFonts w:ascii="PT Astra Serif" w:hAnsi="PT Astra Serif"/>
                              <w:noProof/>
                            </w:rPr>
                            <w:t>2</w:t>
                          </w:r>
                          <w:r>
                            <w:rPr>
                              <w:rFonts w:ascii="PT Astra Serif" w:hAnsi="PT Astra Seri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217.25pt;margin-top:31.75pt;width:21.75pt;height:23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" filled="f" stroked="f">
              <v:textbox>
                <w:txbxContent>
                  <w:p w:rsidR="00E00BD9" w:rsidRDefault="00BB3B72">
                    <w:pPr>
                      <w:jc w:val="center"/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fldChar w:fldCharType="begin"/>
                    </w:r>
                    <w:r>
                      <w:rPr>
                        <w:rFonts w:ascii="PT Astra Serif" w:hAnsi="PT Astra Serif"/>
                      </w:rPr>
                      <w:instrText>PAGE \* Ar</w:instrText>
                    </w:r>
                    <w:r>
                      <w:rPr>
                        <w:rFonts w:ascii="PT Astra Serif" w:hAnsi="PT Astra Serif"/>
                      </w:rPr>
                      <w:instrText>abic</w:instrText>
                    </w:r>
                    <w:r>
                      <w:rPr>
                        <w:rFonts w:ascii="PT Astra Serif" w:hAnsi="PT Astra Serif"/>
                      </w:rPr>
                      <w:fldChar w:fldCharType="separate"/>
                    </w:r>
                    <w:r>
                      <w:rPr>
                        <w:rFonts w:ascii="PT Astra Serif" w:hAnsi="PT Astra Serif"/>
                        <w:noProof/>
                      </w:rPr>
                      <w:t>2</w:t>
                    </w:r>
                    <w:r>
                      <w:rPr>
                        <w:rFonts w:ascii="PT Astra Serif" w:hAnsi="PT Astra Serif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:rsidR="00E00BD9" w:rsidRDefault="00E00BD9">
    <w:pPr>
      <w:pStyle w:val="HeaderandFooter"/>
      <w:jc w:val="center"/>
      <w:rPr>
        <w:rFonts w:ascii="PT Astra Serif" w:hAnsi="PT Astra Serif"/>
      </w:rPr>
    </w:pPr>
  </w:p>
  <w:p w:rsidR="00E00BD9" w:rsidRDefault="00E00BD9">
    <w:pPr>
      <w:pStyle w:val="HeaderandFooter"/>
      <w:jc w:val="center"/>
      <w:rPr>
        <w:rFonts w:ascii="PT Astra Serif" w:hAnsi="PT Astra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D9"/>
    <w:rsid w:val="00BB3B72"/>
    <w:rsid w:val="00E0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C8021-A2D7-48BC-B644-7867E250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Ванина Ольга Олеговна</cp:lastModifiedBy>
  <cp:revision>2</cp:revision>
  <dcterms:created xsi:type="dcterms:W3CDTF">2025-12-29T10:31:00Z</dcterms:created>
  <dcterms:modified xsi:type="dcterms:W3CDTF">2026-04-20T14:24:00Z</dcterms:modified>
</cp:coreProperties>
</file>