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36ED5397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458FB" w:rsidRPr="008458F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458FB" w:rsidRPr="008458FB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Российской Федерации</w:t>
      </w:r>
    </w:p>
    <w:p w14:paraId="316A59DE" w14:textId="7A47F6FF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458FB" w:rsidRPr="008458FB">
        <w:rPr>
          <w:rFonts w:ascii="Times New Roman" w:hAnsi="Times New Roman" w:cs="Times New Roman"/>
          <w:sz w:val="28"/>
          <w:szCs w:val="28"/>
        </w:rPr>
        <w:t>01/01/04-26/00167376</w:t>
      </w:r>
    </w:p>
    <w:p w14:paraId="18383438" w14:textId="1268175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458FB" w:rsidRPr="008458FB">
        <w:rPr>
          <w:rFonts w:ascii="Times New Roman" w:hAnsi="Times New Roman" w:cs="Times New Roman"/>
          <w:sz w:val="28"/>
          <w:szCs w:val="28"/>
        </w:rPr>
        <w:t>Бурцев Сергей Николаевич</w:t>
      </w:r>
    </w:p>
    <w:p w14:paraId="61FDF65F" w14:textId="6F3079DB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458FB" w:rsidRPr="008458FB">
        <w:rPr>
          <w:rFonts w:ascii="Times New Roman" w:hAnsi="Times New Roman" w:cs="Times New Roman"/>
          <w:sz w:val="28"/>
          <w:szCs w:val="28"/>
        </w:rPr>
        <w:t>Sergei.Burtcev@minfin.gov.ru</w:t>
      </w:r>
    </w:p>
    <w:p w14:paraId="4148D614" w14:textId="1CF10C13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8458FB">
        <w:rPr>
          <w:rFonts w:ascii="Times New Roman" w:hAnsi="Times New Roman" w:cs="Times New Roman"/>
          <w:sz w:val="28"/>
          <w:szCs w:val="28"/>
        </w:rPr>
        <w:t>0765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E07BC"/>
    <w:rsid w:val="00321027"/>
    <w:rsid w:val="00323AF6"/>
    <w:rsid w:val="003B7AE6"/>
    <w:rsid w:val="004210CE"/>
    <w:rsid w:val="004F40F9"/>
    <w:rsid w:val="00766A2B"/>
    <w:rsid w:val="007F0EA9"/>
    <w:rsid w:val="008458FB"/>
    <w:rsid w:val="00995320"/>
    <w:rsid w:val="009D56C3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2026-04-20T18:32:00Z</dcterms:created>
  <dcterms:modified xsi:type="dcterms:W3CDTF">2026-04-20T18:32:00Z</dcterms:modified>
</cp:coreProperties>
</file>