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126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spacing w:before="120" w:after="120"/>
              <w:rPr>
                <w:vanish/>
                <w:color w:val="4472c4"/>
                <w:sz w:val="16"/>
                <w:szCs w:val="16"/>
              </w:rPr>
            </w:pPr>
            <w:r>
              <w:rPr>
                <w:vanish/>
                <w:color w:val="4472c4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7015845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4472c4"/>
                <w:sz w:val="16"/>
                <w:szCs w:val="16"/>
              </w:rPr>
            </w:r>
            <w:r>
              <w:rPr>
                <w:vanish/>
                <w:color w:val="4472c4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>
              <w:rPr>
                <w:vanish/>
                <w:color w:val="4472c4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4472c4"/>
                <w:sz w:val="28"/>
                <w:szCs w:val="28"/>
                <w:lang w:val="en-US"/>
              </w:rPr>
            </w:r>
            <w:r>
              <w:rPr>
                <w:vanish/>
                <w:color w:val="4472c4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25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</w:p>
        </w:tc>
      </w:tr>
    </w:tbl>
    <w:tbl>
      <w:tblPr>
        <w:tblStyle w:val="1126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1125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6000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6000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0.00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125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ФЕДЕРАЛЬНОЕ АГЕНТСТВО ВОЗДУШНОГО ТРАНСПОРТА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1126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1125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1125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1125"/>
        <w:ind w:firstLine="993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125"/>
        <w:ind w:firstLine="993"/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25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>
        <w:rPr>
          <w:iCs/>
          <w:sz w:val="28"/>
        </w:rPr>
        <w:t xml:space="preserve">г. Москва</w:t>
      </w:r>
      <w:r>
        <w:rPr>
          <w:iCs/>
          <w:color w:val="7030a0"/>
          <w:sz w:val="28"/>
        </w:rPr>
        <w:t xml:space="preserve"> </w:t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1125"/>
        <w:jc w:val="center"/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25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125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Аккредитация юридических лиц в качестве подразделений транспортной безопасности в установленной сфере деятельности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125"/>
        <w:ind w:firstLine="709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125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В соответствии с </w:t>
      </w:r>
      <w:r>
        <w:rPr>
          <w:iCs/>
          <w:sz w:val="28"/>
        </w:rPr>
        <w:t xml:space="preserve">частью 9 статьи 12.1 Федерального закона                             от 9 февраля 2007 г. № 16-ФЗ «О транспортной безопасности», пунктом 1              и подпунктом 5.4.48(1) пункта 5 Положения о Федеральном агентстве воздушного транспорта,</w:t>
      </w:r>
      <w:r>
        <w:rPr>
          <w:iCs/>
          <w:sz w:val="28"/>
        </w:rPr>
        <w:t xml:space="preserve"> </w:t>
      </w:r>
      <w:r>
        <w:rPr>
          <w:iCs/>
          <w:sz w:val="28"/>
        </w:rPr>
        <w:t xml:space="preserve">утвержденного постановлением Правительства Российской Федерации от 30 июля 2004 г. № 396,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</w:t>
      </w:r>
      <w:r>
        <w:rPr>
          <w:iCs/>
          <w:sz w:val="28"/>
        </w:rPr>
        <w:t xml:space="preserve">рации от 20 июля 2021 г. № 1228, п р и к а з ы в а ю: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138"/>
        <w:numPr>
          <w:ilvl w:val="0"/>
          <w:numId w:val="40"/>
        </w:numPr>
        <w:ind w:left="0" w:firstLine="709"/>
        <w:jc w:val="both"/>
        <w:rPr>
          <w:iCs/>
          <w:color w:val="7030a0"/>
          <w:sz w:val="28"/>
        </w:rPr>
      </w:pPr>
      <w:r>
        <w:rPr>
          <w:iCs/>
          <w:sz w:val="28"/>
        </w:rPr>
        <w:t xml:space="preserve">Утвердить прилагаемый </w:t>
      </w:r>
      <w:r>
        <w:rPr>
          <w:iCs/>
          <w:sz w:val="28"/>
        </w:rPr>
        <w:t xml:space="preserve">Административный регламент Федерального агентства воздушного транспорта по предоставлению государственной услуги «Аккредитация юридических лиц в качестве подразделений транспортной безопасности в установленной сфере деятельности»</w:t>
      </w:r>
      <w:r>
        <w:rPr>
          <w:iCs/>
          <w:sz w:val="28"/>
        </w:rPr>
        <w:t xml:space="preserve">.</w:t>
      </w:r>
      <w:r>
        <w:rPr>
          <w:iCs/>
          <w:sz w:val="28"/>
        </w:rPr>
        <w:t xml:space="preserve"> </w:t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1138"/>
        <w:numPr>
          <w:ilvl w:val="0"/>
          <w:numId w:val="40"/>
        </w:numPr>
        <w:ind w:left="0" w:firstLine="709"/>
        <w:rPr>
          <w:iCs/>
          <w:color w:val="7030a0"/>
          <w:sz w:val="28"/>
        </w:rPr>
      </w:pPr>
      <w:r>
        <w:rPr>
          <w:iCs/>
          <w:sz w:val="28"/>
        </w:rPr>
        <w:t xml:space="preserve">Настоящий приказ действует до 1 марта 203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года</w:t>
      </w:r>
      <w:r>
        <w:rPr>
          <w:iCs/>
          <w:sz w:val="28"/>
        </w:rPr>
        <w:t xml:space="preserve">. </w:t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1140"/>
        <w:ind w:firstLine="709"/>
        <w:jc w:val="both"/>
        <w:rPr>
          <w:color w:val="7030a0"/>
          <w:sz w:val="28"/>
          <w:szCs w:val="28"/>
        </w:rPr>
      </w:pPr>
      <w:r>
        <w:rPr>
          <w:iCs/>
          <w:color w:val="7030a0"/>
          <w:sz w:val="28"/>
          <w:highlight w:val="none"/>
        </w:rPr>
      </w:r>
      <w:r>
        <w:rPr>
          <w:color w:val="7030a0"/>
          <w:sz w:val="28"/>
          <w:szCs w:val="28"/>
        </w:rPr>
      </w:r>
      <w:r>
        <w:rPr>
          <w:color w:val="7030a0"/>
          <w:sz w:val="28"/>
          <w:szCs w:val="28"/>
        </w:rPr>
      </w:r>
    </w:p>
    <w:tbl>
      <w:tblPr>
        <w:tblStyle w:val="11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blPrEx/>
        <w:trPr>
          <w:trHeight w:val="2332"/>
        </w:trPr>
        <w:tc>
          <w:tcPr>
            <w:tcW w:w="2144" w:type="dxa"/>
            <w:textDirection w:val="lrTb"/>
            <w:noWrap w:val="false"/>
          </w:tcPr>
          <w:p>
            <w:pPr>
              <w:pStyle w:val="1127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1127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1125"/>
            </w:pPr>
            <w:r>
              <w:rPr>
                <w:iCs/>
                <w:color w:val="7030a0"/>
                <w:sz w:val="28"/>
              </w:rPr>
            </w:r>
            <w:r>
              <w:rPr>
                <w:iCs/>
                <w:color w:val="000000"/>
                <w:sz w:val="28"/>
              </w:rPr>
              <w:t xml:space="preserve">Руководитель</w:t>
            </w:r>
            <w:r>
              <w:rPr>
                <w:iCs/>
                <w:color w:val="7030a0"/>
                <w:sz w:val="28"/>
              </w:rPr>
            </w:r>
            <w:r/>
          </w:p>
        </w:tc>
        <w:tc>
          <w:tcPr>
            <w:tcW w:w="4767" w:type="dxa"/>
            <w:textDirection w:val="lrTb"/>
            <w:noWrap w:val="false"/>
          </w:tcPr>
          <w:tbl>
            <w:tblPr>
              <w:tblStyle w:val="1129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120" w:after="120"/>
                    <w:rPr>
                      <w:color w:val="4472c4"/>
                      <w:sz w:val="16"/>
                      <w:szCs w:val="16"/>
                    </w:rPr>
                  </w:pP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auto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1128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right w:val="single" w:color="auto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  <w:p>
                  <w:pPr>
                    <w:pStyle w:val="112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1128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28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1128"/>
              <w:jc w:val="center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1127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1127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1127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7030a0"/>
                <w:sz w:val="28"/>
              </w:rPr>
            </w:r>
            <w:r>
              <w:rPr>
                <w:iCs/>
                <w:color w:val="000000"/>
                <w:sz w:val="28"/>
              </w:rPr>
              <w:t xml:space="preserve">Д.В. Ядров</w:t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</w:tbl>
    <w:p>
      <w:pPr>
        <w:pStyle w:val="1125"/>
        <w:contextualSpacing/>
        <w:ind w:left="5670"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highlight w:val="none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  <w:lang w:val="en-US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приказом</w:t>
      </w:r>
      <w:r>
        <w:rPr>
          <w:color w:val="000000" w:themeColor="text1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  <w:lang w:val="en-US"/>
        </w:rPr>
        <w:t xml:space="preserve"> 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  <w:szCs w:val="28"/>
          <w:highlight w:val="none"/>
          <w:lang w:val="en-US"/>
        </w:rPr>
      </w:r>
      <w:r>
        <w:rPr>
          <w:iCs/>
          <w:color w:val="000000" w:themeColor="text1"/>
          <w:sz w:val="28"/>
          <w:szCs w:val="28"/>
          <w:highlight w:val="none"/>
          <w:lang w:val="en-US"/>
        </w:rPr>
      </w:r>
    </w:p>
    <w:p>
      <w:pPr>
        <w:pStyle w:val="1125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 регламент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Аккредитация юридических лиц в качестве подразделений транспортной безопасности в установленной сфере деятельности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125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I. Общие положения</w:t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Аккредитация юридических лиц в качестве подразделений транспортной безопасности в установленной сфере деятельности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 w:themeColor="text1"/>
          <w:sz w:val="28"/>
        </w:rPr>
        <w:t xml:space="preserve">Услуга </w:t>
      </w:r>
      <w:r>
        <w:rPr>
          <w:iCs/>
          <w:sz w:val="28"/>
        </w:rPr>
        <w:t xml:space="preserve">(перечень условных обозначений и сокращений приведен           в приложении к настоящему Административному регламенту)</w:t>
      </w:r>
      <w:r>
        <w:rPr>
          <w:iCs/>
          <w:color w:val="000000" w:themeColor="text1"/>
          <w:sz w:val="28"/>
        </w:rPr>
        <w:t xml:space="preserve"> предоставляется </w:t>
      </w:r>
      <w:r>
        <w:rPr>
          <w:iCs/>
          <w:color w:val="000000" w:themeColor="text1"/>
          <w:sz w:val="28"/>
        </w:rPr>
        <w:t xml:space="preserve">следующ</w:t>
      </w:r>
      <w:r>
        <w:rPr>
          <w:iCs/>
          <w:color w:val="000000" w:themeColor="text1"/>
          <w:sz w:val="28"/>
        </w:rPr>
        <w:t xml:space="preserve">ей</w:t>
      </w:r>
      <w:r>
        <w:rPr>
          <w:iCs/>
          <w:color w:val="000000" w:themeColor="text1"/>
          <w:sz w:val="28"/>
        </w:rPr>
        <w:t xml:space="preserve"> категори</w:t>
      </w:r>
      <w:r>
        <w:rPr>
          <w:iCs/>
          <w:color w:val="000000" w:themeColor="text1"/>
          <w:sz w:val="28"/>
        </w:rPr>
        <w:t xml:space="preserve">и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юридическое лицо</w:t>
      </w:r>
      <w:r>
        <w:rPr>
          <w:iCs/>
          <w:color w:val="000000" w:themeColor="text1"/>
          <w:sz w:val="28"/>
        </w:rPr>
        <w:t xml:space="preserve">, </w:t>
      </w:r>
      <w:r>
        <w:rPr>
          <w:iCs/>
          <w:color w:val="000000" w:themeColor="text1"/>
          <w:sz w:val="28"/>
        </w:rPr>
        <w:t xml:space="preserve">информация о котором указана в приложении № </w:t>
      </w:r>
      <w:r>
        <w:rPr>
          <w:iCs/>
          <w:color w:val="000000" w:themeColor="text1"/>
          <w:sz w:val="28"/>
        </w:rPr>
        <w:t xml:space="preserve">1 </w:t>
      </w:r>
      <w:r>
        <w:rPr>
          <w:iCs/>
          <w:color w:val="000000" w:themeColor="text1"/>
          <w:sz w:val="28"/>
        </w:rPr>
        <w:t xml:space="preserve">к настоящему Административном</w:t>
      </w:r>
      <w:r>
        <w:rPr>
          <w:iCs/>
          <w:sz w:val="28"/>
        </w:rPr>
        <w:t xml:space="preserve">у регламенту</w:t>
      </w:r>
      <w:r>
        <w:rPr>
          <w:iCs/>
          <w:sz w:val="28"/>
        </w:rPr>
        <w:t xml:space="preserve">.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  <w:t xml:space="preserve">Услуга предоставляется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заявителей</w:t>
      </w:r>
      <w:r>
        <w:rPr>
          <w:iCs/>
          <w:sz w:val="28"/>
          <w:szCs w:val="28"/>
        </w:rPr>
        <w:t xml:space="preserve">, сведения о которых размещаются </w:t>
      </w:r>
      <w:r>
        <w:rPr>
          <w:iCs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и на Едином портале</w:t>
      </w:r>
      <w:r>
        <w:rPr>
          <w:rStyle w:val="1057"/>
          <w:iCs/>
          <w:sz w:val="28"/>
          <w:szCs w:val="28"/>
        </w:rPr>
        <w:footnoteReference w:id="3"/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131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  <w:highlight w:val="none"/>
        </w:rPr>
      </w:pPr>
      <w:r>
        <w:rPr>
          <w:b/>
          <w:iCs/>
          <w:sz w:val="28"/>
          <w:szCs w:val="28"/>
        </w:rPr>
        <w:t xml:space="preserve">II. Стандарт предоставления Услуги</w:t>
      </w:r>
      <w:r>
        <w:rPr>
          <w:iCs/>
          <w:sz w:val="28"/>
          <w:szCs w:val="28"/>
        </w:rPr>
      </w:r>
      <w:r>
        <w:rPr>
          <w:iCs/>
          <w:sz w:val="28"/>
          <w:szCs w:val="28"/>
          <w:highlight w:val="none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Услуги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Аккредитация юридических лиц в качестве подразделений транспортной безопасности в установленной сфере деятельности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</w:t>
      </w:r>
      <w:r>
        <w:rPr>
          <w:sz w:val="28"/>
          <w:szCs w:val="28"/>
        </w:rPr>
        <w:t xml:space="preserve"> предоставляе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Федеральное агентство воздушного транспорта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Услуги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аккредитацией юридического лица в качестве подразделения транспортной безопасности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реестровая запись, вносимая в реестр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продлением аккредитации юридического лица в качестве подразделения транспортной безопасности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реестровая запись, изменяемая в реестре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выписки из реестра аккредитованных подразделений транспортной безопасности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выписка из реестра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исправлением допущенных опечаток и ошибок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реестровая запись, изменяемая в реестре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аннулированием аккредитации юридического лица в качестве подразделения транспортной безопасности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реестровая запись, изменяемая в реестре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  <w:t xml:space="preserve">Реестровая запись фиксируется </w:t>
      </w:r>
      <w:r>
        <w:rPr>
          <w:iCs/>
          <w:color w:val="000000" w:themeColor="text1"/>
          <w:sz w:val="28"/>
          <w:highlight w:val="none"/>
        </w:rPr>
        <w:t xml:space="preserve">в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  <w:t xml:space="preserve">ЕГИС ОТБ</w:t>
      </w:r>
      <w:r>
        <w:rPr>
          <w:rStyle w:val="1057"/>
          <w:iCs/>
          <w:color w:val="000000" w:themeColor="text1"/>
          <w:sz w:val="28"/>
          <w:highlight w:val="none"/>
        </w:rPr>
        <w:footnoteReference w:id="4"/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посредством Единого портала, посредством электронной почты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Срок предоставления Услуги</w:t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</w:t>
      </w:r>
      <w:r>
        <w:rPr>
          <w:iCs/>
          <w:color w:val="auto"/>
          <w:sz w:val="28"/>
          <w:highlight w:val="none"/>
        </w:rPr>
        <w:t xml:space="preserve">исчисляемый</w:t>
      </w:r>
      <w:r>
        <w:rPr>
          <w:iCs/>
          <w:color w:val="auto"/>
          <w:sz w:val="28"/>
          <w:highlight w:val="none"/>
        </w:rPr>
        <w:t xml:space="preserve"> cо дня регистрации 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>
        <w:rPr>
          <w:iCs/>
          <w:color w:val="auto"/>
          <w:sz w:val="28"/>
          <w:highlight w:val="none"/>
        </w:rPr>
        <w:t xml:space="preserve">, составляет</w:t>
      </w:r>
      <w:r>
        <w:rPr>
          <w:iCs/>
          <w:color w:val="auto"/>
          <w:sz w:val="28"/>
        </w:rPr>
        <w:t xml:space="preserve">: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25 рабочих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</w:t>
      </w:r>
      <w:r>
        <w:rPr>
          <w:color w:val="000000" w:themeColor="text1"/>
          <w:sz w:val="28"/>
          <w:szCs w:val="28"/>
        </w:rPr>
        <w:t xml:space="preserve">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25 рабочих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25 рабочих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Органе власти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13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iCs/>
          <w:color w:val="auto"/>
          <w:sz w:val="28"/>
          <w:highlight w:val="none"/>
          <w:lang w:val="en-US"/>
        </w:rPr>
        <w:t xml:space="preserve">г) </w:t>
      </w:r>
      <w:r>
        <w:rPr>
          <w:iCs/>
          <w:color w:val="auto"/>
          <w:sz w:val="28"/>
          <w:highlight w:val="none"/>
        </w:rPr>
        <w:t xml:space="preserve">В случае если Росавиации необходимо получить информацию, подтверждающую достоверность представленных заявителем сведений, срок предоставления Услуги может быть продлен не более чем на 5 рабочих дней.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highlight w:val="none"/>
          <w:lang w:val="en-US"/>
        </w:rPr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  <w:lang w:val="en-US"/>
        </w:rPr>
      </w:r>
    </w:p>
    <w:p>
      <w:pPr>
        <w:pStyle w:val="1131"/>
        <w:ind w:left="851"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lang w:val="en-US"/>
        </w:rPr>
      </w:r>
    </w:p>
    <w:p>
      <w:pPr>
        <w:pStyle w:val="1131"/>
        <w:ind w:left="851"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szCs w:val="28"/>
          <w:lang w:val="en-US"/>
        </w:rPr>
      </w:r>
      <w:r>
        <w:rPr>
          <w:iCs/>
          <w:color w:val="auto"/>
          <w:sz w:val="28"/>
          <w:szCs w:val="28"/>
          <w:lang w:val="en-US"/>
        </w:rPr>
      </w:r>
    </w:p>
    <w:p>
      <w:pPr>
        <w:pStyle w:val="1131"/>
        <w:ind w:left="851"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szCs w:val="28"/>
          <w:lang w:val="en-US"/>
        </w:rPr>
      </w:r>
      <w:r>
        <w:rPr>
          <w:iCs/>
          <w:color w:val="auto"/>
          <w:sz w:val="28"/>
          <w:szCs w:val="28"/>
          <w:lang w:val="en-US"/>
        </w:rPr>
      </w:r>
    </w:p>
    <w:p>
      <w:pPr>
        <w:pStyle w:val="1131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szCs w:val="28"/>
          <w:lang w:val="en-US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 xml:space="preserve"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 приеме заявления, документов и сведений, необходимых для предоставления услуги, принимае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Федеральное агентство воздушного транспорта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наличии следующ</w:t>
      </w:r>
      <w:r>
        <w:rPr>
          <w:sz w:val="28"/>
          <w:szCs w:val="28"/>
        </w:rPr>
        <w:t xml:space="preserve">их оснований: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заявитель имеет действующую аккредитацию в качестве подразделения транспортной безопасности</w:t>
      </w:r>
      <w:r>
        <w:rPr>
          <w:iCs/>
          <w:color w:val="000000" w:themeColor="text1"/>
          <w:sz w:val="28"/>
          <w:lang w:val="en-US"/>
        </w:rPr>
        <w:t xml:space="preserve"> (</w:t>
      </w:r>
      <w:r>
        <w:rPr>
          <w:iCs/>
          <w:color w:val="000000" w:themeColor="text1"/>
          <w:sz w:val="28"/>
        </w:rPr>
        <w:t xml:space="preserve">при обращении заявителя за аккредитацией юридического лица в качестве подразделения транспортной безопасности).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заявитель не является юриди</w:t>
      </w:r>
      <w:r>
        <w:rPr>
          <w:iCs/>
          <w:color w:val="000000" w:themeColor="text1"/>
          <w:sz w:val="28"/>
          <w:lang w:val="en-US"/>
        </w:rPr>
        <w:t xml:space="preserve">ческим лицом, созданным и зарегистрированным в соответствии со статьями 50.1 и 51 Гражданского кодекса Российской Федерации, Федеральным законом от 8 августа 2001 г. № 129-ФЗ «О государственной регистрации юридических лиц и индивидуальных предпринимателей»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Федеральное агентство воздушного транспорта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следующего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отсутствие в информационных системах сведений (документов), запрашиваемых в рамках межведомственного взаимодействия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Федеральное агентство воздушного транспорта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</w:r>
      <w:r>
        <w:rPr>
          <w:bCs/>
          <w:sz w:val="28"/>
          <w:szCs w:val="28"/>
          <w:lang w:val="en-US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допущено совмещение атт</w:t>
      </w:r>
      <w:r>
        <w:rPr>
          <w:iCs/>
          <w:color w:val="000000" w:themeColor="text1"/>
          <w:sz w:val="28"/>
          <w:lang w:val="en-US"/>
        </w:rPr>
        <w:t xml:space="preserve">естованными работниками по отдельным категориям сил обеспечения транспортной безопасности осуществления иных трудовых функций, кроме совмещения осуществления досмотра, дополнительного досмотра и повторного досмотра, а также наблюдения и (или) собеседования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заявитель (юридическо</w:t>
      </w:r>
      <w:r>
        <w:rPr>
          <w:iCs/>
          <w:color w:val="000000" w:themeColor="text1"/>
          <w:sz w:val="28"/>
          <w:lang w:val="en-US"/>
        </w:rPr>
        <w:t xml:space="preserve">е лицо) находится под контролем иностранного инвестора или группы лиц, в которую входит иностранный инвестор, в случае, если контроль иностранного инвестора или группы лиц, в которую входит иностранный инвестор, в отношении такого юридического лица установ</w:t>
      </w:r>
      <w:r>
        <w:rPr>
          <w:iCs/>
          <w:color w:val="000000" w:themeColor="text1"/>
          <w:sz w:val="28"/>
          <w:lang w:val="en-US"/>
        </w:rPr>
        <w:t xml:space="preserve">лен с нарушением порядка, предусмотренного Федеральным законом от 29 апреля 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в штате юридического лица по основному месту работы </w:t>
      </w:r>
      <w:r>
        <w:rPr>
          <w:iCs/>
          <w:color w:val="000000" w:themeColor="text1"/>
          <w:sz w:val="28"/>
          <w:lang w:val="en-US"/>
        </w:rPr>
        <w:t xml:space="preserve">не менее двух работников для непосредственного осуществления защиты, имеющих аттестацию, предусмотренную частью 2 статьи 12.1 Федерального закона от 9 февраля 2007 г. № 16-ФЗ «О транспортной безопасности», для осуществления наблюдения и (или) собеседования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в штате юридического лица по основному месту работы не менее двух работников, руководящих выполнением работ, непосредственно связанных с обеспечением транспортной безопасности,</w:t>
      </w:r>
      <w:r>
        <w:rPr>
          <w:iCs/>
          <w:color w:val="000000" w:themeColor="text1"/>
          <w:sz w:val="28"/>
          <w:lang w:val="en-US"/>
        </w:rPr>
        <w:t xml:space="preserve"> имеющих аттестацию, предусмотренную частью 2 статьи 12.1 Федерального закона от 9 февраля 2007 г. № 16-ФЗ «О транспортной безопасности», для осуществления руководства за выполнением работ, непосредственно связанных с обеспечением транспортной безопасности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в штате юридического лица по основному месту работы не менее шести работников</w:t>
      </w:r>
      <w:r>
        <w:rPr>
          <w:iCs/>
          <w:color w:val="000000" w:themeColor="text1"/>
          <w:sz w:val="28"/>
          <w:lang w:val="en-US"/>
        </w:rPr>
        <w:t xml:space="preserve"> для непосредственного осуществления защиты, имеющих аттестацию, предусмотренную частью 2 статьи 12.1 Федерального закона от 9 февраля 2007 г. № 16-ФЗ «О транспортной безопасности», для осуществления досмотра, дополнительного досмотра и повторного досмотра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е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в штате юридического лица по основному месту работы не менее шести работников для непосредственного осуществления защиты, имеющих аттестацию, предусмотренную частью 2 статьи 12.1 Федеральн</w:t>
      </w:r>
      <w:r>
        <w:rPr>
          <w:iCs/>
          <w:color w:val="000000" w:themeColor="text1"/>
          <w:sz w:val="28"/>
          <w:lang w:val="en-US"/>
        </w:rPr>
        <w:t xml:space="preserve">ого закона от 9 февраля 2007 г. № 16-ФЗ «О транспортной безопасности», для осуществления реагирования на подготовку к совершению или совершение актов незаконного вмешательства в деятельность объектов транспортной инфраструктуры и (или) транспортных средств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ж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у юридического лица подразделения для осуществления координации действий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з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наличие у юридического лица подразделения для реагирования на подготовку совершения или совершение актов незаконного вмешательства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и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подтверждено отсутствие фактов привлечения к административной ответственности за нарушение требований, установленных законодательством Российской Федерации о транспорт</w:t>
      </w:r>
      <w:r>
        <w:rPr>
          <w:iCs/>
          <w:color w:val="000000" w:themeColor="text1"/>
          <w:sz w:val="28"/>
          <w:lang w:val="en-US"/>
        </w:rPr>
        <w:t xml:space="preserve">ной безопасности в отношении подразделений транспортной безопасности, а также за воспрепятствование законной деятельности органа федерального государственного контроля (надзора) в области транспортной безопасности по проведению проверок или уклонение от та</w:t>
      </w:r>
      <w:r>
        <w:rPr>
          <w:iCs/>
          <w:color w:val="000000" w:themeColor="text1"/>
          <w:sz w:val="28"/>
          <w:lang w:val="en-US"/>
        </w:rPr>
        <w:t xml:space="preserve">ких проверок в течение одного года, предшествующего дате подачи заявления, а также прилагаемых к нему документов и сведений в целях аккредитации, по частям 2 и 3 статьи 11.15.2, статье 19.4.1 Кодекса Российской Федерации об административных правонарушениях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к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работники подразделения транспортной безопасности, непосредств</w:t>
      </w:r>
      <w:r>
        <w:rPr>
          <w:iCs/>
          <w:color w:val="000000" w:themeColor="text1"/>
          <w:sz w:val="28"/>
          <w:lang w:val="en-US"/>
        </w:rPr>
        <w:t xml:space="preserve">енно осуществляющие защиту, и руководящие выполнением работ, непосредственно связанных с обеспечением транспортной безопасности, не соответствуют требованиям части 4 статьи 12.3 Федерального закона от 9 февраля 2007 г. № 16-ФЗ "О транспортной безопасности"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л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в заявлении, документах и сведениях, представленных заявителем, содержится недостоверная и неполная информация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м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представлены или представлены в неполном объеме заявление и прилагаемые к нему документы и сведения, необходимые для предоставления Услуги в соответствии с законодательством Российской Федерации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н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факт оплаты заявителем государственной пошлины за предоставление Услуги не подтвержден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о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полномочия представителя заявителя не подтверждены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приеме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заявления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документов</w:t>
      </w:r>
      <w:r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</w:rPr>
        <w:t xml:space="preserve">необходимых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,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приостановления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предоставление Услуги </w:t>
      </w:r>
      <w:r>
        <w:rPr>
          <w:color w:val="000000" w:themeColor="text1"/>
          <w:sz w:val="28"/>
          <w:szCs w:val="28"/>
        </w:rPr>
        <w:t xml:space="preserve">уплачивается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  <w:lang w:val="en-US"/>
        </w:rPr>
        <w:t xml:space="preserve">государственная пошлина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размере, предусмотренном</w:t>
      </w:r>
      <w:r>
        <w:rPr>
          <w:color w:val="000000" w:themeColor="text1"/>
          <w:sz w:val="28"/>
          <w:szCs w:val="28"/>
        </w:rPr>
        <w:t xml:space="preserve"> подпунктом 73 пункта 1 статьи 333.33 Налогового кодекса Российской Федерации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 xml:space="preserve">размере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  <w:lang w:val="en-US"/>
        </w:rPr>
        <w:t xml:space="preserve">государственной пошлины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взимаемом</w:t>
      </w:r>
      <w:r>
        <w:rPr>
          <w:color w:val="000000" w:themeColor="text1"/>
          <w:sz w:val="28"/>
          <w:szCs w:val="28"/>
        </w:rPr>
        <w:t xml:space="preserve"> за предоставление Услуги, размещена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Государственная пошлина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уплачивается одним из следующих способов: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  <w:lang w:val="en-US"/>
        </w:rPr>
        <w:t xml:space="preserve">по реквизитам в банке, посредством Единого портала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Срок регистрации </w:t>
      </w:r>
      <w:r>
        <w:rPr>
          <w:iCs/>
          <w:color w:val="auto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>
        <w:rPr>
          <w:sz w:val="28"/>
          <w:szCs w:val="28"/>
        </w:rPr>
        <w:t xml:space="preserve">, составляет с даты их поступления в Орган власти</w:t>
      </w:r>
      <w:r>
        <w:rPr>
          <w:sz w:val="28"/>
          <w:szCs w:val="28"/>
        </w:rPr>
        <w:t xml:space="preserve">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5"/>
        <w:ind w:firstLine="851"/>
        <w:jc w:val="both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ind w:left="0" w:firstLine="851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</w:t>
      </w:r>
      <w:r>
        <w:rPr>
          <w:sz w:val="28"/>
          <w:szCs w:val="28"/>
        </w:rPr>
        <w:t xml:space="preserve">тавляет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color w:val="auto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Требования к помещениям, в которых предоставляется Услуга, </w:t>
      </w:r>
      <w:r>
        <w:rPr>
          <w:color w:val="auto"/>
          <w:sz w:val="28"/>
          <w:szCs w:val="28"/>
        </w:rPr>
        <w:t xml:space="preserve">размещены на официальном сайте </w:t>
      </w:r>
      <w:r>
        <w:rPr>
          <w:color w:val="auto"/>
          <w:sz w:val="28"/>
          <w:szCs w:val="28"/>
        </w:rPr>
        <w:t xml:space="preserve">Органа власти в </w:t>
      </w:r>
      <w:r>
        <w:rPr>
          <w:color w:val="auto"/>
          <w:sz w:val="28"/>
          <w:szCs w:val="28"/>
        </w:rPr>
        <w:t xml:space="preserve">информационно-телекоммуникационной </w:t>
      </w:r>
      <w:r>
        <w:rPr>
          <w:color w:val="auto"/>
          <w:sz w:val="28"/>
          <w:szCs w:val="28"/>
        </w:rPr>
        <w:t xml:space="preserve">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доступности и качества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Органа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</w:t>
      </w:r>
      <w:r>
        <w:rPr>
          <w:b/>
          <w:sz w:val="28"/>
          <w:szCs w:val="28"/>
        </w:rPr>
        <w:t xml:space="preserve">форме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ФРГУ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Единый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федеральная государс</w:t>
      </w:r>
      <w:r>
        <w:rPr>
          <w:sz w:val="28"/>
          <w:szCs w:val="28"/>
        </w:rPr>
        <w:t xml:space="preserve">твенная информационная система «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</w:rPr>
        <w:t xml:space="preserve">льных услуг в электронной форме»</w:t>
      </w:r>
      <w:r>
        <w:rPr>
          <w:rStyle w:val="1057"/>
          <w:sz w:val="28"/>
          <w:szCs w:val="28"/>
        </w:rPr>
        <w:footnoteReference w:id="5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ЕГИС ОТБ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федеральная государс</w:t>
      </w:r>
      <w:r>
        <w:rPr>
          <w:sz w:val="28"/>
          <w:szCs w:val="28"/>
        </w:rPr>
        <w:t xml:space="preserve">твенная информационная система «</w:t>
      </w:r>
      <w:r>
        <w:rPr>
          <w:sz w:val="28"/>
          <w:szCs w:val="28"/>
        </w:rPr>
        <w:t xml:space="preserve">Единая система межведомственн</w:t>
      </w:r>
      <w:r>
        <w:rPr>
          <w:sz w:val="28"/>
          <w:szCs w:val="28"/>
        </w:rPr>
        <w:t xml:space="preserve">ого электронного взаимодействия»</w:t>
      </w:r>
      <w:r>
        <w:rPr>
          <w:rStyle w:val="1057"/>
          <w:sz w:val="28"/>
          <w:szCs w:val="28"/>
        </w:rPr>
        <w:footnoteReference w:id="6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Возможность получения Услуги в многофункциональном центре предоставления государственных и муниципальных услуг не предусмотрена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sz w:val="28"/>
          <w:szCs w:val="28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sz w:val="28"/>
          <w:szCs w:val="28"/>
        </w:rPr>
        <w:t xml:space="preserve">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Услуги, с разделением на документы и</w:t>
      </w:r>
      <w:r>
        <w:rPr>
          <w:color w:val="auto"/>
          <w:sz w:val="28"/>
          <w:szCs w:val="28"/>
        </w:rPr>
        <w:t xml:space="preserve">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>
        <w:rPr>
          <w:color w:val="auto"/>
          <w:sz w:val="28"/>
          <w:szCs w:val="28"/>
        </w:rPr>
        <w:t xml:space="preserve">№</w:t>
      </w:r>
      <w:r>
        <w:rPr>
          <w:color w:val="auto"/>
          <w:sz w:val="28"/>
          <w:szCs w:val="28"/>
        </w:rPr>
        <w:t xml:space="preserve"> 2, содержащейся в приложении к настоящему Административному регламенту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г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приостановление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</w:t>
      </w:r>
      <w:r>
        <w:rPr>
          <w:color w:val="auto"/>
          <w:sz w:val="28"/>
          <w:szCs w:val="28"/>
          <w:lang w:val="en-US"/>
        </w:rPr>
        <w:t xml:space="preserve">олучение дополнительных сведений от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ж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Профилирование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заявителя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Профилирование заявителя осуществляется в целях определения категории (признаков) заявителя посредством Единого портала и путем анкетирования 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личном обращении в</w:t>
      </w:r>
      <w:r>
        <w:rPr>
          <w:sz w:val="28"/>
          <w:szCs w:val="28"/>
        </w:rPr>
        <w:t xml:space="preserve"> Орган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>
        <w:rPr>
          <w:sz w:val="28"/>
          <w:szCs w:val="28"/>
        </w:rPr>
        <w:t xml:space="preserve">признаков в соответствии с таблицей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1, содержащейся в приложении к настоящему Административному регламенту, каждой из которых соответствует исчерп</w:t>
      </w:r>
      <w:r>
        <w:rPr>
          <w:sz w:val="28"/>
          <w:szCs w:val="28"/>
        </w:rPr>
        <w:t xml:space="preserve">ывающий перечень необходимых для предоставления государственной услуги, исчерпывающий перечень оснований для приостановления предоставления Услуги (при наличии) и исчерпывающий перечень оснований для отказа в предоставлении Услуги в соответствии с таблицей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содержащейся в приложении 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документ, удостоверяющий личность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федеральная государс</w:t>
      </w:r>
      <w:r>
        <w:rPr>
          <w:sz w:val="28"/>
          <w:szCs w:val="28"/>
        </w:rPr>
        <w:t xml:space="preserve">твенная информационная система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«</w:t>
      </w:r>
      <w:r/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auto"/>
          <w:sz w:val="28"/>
          <w:szCs w:val="28"/>
        </w:rPr>
        <w:t xml:space="preserve">»</w:t>
      </w:r>
      <w:r/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документ, удостоверяющий личность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</w:t>
      </w:r>
      <w:r>
        <w:rPr>
          <w:iCs/>
          <w:color w:val="auto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>
        <w:rPr>
          <w:sz w:val="28"/>
          <w:szCs w:val="28"/>
        </w:rPr>
        <w:t xml:space="preserve">, приведены в таблице 3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Услуга не предусматривает возможности приема </w:t>
      </w:r>
      <w:r>
        <w:rPr>
          <w:iCs/>
          <w:color w:val="auto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>
        <w:rPr>
          <w:sz w:val="28"/>
          <w:szCs w:val="28"/>
        </w:rPr>
        <w:t xml:space="preserve">, по выбору заявителя, независимо </w:t>
      </w:r>
      <w:r>
        <w:rPr>
          <w:color w:val="000000" w:themeColor="text1"/>
          <w:sz w:val="28"/>
          <w:szCs w:val="28"/>
        </w:rPr>
        <w:t xml:space="preserve">от его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места нахождения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регистрации</w:t>
      </w:r>
      <w:r>
        <w:rPr>
          <w:sz w:val="28"/>
          <w:szCs w:val="28"/>
          <w:highlight w:val="white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получения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Органом власти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000000" w:themeColor="text1"/>
          <w:sz w:val="28"/>
          <w:highlight w:val="none"/>
        </w:rPr>
        <w:t xml:space="preserve">, </w:t>
      </w:r>
      <w:r>
        <w:rPr>
          <w:iCs/>
          <w:color w:val="000000" w:themeColor="text1"/>
          <w:sz w:val="28"/>
        </w:rPr>
        <w:t xml:space="preserve">необходимых для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подачи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000000" w:themeColor="text1"/>
          <w:sz w:val="28"/>
          <w:highlight w:val="none"/>
        </w:rPr>
        <w:t xml:space="preserve">, </w:t>
      </w:r>
      <w:r>
        <w:rPr>
          <w:iCs/>
          <w:color w:val="000000" w:themeColor="text1"/>
          <w:sz w:val="28"/>
        </w:rPr>
        <w:t xml:space="preserve">необходимых для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получения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Органом власти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000000" w:themeColor="text1"/>
          <w:sz w:val="28"/>
          <w:highlight w:val="none"/>
        </w:rPr>
        <w:t xml:space="preserve">, </w:t>
      </w:r>
      <w:r>
        <w:rPr>
          <w:iCs/>
          <w:color w:val="000000" w:themeColor="text1"/>
          <w:sz w:val="28"/>
        </w:rPr>
        <w:t xml:space="preserve">необходимых для предоставления Услуги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Для пол</w:t>
      </w:r>
      <w:r>
        <w:rPr>
          <w:color w:val="000000" w:themeColor="text1"/>
          <w:sz w:val="28"/>
          <w:szCs w:val="28"/>
        </w:rPr>
        <w:t xml:space="preserve">учения Услуги необходимо направление посредством СМЭВ следующих межведомственных информационных запросов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Сведения о наличии (отсутствии) признаков нахождения заявителя под контролем иностранного инвестора или группы лиц, в которую входит иностранный инвестор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 в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антимонопольная служба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 С</w:t>
      </w:r>
      <w:r>
        <w:rPr>
          <w:color w:val="000000" w:themeColor="text1"/>
          <w:sz w:val="28"/>
          <w:szCs w:val="28"/>
        </w:rPr>
        <w:t xml:space="preserve">рок</w:t>
      </w:r>
      <w:r>
        <w:rPr>
          <w:color w:val="000000" w:themeColor="text1"/>
          <w:sz w:val="28"/>
          <w:szCs w:val="28"/>
        </w:rPr>
        <w:t xml:space="preserve"> направления указанного информационного запроса составляет </w:t>
      </w:r>
      <w:r>
        <w:rPr>
          <w:color w:val="000000" w:themeColor="text1"/>
          <w:sz w:val="28"/>
          <w:szCs w:val="28"/>
          <w:lang w:val="en-US"/>
        </w:rPr>
        <w:t xml:space="preserve">2 рабочих дня</w:t>
      </w:r>
      <w:r>
        <w:rPr>
          <w:color w:val="000000" w:themeColor="text1"/>
          <w:sz w:val="28"/>
          <w:szCs w:val="28"/>
        </w:rPr>
        <w:t xml:space="preserve"> с даты регистрации заявления.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color w:val="000000" w:themeColor="text1"/>
          <w:sz w:val="28"/>
          <w:szCs w:val="28"/>
          <w:lang w:val="en-US"/>
        </w:rPr>
        <w:t xml:space="preserve">5 рабочих дней</w:t>
      </w:r>
      <w:r>
        <w:rPr>
          <w:color w:val="000000" w:themeColor="text1"/>
          <w:sz w:val="28"/>
          <w:szCs w:val="28"/>
        </w:rPr>
        <w:t xml:space="preserve"> с момента направления информационного запроса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Предоставление имеющихся в регистрирующем (налоговом) органе учредительных документов юридического лица в электронной виде, выбранных пользователем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/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налоговая служба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Предоставление информации об уплате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Федеральное казначейство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Открытые сведения из ЕГРЮЛ по запросам органов государственной власти и организаций, зарегистрированных в СМЭВ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 </w:t>
      </w:r>
      <w:r>
        <w:rPr>
          <w:color w:val="000000" w:themeColor="text1"/>
          <w:sz w:val="28"/>
          <w:szCs w:val="28"/>
        </w:rPr>
        <w:t xml:space="preserve">в государственный орган: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налоговая служба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Сведения о решениях Федеральной антимонопольной службы, оформленных в соответствии с решениями Правительственной комиссии по контролю за осуществлением иностранных инвестиций в Российской Федерации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антимонопольная служба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</w:t>
      </w:r>
      <w:r>
        <w:rPr>
          <w:color w:val="000000" w:themeColor="text1"/>
          <w:sz w:val="28"/>
          <w:szCs w:val="28"/>
        </w:rPr>
        <w:t xml:space="preserve"> направления указанного информационного запроса составляет </w:t>
      </w:r>
      <w:r>
        <w:rPr>
          <w:color w:val="000000" w:themeColor="text1"/>
          <w:sz w:val="28"/>
          <w:szCs w:val="28"/>
          <w:lang w:val="en-US"/>
        </w:rPr>
        <w:t xml:space="preserve">2 рабочих дня</w:t>
      </w:r>
      <w:r>
        <w:rPr>
          <w:color w:val="000000" w:themeColor="text1"/>
          <w:sz w:val="28"/>
          <w:szCs w:val="28"/>
        </w:rPr>
        <w:t xml:space="preserve"> с даты регистрации заявления.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color w:val="000000" w:themeColor="text1"/>
          <w:sz w:val="28"/>
          <w:szCs w:val="28"/>
          <w:lang w:val="en-US"/>
        </w:rPr>
        <w:t xml:space="preserve">5 рабочих дней</w:t>
      </w:r>
      <w:r>
        <w:rPr>
          <w:color w:val="000000" w:themeColor="text1"/>
          <w:sz w:val="28"/>
          <w:szCs w:val="28"/>
        </w:rPr>
        <w:t xml:space="preserve"> с момента направления информационного запроса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е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Получение списка учредительных документов юридического лица, представленных при государственной регистрации и имеющихся в регистрирующих (налоговых) органах в электронном виде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налоговая служба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ж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Сведения об административных правонарушениях: о нарушении требований, установленных законодательством Российской Федерации о транспорт</w:t>
      </w:r>
      <w:r>
        <w:rPr>
          <w:color w:val="000000" w:themeColor="text1"/>
          <w:sz w:val="28"/>
          <w:szCs w:val="28"/>
          <w:lang w:val="en-US"/>
        </w:rPr>
        <w:t xml:space="preserve">ной безопасности в отношении подразделений транспортной безопасности, а также за воспрепятствование законной деятельности органа федерального государственного контроля (надзора) в области транспортной безопасности по проведению проверок или уклонение от та</w:t>
      </w:r>
      <w:r>
        <w:rPr>
          <w:color w:val="000000" w:themeColor="text1"/>
          <w:sz w:val="28"/>
          <w:szCs w:val="28"/>
          <w:lang w:val="en-US"/>
        </w:rPr>
        <w:t xml:space="preserve">ких проверок в течение одного года, предшествующего дате подачи заявления, а также прилагаемых к нему документов и сведений в целях аккредитации, по частям 2 и 3 статьи 11.15.2, статье 19.4.1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служба по надзору в сфере транспорта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</w:t>
      </w:r>
      <w:r>
        <w:rPr>
          <w:color w:val="000000" w:themeColor="text1"/>
          <w:sz w:val="28"/>
          <w:szCs w:val="28"/>
        </w:rPr>
        <w:t xml:space="preserve"> направления указанного информационного запроса составляет </w:t>
      </w:r>
      <w:r>
        <w:rPr>
          <w:color w:val="000000" w:themeColor="text1"/>
          <w:sz w:val="28"/>
          <w:szCs w:val="28"/>
          <w:lang w:val="en-US"/>
        </w:rPr>
        <w:t xml:space="preserve">2 рабочих дня</w:t>
      </w:r>
      <w:r>
        <w:rPr>
          <w:color w:val="000000" w:themeColor="text1"/>
          <w:sz w:val="28"/>
          <w:szCs w:val="28"/>
        </w:rPr>
        <w:t xml:space="preserve"> с даты регистрации заявления.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color w:val="000000" w:themeColor="text1"/>
          <w:sz w:val="28"/>
          <w:szCs w:val="28"/>
          <w:lang w:val="en-US"/>
        </w:rPr>
        <w:t xml:space="preserve">5 рабочих дней</w:t>
      </w:r>
      <w:r>
        <w:rPr>
          <w:color w:val="000000" w:themeColor="text1"/>
          <w:sz w:val="28"/>
          <w:szCs w:val="28"/>
        </w:rPr>
        <w:t xml:space="preserve"> с момента направления информационного запроса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з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запрос</w:t>
      </w:r>
      <w:r>
        <w:rPr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Предоставление сведений о трудовой деятельности</w:t>
      </w:r>
      <w:r>
        <w:rPr>
          <w:color w:val="000000" w:themeColor="text1"/>
          <w:sz w:val="28"/>
          <w:szCs w:val="28"/>
          <w:lang w:val="en-US"/>
        </w:rPr>
        <w:t xml:space="preserve">», </w:t>
      </w:r>
      <w:r>
        <w:rPr>
          <w:color w:val="000000" w:themeColor="text1"/>
          <w:sz w:val="28"/>
          <w:szCs w:val="28"/>
        </w:rPr>
        <w:t xml:space="preserve">направляемый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государственный орган: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Фонд пенсионного и социального страхования Российской Федерации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Приостановление предоставления Услуги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 Орган власти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приостанавливает предоставление Услуги на срок </w:t>
      </w:r>
      <w:r>
        <w:rPr>
          <w:color w:val="000000" w:themeColor="text1"/>
          <w:sz w:val="28"/>
          <w:szCs w:val="28"/>
          <w:lang w:val="en-US"/>
        </w:rPr>
        <w:t xml:space="preserve">5 рабочих дней</w:t>
      </w:r>
      <w:r>
        <w:rPr>
          <w:color w:val="000000" w:themeColor="text1"/>
          <w:sz w:val="28"/>
          <w:szCs w:val="28"/>
          <w:highlight w:val="white"/>
        </w:rPr>
        <w:t xml:space="preserve"> при наличии оснований, указанных </w:t>
      </w:r>
      <w:r>
        <w:rPr>
          <w:color w:val="000000" w:themeColor="text1"/>
          <w:sz w:val="28"/>
          <w:szCs w:val="28"/>
        </w:rPr>
        <w:t xml:space="preserve">в таблице 3 </w:t>
      </w:r>
      <w:r>
        <w:rPr>
          <w:color w:val="000000" w:themeColor="text1"/>
          <w:sz w:val="28"/>
          <w:szCs w:val="28"/>
          <w:highlight w:val="white"/>
        </w:rPr>
        <w:t xml:space="preserve">приложения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к </w:t>
      </w:r>
      <w:r>
        <w:rPr>
          <w:color w:val="000000" w:themeColor="text1"/>
          <w:sz w:val="28"/>
          <w:szCs w:val="28"/>
        </w:rPr>
        <w:t xml:space="preserve">настоящему Административному регламенту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  <w:t xml:space="preserve">Орган власти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  <w:t xml:space="preserve">Орган власти</w:t>
      </w:r>
      <w:r/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возобновляет предоставление Услуги при наличии следующего основания – </w:t>
      </w:r>
      <w:r>
        <w:rPr>
          <w:color w:val="000000" w:themeColor="text1"/>
          <w:sz w:val="28"/>
          <w:szCs w:val="28"/>
          <w:highlight w:val="white"/>
        </w:rPr>
        <w:t xml:space="preserve">получение запрашиваемых сведений и (или) документов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Получение дополнительных сведений от заявителя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Основанием для получения от заявителя дополнительных документов и (или) информации в процессе предоставления Услуги </w:t>
      </w:r>
      <w:r>
        <w:rPr>
          <w:color w:val="000000" w:themeColor="text1"/>
          <w:sz w:val="28"/>
          <w:szCs w:val="28"/>
          <w:highlight w:val="none"/>
        </w:rPr>
        <w:t xml:space="preserve">является отсутствие сведений в информационных системах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Заявитель должен представить документы и (или) информацию в течение </w:t>
      </w:r>
      <w:r>
        <w:rPr>
          <w:color w:val="000000" w:themeColor="text1"/>
          <w:sz w:val="28"/>
          <w:szCs w:val="28"/>
        </w:rPr>
        <w:t xml:space="preserve">5 рабочих дней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Предоставление Услуги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приостанавливается на время осуществления настоящей административной процедуры.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решения о предоставлении (об отказе в предоставлении)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>
        <w:rPr>
          <w:sz w:val="28"/>
          <w:szCs w:val="28"/>
        </w:rPr>
        <w:t xml:space="preserve">в таблице 3 </w:t>
      </w:r>
      <w:r>
        <w:rPr>
          <w:sz w:val="28"/>
          <w:szCs w:val="28"/>
          <w:highlight w:val="white"/>
        </w:rPr>
        <w:t xml:space="preserve">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</w:t>
      </w:r>
      <w:r>
        <w:rPr>
          <w:color w:val="000000" w:themeColor="text1"/>
          <w:sz w:val="28"/>
          <w:szCs w:val="28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color w:val="000000" w:themeColor="text1"/>
          <w:sz w:val="28"/>
          <w:szCs w:val="28"/>
        </w:rPr>
        <w:t xml:space="preserve">23 рабочих дня</w:t>
      </w:r>
      <w:r>
        <w:rPr>
          <w:color w:val="000000" w:themeColor="text1"/>
          <w:sz w:val="28"/>
          <w:szCs w:val="28"/>
          <w:highlight w:val="white"/>
        </w:rPr>
        <w:t xml:space="preserve"> со дня регистрации </w:t>
      </w:r>
      <w:r>
        <w:rPr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color w:val="000000" w:themeColor="text1"/>
          <w:sz w:val="28"/>
          <w:szCs w:val="28"/>
          <w:highlight w:val="white"/>
        </w:rPr>
        <w:t xml:space="preserve">ом</w:t>
      </w:r>
      <w:r>
        <w:rPr>
          <w:color w:val="000000" w:themeColor="text1"/>
          <w:sz w:val="28"/>
          <w:szCs w:val="28"/>
          <w:highlight w:val="white"/>
        </w:rPr>
        <w:t xml:space="preserve"> власти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auto"/>
          <w:sz w:val="28"/>
          <w:highlight w:val="none"/>
        </w:rPr>
        <w:t xml:space="preserve">заявления, прилагаемых к нему документов и сведений</w:t>
      </w:r>
      <w:r>
        <w:rPr>
          <w:iCs/>
          <w:color w:val="auto"/>
          <w:sz w:val="28"/>
          <w:highlight w:val="none"/>
        </w:rPr>
        <w:t xml:space="preserve">, </w:t>
      </w:r>
      <w:r>
        <w:rPr>
          <w:iCs/>
          <w:color w:val="auto"/>
          <w:sz w:val="28"/>
        </w:rPr>
        <w:t xml:space="preserve">необходимых для предоставления Услуги</w:t>
      </w:r>
      <w:r/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результата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осуществляется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превышающий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 со дня принятия решения о предоставлении            Услуги – при получении результата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электронной почты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являющийся днем принятия решения о предоставлении Услуги</w:t>
      </w:r>
      <w:r/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при получении результата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43"/>
        <w:ind w:left="720" w:right="-1" w:hanging="1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IV. Способы информирования заявителя об изменении статуса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143"/>
        <w:ind w:right="-1" w:firstLine="85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1143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51</w:t>
      </w:r>
      <w:r>
        <w:rPr>
          <w:sz w:val="28"/>
          <w:szCs w:val="28"/>
        </w:rPr>
        <w:t xml:space="preserve">. Информирование заявителя об изменении статуса рассмотрения заявления осуществляется посредством Единого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pStyle w:val="1125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5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Федерального агентства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/>
    </w:p>
    <w:p>
      <w:pPr>
        <w:pStyle w:val="1073"/>
        <w:numPr>
          <w:ilvl w:val="0"/>
          <w:numId w:val="39"/>
        </w:numPr>
        <w:jc w:val="center"/>
        <w:outlineLvl w:val="0"/>
      </w:pPr>
      <w:r>
        <w:rPr>
          <w:b/>
          <w:sz w:val="28"/>
        </w:rPr>
        <w:t xml:space="preserve">Перечень условных обозначений и сокращений</w:t>
      </w:r>
      <w:r/>
    </w:p>
    <w:p>
      <w:pPr>
        <w:ind w:left="0" w:firstLine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1. Условные сокращения: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  <w:t xml:space="preserve">Услуга – государственная услуга по аккредитации юридических лиц в качестве подразделений транспортной безопасности в установленной сфере деятельности;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Орган власти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 – Федеральное агентство воздушного транспорта;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ФРГУ – </w:t>
      </w:r>
      <w:r>
        <w:rPr>
          <w:color w:val="000000" w:themeColor="text1"/>
          <w:sz w:val="24"/>
          <w:szCs w:val="24"/>
          <w:highlight w:val="none"/>
        </w:rPr>
        <w:t xml:space="preserve">федеральная государственная информационная система «Федеральный реестр государственных и муниципальных услуг (функций)»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Единый портал – федеральная государственная информационная система  «Единый портал государственных и муниципальных услуг (функций)</w:t>
      </w:r>
      <w:r>
        <w:rPr>
          <w:rStyle w:val="1057"/>
          <w:color w:val="000000" w:themeColor="text1"/>
          <w:sz w:val="24"/>
          <w:szCs w:val="24"/>
          <w:highlight w:val="none"/>
          <w:lang w:val="ru-RU"/>
        </w:rPr>
        <w:footnoteReference w:id="7"/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  <w:t xml:space="preserve">ЕГИС ОТБ – 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единая государственная информационная система обеспечения транспортной безопасности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</w:rPr>
        <w:t xml:space="preserve">уполномоченный представитель 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– </w:t>
      </w:r>
      <w:r>
        <w:rPr>
          <w:color w:val="000000" w:themeColor="text1"/>
          <w:sz w:val="24"/>
        </w:rPr>
        <w:t xml:space="preserve">представитель заявителя по доверенности;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  <w:sz w:val="24"/>
          <w:highlight w:val="none"/>
          <w:lang w:val="ru-RU"/>
        </w:rPr>
        <w:t xml:space="preserve">заявление – заявление о предоставлении Услуги</w:t>
      </w:r>
      <w:r>
        <w:rPr>
          <w:color w:val="000000" w:themeColor="text1"/>
          <w:sz w:val="24"/>
          <w:highlight w:val="none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  <w:sz w:val="24"/>
          <w:highlight w:val="none"/>
          <w:lang w:val="ru-RU"/>
        </w:rPr>
        <w:t xml:space="preserve">заявитель – лицо, в отношении которого предоставлено заявление</w:t>
      </w:r>
      <w:r>
        <w:rPr>
          <w:color w:val="000000" w:themeColor="text1"/>
          <w:sz w:val="24"/>
          <w:highlight w:val="none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0"/>
        </w:num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  <w:lang w:val="ru-RU"/>
        </w:rPr>
        <w:t xml:space="preserve">реестр – реестр аккредитованных подразделений транспортной безопасности</w:t>
      </w:r>
      <w:r>
        <w:rPr>
          <w:rStyle w:val="1057"/>
          <w:color w:val="000000" w:themeColor="text1"/>
          <w:sz w:val="24"/>
          <w:highlight w:val="none"/>
          <w:lang w:val="ru-RU"/>
        </w:rPr>
        <w:footnoteReference w:id="8"/>
      </w:r>
      <w:r>
        <w:rPr>
          <w:color w:val="000000" w:themeColor="text1"/>
          <w:sz w:val="24"/>
          <w:highlight w:val="none"/>
          <w:lang w:val="ru-RU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2. Условные обозначения: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numPr>
          <w:ilvl w:val="0"/>
          <w:numId w:val="7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требования к документу: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К (зп) </w:t>
      </w:r>
      <w:r>
        <w:rPr>
          <w:color w:val="000000" w:themeColor="text1"/>
          <w:sz w:val="24"/>
          <w:szCs w:val="24"/>
          <w:lang w:val="ru-RU"/>
        </w:rPr>
        <w:t xml:space="preserve">–</w:t>
      </w:r>
      <w:r>
        <w:rPr>
          <w:color w:val="000000" w:themeColor="text1"/>
          <w:sz w:val="24"/>
          <w:szCs w:val="24"/>
          <w:lang w:val="ru-RU"/>
        </w:rPr>
        <w:t xml:space="preserve"> представляется копия документа, заверенная подписью руководителя заявителя или уполномоченного им лица и печатью заявителя (при наличии)</w:t>
      </w:r>
      <w:r>
        <w:rPr>
          <w:color w:val="000000" w:themeColor="text1"/>
          <w:sz w:val="24"/>
          <w:szCs w:val="24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ОД </w:t>
      </w:r>
      <w:r>
        <w:rPr>
          <w:color w:val="000000" w:themeColor="text1"/>
          <w:sz w:val="24"/>
          <w:szCs w:val="24"/>
          <w:lang w:val="ru-RU"/>
        </w:rPr>
        <w:t xml:space="preserve">–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 xml:space="preserve">представляется</w:t>
      </w:r>
      <w:r>
        <w:rPr>
          <w:color w:val="000000" w:themeColor="text1"/>
          <w:sz w:val="24"/>
          <w:szCs w:val="24"/>
          <w:lang w:val="ru-RU"/>
        </w:rPr>
        <w:t xml:space="preserve"> оригинал документа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lang w:val="ru-RU"/>
        </w:rPr>
        <w:t xml:space="preserve">ЭлК(зп)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lang w:val="ru-RU"/>
        </w:rPr>
        <w:t xml:space="preserve">представляется</w:t>
      </w:r>
      <w:r>
        <w:rPr>
          <w:color w:val="000000" w:themeColor="text1"/>
          <w:sz w:val="24"/>
          <w:szCs w:val="24"/>
          <w:lang w:val="ru-RU"/>
        </w:rPr>
        <w:t xml:space="preserve"> электронная копия документа, заверенная электронной подписью </w:t>
      </w:r>
      <w:r>
        <w:rPr>
          <w:color w:val="000000" w:themeColor="text1"/>
          <w:sz w:val="24"/>
          <w:szCs w:val="24"/>
          <w:lang w:val="ru-RU"/>
        </w:rPr>
        <w:t xml:space="preserve">руководителя заявителя или уполномоченного им лица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lang w:val="ru-RU"/>
        </w:rPr>
        <w:t xml:space="preserve">Э (м) </w:t>
      </w:r>
      <w:r>
        <w:rPr>
          <w:color w:val="000000" w:themeColor="text1"/>
          <w:sz w:val="24"/>
          <w:szCs w:val="24"/>
          <w:highlight w:val="none"/>
        </w:rPr>
        <w:t xml:space="preserve">– </w:t>
      </w:r>
      <w:r>
        <w:rPr>
          <w:color w:val="000000" w:themeColor="text1"/>
          <w:sz w:val="24"/>
          <w:szCs w:val="24"/>
          <w:lang w:val="ru-RU"/>
        </w:rPr>
        <w:t xml:space="preserve">документ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 xml:space="preserve">представляется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 xml:space="preserve">в электронной форме в машиночитаемом виде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lang w:val="ru-RU"/>
        </w:rPr>
        <w:t xml:space="preserve">Э (эп) </w:t>
      </w:r>
      <w:r>
        <w:rPr>
          <w:color w:val="000000" w:themeColor="text1"/>
          <w:sz w:val="24"/>
          <w:szCs w:val="24"/>
          <w:highlight w:val="none"/>
        </w:rPr>
        <w:t xml:space="preserve">– </w:t>
      </w:r>
      <w:r>
        <w:rPr>
          <w:color w:val="000000" w:themeColor="text1"/>
          <w:sz w:val="24"/>
          <w:szCs w:val="24"/>
          <w:lang w:val="ru-RU"/>
        </w:rPr>
        <w:t xml:space="preserve">представляется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 xml:space="preserve">электронный документ, подписанный электронной подписью </w:t>
      </w:r>
      <w:r>
        <w:rPr>
          <w:color w:val="000000" w:themeColor="text1"/>
          <w:sz w:val="24"/>
          <w:szCs w:val="24"/>
          <w:lang w:val="ru-RU"/>
        </w:rPr>
        <w:t xml:space="preserve">руководителя заявителя или уполномоченного им лица</w:t>
      </w:r>
      <w:r>
        <w:rPr>
          <w:color w:val="000000" w:themeColor="text1"/>
          <w:sz w:val="24"/>
          <w:szCs w:val="24"/>
          <w:lang w:val="ru-RU"/>
        </w:rPr>
        <w:t xml:space="preserve"> в соответствии с требованиями Федерального закона от 6 апреля 2011 г. № 63-ФЗ «Об электронной подписи»</w:t>
      </w:r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numPr>
          <w:ilvl w:val="0"/>
          <w:numId w:val="71"/>
        </w:numPr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  <w:highlight w:val="none"/>
        </w:rPr>
        <w:t xml:space="preserve">способы обращения: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firstLine="0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firstLine="0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  <w:highlight w:val="none"/>
        </w:rPr>
        <w:t xml:space="preserve">ЕПГУ – документы подаются посредством Единого портала;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  <w:t xml:space="preserve">Орган власти – документы подаются в Органе власти;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lang w:val="ru-RU"/>
        </w:rPr>
        <w:t xml:space="preserve">Почта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lang w:val="ru-RU"/>
        </w:rPr>
        <w:t xml:space="preserve">документы</w:t>
      </w:r>
      <w:r>
        <w:rPr>
          <w:color w:val="000000" w:themeColor="text1"/>
          <w:sz w:val="24"/>
          <w:szCs w:val="24"/>
          <w:highlight w:val="none"/>
        </w:rPr>
        <w:t xml:space="preserve"> подаются посредством направления почтового отправления</w:t>
      </w:r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073"/>
        <w:numPr>
          <w:ilvl w:val="0"/>
          <w:numId w:val="39"/>
        </w:numPr>
        <w:jc w:val="center"/>
        <w:outlineLvl w:val="1"/>
      </w:pPr>
      <w:r>
        <w:rPr>
          <w:b/>
          <w:sz w:val="28"/>
        </w:rPr>
        <w:t xml:space="preserve">Идентификаторы категорий (признаков) заявителей</w:t>
      </w:r>
      <w:r/>
    </w:p>
    <w:p>
      <w:r>
        <w:rPr>
          <w:b/>
        </w:rPr>
        <w:t xml:space="preserve">Таблица 1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Аккредитация юридического лица в качестве подразделения транспортной безопасности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обратился представитель по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находящееся под контролем иностранного инвестора или группы лиц, в которую входит иностранный инвестор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находящееся под контролем иностранного инвестора или группы лиц, в которую входит иностранный инвестор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являющееся субъектом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являющееся субъектом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являющееся акционерным обществом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9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являющееся акционерным обществом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10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Продление аккредитации юридического лица в качестве подразделения транспортной безопасности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11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12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обратился представитель по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13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находящееся под контролем иностранного инвестора или группы лиц, в которую входит иностранный инвестор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14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находящееся под контролем иностранного инвестора или группы лиц, в которую входит иностранный инвестор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15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являющееся акционерным обществом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16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являющееся акционерным обществом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17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Выдача выписки из реестра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1В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18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2В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19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обратился представитель по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3В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20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Исправление допущенных опечаток и ошибок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1Г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21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2Г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22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обратился представитель по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3Г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23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Аннулирование аккредитации юридического лица в качестве подразделения транспортной безопасности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1Д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24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обратился представитель по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2Д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25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3Д</w:t>
            </w:r>
            <w:r/>
          </w:p>
        </w:tc>
      </w:tr>
    </w:tbl>
    <w:p>
      <w:pPr>
        <w:pStyle w:val="1073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документов, необходимых</w:t>
        <w:br/>
      </w:r>
      <w:r>
        <w:rPr>
          <w:b/>
          <w:sz w:val="28"/>
        </w:rPr>
        <w:t xml:space="preserve">для предоставления Услуги</w:t>
      </w:r>
      <w:r/>
    </w:p>
    <w:p>
      <w:r>
        <w:rPr>
          <w:b/>
          <w:i w:val="0"/>
          <w:strike w:val="0"/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положение о подразделении транспортной безопасности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штатное расписание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выписка из штатного расписания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8А, 6Б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выписка из реестра акционеров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ОД=&gt;Орган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 (эп)=&gt;ЕПГУ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ОД=&gt;Почта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содержащий сведения о работниках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акт о результатах проведения периодической проверки на пригодность к действиям в условиях, связанных с применением огнестрельного оружия, специальных средств, электрошоковых устройств и искровых разрядников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заключение, выдаваемое по результатам прохождения работниками транспортной безопасности ежегодного медицинского осмотра, </w:t>
            </w:r>
            <w:r>
              <w:rPr>
                <w:b/>
                <w:sz w:val="20"/>
              </w:rPr>
              <w:t xml:space="preserve">предусмотренного статьей 12.3 Федерального закона от 9 февраля 2007 г. № 16-ФЗ «О транспортной безопасности», включающего в себя химико-токсикологические исследования наличия в организме человека наркотических средств, психотропных веществ и их метаболитов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3А, 3Б, 3В, 3Г, 2Д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доверенность на представление интересов юридического лица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 (м)=&gt;ЕПГУ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9.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выписка из Единого государственного реестра юридических лиц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10.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платежное поручение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5А, 5Б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решение Федеральной антимонопольной службы, оформленное на основании решения Правительственной комиссии по контролю за осуществлением иностранных инвестиций в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учредительный документ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4А, 4Б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информационное письмо об отсутствии контроля иностранного инвестора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(зп)=&gt;Орган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(зп)=&gt;Почта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ЭлК(зп)=&gt;ЕПГУ</w:t>
            </w:r>
            <w:r/>
          </w:p>
        </w:tc>
      </w:tr>
    </w:tbl>
    <w:p>
      <w:pPr>
        <w:pageBreakBefore/>
      </w:pPr>
      <w:r/>
      <w:r/>
    </w:p>
    <w:p>
      <w:pPr>
        <w:pStyle w:val="1073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оснований</w:t>
        <w:br/>
      </w:r>
      <w:r>
        <w:rPr>
          <w:b/>
          <w:sz w:val="28"/>
        </w:rPr>
        <w:t xml:space="preserve">для отказа в приеме заявления и документов, необходимых</w:t>
        <w:br/>
      </w:r>
      <w:r>
        <w:rPr>
          <w:b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заявитель имеет действующую аккредитацию в качестве подразделения транспортной безопасности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заявитель не является юриди</w:t>
            </w:r>
            <w:r>
              <w:rPr>
                <w:b w:val="0"/>
                <w:sz w:val="20"/>
              </w:rPr>
              <w:t xml:space="preserve">ческим лицом, созданным и зарегистрированным в соответствии со статьями 50.1 и 51 Гражданского кодекса Российской Федерации, Федеральным законом от 8 августа 2001 г. № 129-ФЗ «О государственной регистрации юридических лиц и индивидуальных предпринимателей»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отсутствие в информационных системах сведений (документов), запрашиваемых в рамках межведомственного взаимодействия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в штате юридического лица по основному месту работы не менее шести работников</w:t>
            </w:r>
            <w:r>
              <w:rPr>
                <w:b w:val="0"/>
                <w:sz w:val="20"/>
              </w:rPr>
              <w:t xml:space="preserve"> для непосредственного осуществления защиты, имеющих аттестацию, предусмотренную частью 2 статьи 12.1 Федерального закона от 9 февраля 2007 г. № 16-ФЗ «О транспортной безопасности», для осуществления досмотра, дополнительного досмотра и повторного досмотра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в штате юридического лица по основному месту работы не менее шести работников для непосредственного осуществления защиты, имеющих аттестацию, предусмотренную частью 2 статьи 12.1 Федеральн</w:t>
            </w:r>
            <w:r>
              <w:rPr>
                <w:b w:val="0"/>
                <w:sz w:val="20"/>
              </w:rPr>
              <w:t xml:space="preserve">ого закона от 9 февраля 2007 г. № 16-ФЗ «О транспортной безопасности», для осуществления реагирования на подготовку к совершению или совершение актов незаконного вмешательства в деятельность объектов транспортной инфраструктуры и (или) транспортных средств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в штате юридического лица по основному месту работы не менее двух работников, руководящих выполнением работ, непосредственно связанных с обеспечением транспортной безопасности,</w:t>
            </w:r>
            <w:r>
              <w:rPr>
                <w:b w:val="0"/>
                <w:sz w:val="20"/>
              </w:rPr>
              <w:t xml:space="preserve"> имеющих аттестацию, предусмотренную частью 2 статьи 12.1 Федерального закона от 9 февраля 2007 г. № 16-ФЗ «О транспортной безопасности», для осуществления руководства за выполнением работ, непосредственно связанных с обеспечением транспортной безопасности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у юридического лица подразделения для осуществления координации действий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у юридического лица подразделения для реагирования на подготовку совершения или совершение актов незаконного вмешательства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наличие в штате юридического лица по основному месту работы </w:t>
            </w:r>
            <w:r>
              <w:rPr>
                <w:b w:val="0"/>
                <w:sz w:val="20"/>
              </w:rPr>
              <w:t xml:space="preserve">не менее двух работников для непосредственного осуществления защиты, имеющих аттестацию, предусмотренную частью 2 статьи 12.1 Федерального закона от 9 февраля 2007 г. № 16-ФЗ «О транспортной безопасности», для осуществления наблюдения и (или) собеседования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полномочия представителя заявителя не подтверждены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1А, 3А-1Б, 3Б-1В, 3В-1Г, 3Г-2Д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заявитель (юридическо</w:t>
            </w:r>
            <w:r>
              <w:rPr>
                <w:b w:val="0"/>
                <w:sz w:val="20"/>
              </w:rPr>
              <w:t xml:space="preserve">е лицо) находится под контролем иностранного инвестора или группы лиц, в которую входит иностранный инвестор, в случае, если контроль иностранного инвестора или группы лиц, в которую входит иностранный инвестор, в отношении такого юридического лица установ</w:t>
            </w:r>
            <w:r>
              <w:rPr>
                <w:b w:val="0"/>
                <w:sz w:val="20"/>
              </w:rPr>
              <w:t xml:space="preserve">лен с нарушением порядка, предусмотренного Федеральным законом от 29 апреля 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факт оплаты заявителем государственной пошлины за предоставление Услуги не подтвержден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работники подразделения транспортной безопасности, непосредств</w:t>
            </w:r>
            <w:r>
              <w:rPr>
                <w:b w:val="0"/>
                <w:sz w:val="20"/>
              </w:rPr>
              <w:t xml:space="preserve">енно осуществляющие защиту, и руководящие выполнением работ, непосредственно связанных с обеспечением транспортной безопасности, не соответствуют требованиям части 4 статьи 12.3 Федерального закона от 9 февраля 2007 г. № 16-ФЗ "О транспортной безопасности"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1Б-7Б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допущено совмещение атт</w:t>
            </w:r>
            <w:r>
              <w:rPr>
                <w:b w:val="0"/>
                <w:sz w:val="20"/>
              </w:rPr>
              <w:t xml:space="preserve">естованными работниками по отдельным категориям сил обеспечения транспортной безопасности осуществления иных трудовых функций, кроме совмещения осуществления досмотра, дополнительного досмотра и повторного досмотра, а также наблюдения и (или) собеседования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подтверждено отсутствие фактов привлечения к административной ответственности за нарушение требований, установленных законодательством Российской Федерации о транспорт</w:t>
            </w:r>
            <w:r>
              <w:rPr>
                <w:b w:val="0"/>
                <w:sz w:val="20"/>
              </w:rPr>
              <w:t xml:space="preserve">ной безопасности в отношении подразделений транспортной безопасности, а также за воспрепятствование законной деятельности органа федерального государственного контроля (надзора) в области транспортной безопасности по проведению проверок или уклонение от та</w:t>
            </w:r>
            <w:r>
              <w:rPr>
                <w:b w:val="0"/>
                <w:sz w:val="20"/>
              </w:rPr>
              <w:t xml:space="preserve">ких проверок в течение одного года, предшествующего дате подачи заявления, а также прилагаемых к нему документов и сведений в целях аккредитации, по частям 2 и 3 статьи 11.15.2, статье 19.4.1 Кодекса Российской Федерации об административных правонарушениях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1А-9А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представлены или представлены в неполном объеме заявление и прилагаемые к нему документы и сведения, необходимые для предоставления Услуги в соответствии с законодательством Российской Федерации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в заявлении, документах и сведениях, представленных заявителем, содержится недостоверная и неполная информация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1А-7Б</w:t>
            </w:r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>
              <w:rPr>
                <w:sz w:val="28"/>
              </w:rPr>
              <w:t xml:space="preserve">Приложение № 2</w:t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sz w:val="28"/>
              </w:rPr>
              <w:t xml:space="preserve">к</w:t>
            </w:r>
            <w:r>
              <w:rPr>
                <w:color w:val="000000" w:themeColor="text1"/>
                <w:sz w:val="28"/>
              </w:rPr>
              <w:t xml:space="preserve">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Федерального агентства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spacing w:after="60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highlight w:val="none"/>
        </w:rPr>
      </w:r>
      <w:r>
        <w:rPr>
          <w:b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</w:rPr>
      </w:r>
    </w:p>
    <w:p>
      <w:pPr>
        <w:jc w:val="center"/>
        <w:spacing w:after="60"/>
        <w:rPr>
          <w:b/>
          <w:bCs/>
          <w:color w:val="auto"/>
          <w:sz w:val="26"/>
          <w:szCs w:val="26"/>
          <w:highlight w:val="none"/>
        </w:rPr>
      </w:pPr>
      <w:r>
        <w:rPr>
          <w:b/>
          <w:color w:val="auto"/>
          <w:sz w:val="26"/>
          <w:szCs w:val="26"/>
        </w:rPr>
        <w:t xml:space="preserve">ЗАЯВЛЕНИЕ</w:t>
      </w:r>
      <w:r>
        <w:rPr>
          <w:b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jc w:val="center"/>
        <w:spacing w:after="18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об аккредитации юридического лица в качестве подразделения транспортной безопасности или о продлении аккредитации подразделения транспортной безопасности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(получение аккредитации, продление аккредитации)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(вид транспорта либо дорожное хозяйство)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  <w:t xml:space="preserve">___________________________________________________________________</w:t>
      </w:r>
      <w:r>
        <w:rPr>
          <w:color w:val="auto"/>
          <w:sz w:val="20"/>
          <w:szCs w:val="24"/>
        </w:rPr>
        <w:t xml:space="preserve">__________________________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  <w:t xml:space="preserve">(полное наименование компетентного органа)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spacing w:after="240"/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spacing w:after="240"/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  <w:t xml:space="preserve">___________________________________________________________________</w:t>
      </w:r>
      <w:r>
        <w:rPr>
          <w:color w:val="auto"/>
          <w:sz w:val="20"/>
          <w:szCs w:val="24"/>
        </w:rPr>
        <w:t xml:space="preserve">__________________________</w:t>
      </w:r>
      <w:r>
        <w:rPr>
          <w:color w:val="auto"/>
          <w:sz w:val="20"/>
          <w:szCs w:val="24"/>
        </w:rPr>
        <w:t xml:space="preserve"> </w:t>
      </w:r>
      <w:r>
        <w:rPr>
          <w:color w:val="auto"/>
          <w:sz w:val="20"/>
          <w:szCs w:val="24"/>
        </w:rPr>
        <w:t xml:space="preserve">     </w:t>
      </w:r>
      <w:r>
        <w:rPr>
          <w:color w:val="auto"/>
          <w:sz w:val="20"/>
          <w:szCs w:val="24"/>
        </w:rPr>
        <w:t xml:space="preserve">(полное и сокращенное (при наличии) наименование юридического лица)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Организационно-правовая форма юридического лица</w:t>
      </w:r>
      <w:r>
        <w:rPr>
          <w:color w:val="auto"/>
          <w:szCs w:val="24"/>
        </w:rPr>
        <w:br/>
        <w:t xml:space="preserve">(наименование и код по ОКОПФ)               ______________</w:t>
      </w:r>
      <w:r>
        <w:rPr>
          <w:color w:val="auto"/>
          <w:szCs w:val="24"/>
        </w:rPr>
        <w:t xml:space="preserve">__________________</w:t>
      </w:r>
      <w:r>
        <w:rPr>
          <w:color w:val="auto"/>
          <w:szCs w:val="24"/>
        </w:rPr>
        <w:t xml:space="preserve">_________________________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Основной государственный регистрационный</w:t>
      </w:r>
      <w:r>
        <w:rPr>
          <w:color w:val="auto"/>
          <w:szCs w:val="24"/>
        </w:rPr>
        <w:br/>
        <w:t xml:space="preserve">номер юридического лица (ОГРН) 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ind w:left="3657"/>
        <w:spacing w:after="240"/>
        <w:rPr>
          <w:color w:val="auto"/>
          <w:sz w:val="2"/>
          <w:szCs w:val="2"/>
        </w:rPr>
        <w:pBdr>
          <w:top w:val="single" w:color="000000" w:sz="4" w:space="0"/>
        </w:pBdr>
      </w:pP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Идентификационный номер налогоплательщика (ИНН) 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ind w:left="5823"/>
        <w:spacing w:after="240"/>
        <w:rPr>
          <w:color w:val="auto"/>
          <w:sz w:val="2"/>
          <w:szCs w:val="2"/>
        </w:rPr>
        <w:pBdr>
          <w:top w:val="single" w:color="000000" w:sz="4" w:space="0"/>
        </w:pBdr>
      </w:pP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Адрес в пределах места нахождения юридического лица 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ind w:left="5914"/>
        <w:rPr>
          <w:color w:val="auto"/>
          <w:sz w:val="2"/>
          <w:szCs w:val="2"/>
        </w:rPr>
        <w:pBdr>
          <w:top w:val="single" w:color="000000" w:sz="4" w:space="0"/>
        </w:pBdr>
      </w:pP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spacing w:after="240"/>
        <w:rPr>
          <w:color w:val="auto"/>
          <w:sz w:val="2"/>
          <w:szCs w:val="2"/>
        </w:rPr>
        <w:pBdr>
          <w:top w:val="single" w:color="000000" w:sz="4" w:space="0"/>
        </w:pBdr>
      </w:pP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Номер телефона юридического лица (при наличии)           _</w:t>
      </w:r>
      <w:r>
        <w:rPr>
          <w:color w:val="auto"/>
          <w:szCs w:val="24"/>
        </w:rPr>
        <w:t xml:space="preserve">________________________________</w:t>
      </w:r>
      <w:r>
        <w:rPr>
          <w:color w:val="auto"/>
          <w:szCs w:val="24"/>
        </w:rPr>
        <w:t xml:space="preserve">___________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Адрес электронной почты (при наличии) 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ind w:left="4326"/>
        <w:spacing w:after="240"/>
        <w:rPr>
          <w:color w:val="auto"/>
          <w:sz w:val="2"/>
          <w:szCs w:val="2"/>
        </w:rPr>
        <w:pBdr>
          <w:top w:val="single" w:color="000000" w:sz="4" w:space="0"/>
        </w:pBdr>
      </w:pP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rPr>
          <w:color w:val="auto"/>
          <w:highlight w:val="none"/>
        </w:rPr>
      </w:pPr>
      <w:r>
        <w:rPr>
          <w:color w:val="auto"/>
          <w:szCs w:val="24"/>
        </w:rPr>
        <w:t xml:space="preserve">Код организации по общероссийскому классификатору предприятий и организаций (ОКПО)      ___________</w:t>
      </w:r>
      <w:r>
        <w:rPr>
          <w:color w:val="auto"/>
          <w:szCs w:val="24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szCs w:val="24"/>
          <w:highlight w:val="none"/>
        </w:rPr>
      </w:r>
      <w:r>
        <w:rPr>
          <w:color w:val="auto"/>
          <w:szCs w:val="24"/>
          <w:highlight w:val="none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Код основного вида экономической деятельности по Общероссийскому классификатору видов экономической деятельности (ОКВЭД)_________________________________________________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 w:val="2"/>
          <w:szCs w:val="2"/>
        </w:rPr>
      </w:pPr>
      <w:r>
        <w:rPr>
          <w:color w:val="auto"/>
          <w:szCs w:val="24"/>
        </w:rPr>
        <w:t xml:space="preserve">  </w:t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Сведения о реквизитах свидетельства об аккредитации или номере из реестра аккредитованных подразделений транспортной безопасности о предоставленной ранее аккредитации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(при продлении)</w:t>
      </w:r>
      <w:r>
        <w:rPr>
          <w:color w:val="auto"/>
          <w:szCs w:val="24"/>
        </w:rPr>
        <w:t xml:space="preserve"> ______________</w:t>
      </w:r>
      <w:r>
        <w:rPr>
          <w:color w:val="auto"/>
          <w:szCs w:val="24"/>
        </w:rPr>
        <w:t xml:space="preserve">________</w:t>
      </w:r>
      <w:r>
        <w:rPr>
          <w:color w:val="auto"/>
          <w:szCs w:val="24"/>
        </w:rPr>
        <w:t xml:space="preserve">____________________________ 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ind w:right="7938"/>
        <w:jc w:val="center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(дата)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tbl>
      <w:tblPr>
        <w:tblW w:w="100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6294"/>
        <w:gridCol w:w="246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auto"/>
                <w:szCs w:val="24"/>
              </w:rPr>
            </w:pPr>
            <w:r/>
            <w:bookmarkStart w:id="0" w:name="undefined"/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/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94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/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(подпись руководителя</w:t>
            </w:r>
            <w:r>
              <w:rPr>
                <w:color w:val="auto"/>
                <w:sz w:val="20"/>
              </w:rPr>
              <w:t xml:space="preserve">)</w:t>
            </w:r>
            <w:r>
              <w:rPr>
                <w:color w:val="auto"/>
                <w:sz w:val="20"/>
              </w:rPr>
              <w:t xml:space="preserve"> (уполномоченного лица)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(фамилия, имя, отчество (при наличии) руководителя (уполномоченного лица)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4" w:type="dxa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bookmarkEnd w:id="0"/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</w:tr>
    </w:tbl>
    <w:p>
      <w:pPr>
        <w:jc w:val="center"/>
        <w:spacing w:after="240"/>
        <w:rPr>
          <w:b/>
          <w:bCs/>
          <w:color w:val="auto"/>
          <w:sz w:val="26"/>
          <w:szCs w:val="26"/>
          <w:highlight w:val="none"/>
        </w:rPr>
      </w:pPr>
      <w:r>
        <w:rPr>
          <w:b/>
          <w:color w:val="auto"/>
          <w:sz w:val="26"/>
          <w:szCs w:val="26"/>
          <w:highlight w:val="none"/>
        </w:rPr>
      </w:r>
      <w:r>
        <w:rPr>
          <w:b/>
          <w:color w:val="auto"/>
          <w:sz w:val="26"/>
          <w:szCs w:val="26"/>
          <w:highlight w:val="none"/>
        </w:rPr>
      </w:r>
    </w:p>
    <w:p>
      <w:pPr>
        <w:jc w:val="center"/>
        <w:spacing w:after="240"/>
        <w:rPr>
          <w:b/>
          <w:bCs/>
          <w:color w:val="auto"/>
          <w:sz w:val="26"/>
          <w:szCs w:val="26"/>
          <w:highlight w:val="none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  <w:t xml:space="preserve">ЗАЯВЛЕНИЕ</w:t>
      </w:r>
      <w:r>
        <w:rPr>
          <w:b/>
          <w:color w:val="auto"/>
          <w:sz w:val="26"/>
          <w:szCs w:val="26"/>
        </w:rPr>
        <w:br/>
        <w:t xml:space="preserve">об исправлении </w:t>
      </w:r>
      <w:r>
        <w:rPr>
          <w:b/>
          <w:color w:val="auto"/>
          <w:sz w:val="26"/>
          <w:szCs w:val="26"/>
        </w:rPr>
        <w:t xml:space="preserve">допущенных </w:t>
      </w:r>
      <w:r>
        <w:rPr>
          <w:b/>
          <w:color w:val="auto"/>
          <w:sz w:val="26"/>
          <w:szCs w:val="26"/>
        </w:rPr>
        <w:t xml:space="preserve">ошибок и</w:t>
      </w:r>
      <w:r>
        <w:rPr>
          <w:b/>
          <w:color w:val="auto"/>
          <w:sz w:val="26"/>
          <w:szCs w:val="26"/>
        </w:rPr>
        <w:t xml:space="preserve"> (или)</w:t>
      </w:r>
      <w:r>
        <w:rPr>
          <w:b/>
          <w:color w:val="auto"/>
          <w:sz w:val="26"/>
          <w:szCs w:val="26"/>
        </w:rPr>
        <w:t xml:space="preserve"> опечаток в  выданных </w:t>
      </w:r>
      <w:r>
        <w:rPr>
          <w:b/>
          <w:color w:val="auto"/>
          <w:sz w:val="26"/>
          <w:szCs w:val="26"/>
        </w:rPr>
        <w:t xml:space="preserve">в </w:t>
      </w:r>
      <w:r>
        <w:rPr>
          <w:b/>
          <w:color w:val="auto"/>
          <w:sz w:val="26"/>
          <w:szCs w:val="26"/>
        </w:rPr>
        <w:t xml:space="preserve">результате предоставления </w:t>
      </w:r>
      <w:r>
        <w:rPr>
          <w:b/>
          <w:color w:val="auto"/>
          <w:sz w:val="26"/>
          <w:szCs w:val="26"/>
        </w:rPr>
        <w:t xml:space="preserve">У</w:t>
      </w:r>
      <w:r>
        <w:rPr>
          <w:b/>
          <w:color w:val="auto"/>
          <w:sz w:val="26"/>
          <w:szCs w:val="26"/>
        </w:rPr>
        <w:t xml:space="preserve">слуги</w:t>
      </w:r>
      <w:r>
        <w:rPr>
          <w:b/>
          <w:color w:val="auto"/>
          <w:sz w:val="26"/>
          <w:szCs w:val="26"/>
        </w:rPr>
        <w:t xml:space="preserve"> документах и (или) созданных реестровых записях</w:t>
      </w:r>
      <w:r>
        <w:rPr>
          <w:b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jc w:val="center"/>
        <w:spacing w:after="2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jc w:val="center"/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  <w:t xml:space="preserve">(полное наименование компетентного органа)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spacing w:after="240"/>
        <w:rPr>
          <w:color w:val="auto"/>
          <w:sz w:val="20"/>
          <w:szCs w:val="24"/>
        </w:rPr>
        <w:pBdr>
          <w:top w:val="single" w:color="000000" w:sz="4" w:space="0"/>
        </w:pBdr>
      </w:pP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 xml:space="preserve">___________________________________________________________________</w:t>
      </w:r>
      <w:r>
        <w:rPr>
          <w:color w:val="auto"/>
          <w:sz w:val="20"/>
          <w:szCs w:val="24"/>
        </w:rPr>
        <w:t xml:space="preserve">__________________________</w:t>
      </w:r>
      <w:r>
        <w:rPr>
          <w:color w:val="auto"/>
          <w:sz w:val="20"/>
          <w:szCs w:val="24"/>
        </w:rPr>
        <w:t xml:space="preserve"> </w:t>
      </w:r>
      <w:r>
        <w:rPr>
          <w:color w:val="auto"/>
          <w:sz w:val="20"/>
          <w:szCs w:val="24"/>
        </w:rPr>
        <w:t xml:space="preserve"> 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 xml:space="preserve"> (</w:t>
      </w:r>
      <w:r>
        <w:rPr>
          <w:color w:val="auto"/>
          <w:sz w:val="20"/>
          <w:szCs w:val="24"/>
        </w:rPr>
        <w:t xml:space="preserve">полное и сокращенное (при наличии) наименование юридического лица</w:t>
      </w:r>
      <w:r>
        <w:rPr>
          <w:color w:val="auto"/>
          <w:sz w:val="20"/>
          <w:szCs w:val="24"/>
        </w:rPr>
        <w:t xml:space="preserve">)</w:t>
      </w:r>
      <w:r>
        <w:rPr>
          <w:color w:val="auto"/>
          <w:sz w:val="20"/>
          <w:szCs w:val="24"/>
        </w:rPr>
      </w:r>
      <w:r>
        <w:rPr>
          <w:color w:val="auto"/>
          <w:sz w:val="20"/>
          <w:szCs w:val="24"/>
        </w:rPr>
      </w:r>
    </w:p>
    <w:p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ind w:firstLine="567"/>
        <w:jc w:val="both"/>
        <w:spacing w:after="60"/>
        <w:rPr>
          <w:szCs w:val="24"/>
        </w:rPr>
      </w:pPr>
      <w:r>
        <w:rPr>
          <w:szCs w:val="24"/>
        </w:rPr>
        <w:t xml:space="preserve">Прошу внести исправления в документы, в</w:t>
      </w:r>
      <w:r>
        <w:rPr>
          <w:szCs w:val="24"/>
        </w:rPr>
        <w:t xml:space="preserve">ыда</w:t>
      </w:r>
      <w:r>
        <w:rPr>
          <w:szCs w:val="24"/>
        </w:rPr>
        <w:t xml:space="preserve">нные в результате предоставления государственной услуги и (или) созданные реестровые записи, содержащие опечатки и (или) ошибки: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2"/>
          <w:szCs w:val="2"/>
        </w:rPr>
      </w:pPr>
      <w:r>
        <w:rPr>
          <w:szCs w:val="24"/>
        </w:rPr>
        <w:t xml:space="preserve">наименование документа,</w:t>
      </w:r>
      <w:r>
        <w:rPr>
          <w:szCs w:val="24"/>
        </w:rPr>
        <w:t xml:space="preserve"> </w:t>
      </w:r>
      <w:r>
        <w:rPr>
          <w:szCs w:val="24"/>
        </w:rPr>
        <w:t xml:space="preserve">содержащего опечатку и (или)</w:t>
      </w:r>
      <w:r>
        <w:rPr>
          <w:szCs w:val="24"/>
        </w:rPr>
        <w:t xml:space="preserve"> </w:t>
      </w:r>
      <w:r>
        <w:rPr>
          <w:szCs w:val="24"/>
        </w:rPr>
        <w:t xml:space="preserve">ошибку: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right="6804"/>
        <w:tabs>
          <w:tab w:val="left" w:pos="3075" w:leader="none"/>
          <w:tab w:val="right" w:pos="3969" w:leader="none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</w:r>
      <w:r>
        <w:rPr>
          <w:szCs w:val="24"/>
        </w:rPr>
      </w:r>
    </w:p>
    <w:p>
      <w:pPr>
        <w:ind w:right="6085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Cs w:val="24"/>
        </w:rPr>
        <w:t xml:space="preserve">н</w:t>
      </w:r>
      <w:r>
        <w:rPr>
          <w:szCs w:val="24"/>
        </w:rPr>
        <w:t xml:space="preserve">омер</w:t>
      </w:r>
      <w:r>
        <w:rPr>
          <w:szCs w:val="24"/>
        </w:rPr>
        <w:t xml:space="preserve"> </w:t>
      </w:r>
      <w:r>
        <w:rPr>
          <w:szCs w:val="24"/>
        </w:rPr>
        <w:t xml:space="preserve">документа, содержащего опечатку и (или) ошибку: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right="6804"/>
        <w:tabs>
          <w:tab w:val="right" w:pos="3969" w:leader="none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</w:r>
      <w:r>
        <w:rPr>
          <w:szCs w:val="24"/>
        </w:rPr>
      </w:r>
    </w:p>
    <w:p>
      <w:pPr>
        <w:ind w:right="6085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Cs w:val="24"/>
        </w:rPr>
        <w:t xml:space="preserve">дата выдачи документа,</w:t>
      </w:r>
      <w:r>
        <w:rPr>
          <w:szCs w:val="24"/>
        </w:rPr>
        <w:t xml:space="preserve"> </w:t>
      </w:r>
      <w:r>
        <w:rPr>
          <w:szCs w:val="24"/>
        </w:rPr>
        <w:t xml:space="preserve">содержащего опечатку и (или)</w:t>
      </w:r>
      <w:r>
        <w:rPr>
          <w:szCs w:val="24"/>
        </w:rPr>
        <w:t xml:space="preserve"> </w:t>
      </w:r>
      <w:r>
        <w:rPr>
          <w:szCs w:val="24"/>
        </w:rPr>
        <w:t xml:space="preserve">ошибку: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418"/>
        <w:gridCol w:w="113"/>
        <w:gridCol w:w="567"/>
        <w:gridCol w:w="6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4" w:type="dxa"/>
            <w:vAlign w:val="bottom"/>
            <w:textDirection w:val="lrTb"/>
            <w:noWrap w:val="false"/>
          </w:tcPr>
          <w:p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  <w:t xml:space="preserve">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both"/>
        <w:spacing w:before="60"/>
        <w:tabs>
          <w:tab w:val="right" w:pos="9923" w:leader="none"/>
        </w:tabs>
        <w:rPr>
          <w:szCs w:val="24"/>
        </w:rPr>
      </w:pPr>
      <w:r>
        <w:rPr>
          <w:szCs w:val="24"/>
        </w:rPr>
        <w:t xml:space="preserve">сведения, содержащие опечатку и (или) ошибку, которые необходимо </w:t>
      </w:r>
      <w:r>
        <w:rPr>
          <w:szCs w:val="24"/>
        </w:rPr>
        <w:br/>
      </w:r>
      <w:r>
        <w:rPr>
          <w:szCs w:val="24"/>
        </w:rPr>
        <w:t xml:space="preserve">исправить:</w: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</w:r>
      <w:r>
        <w:rPr>
          <w:szCs w:val="24"/>
        </w:rPr>
      </w:r>
    </w:p>
    <w:p>
      <w:pPr>
        <w:ind w:left="1236" w:right="113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tabs>
          <w:tab w:val="right" w:pos="9923" w:leader="none"/>
        </w:tabs>
        <w:rPr>
          <w:szCs w:val="24"/>
        </w:rPr>
      </w:pPr>
      <w:r>
        <w:rPr>
          <w:szCs w:val="24"/>
        </w:rPr>
        <w:t xml:space="preserve">корректные сведения:</w:t>
      </w:r>
      <w:r>
        <w:rPr>
          <w:szCs w:val="24"/>
        </w:rPr>
        <w:t xml:space="preserve"> </w:t>
      </w:r>
      <w:r>
        <w:rPr>
          <w:szCs w:val="24"/>
        </w:rPr>
        <w:t xml:space="preserve">__________________________________________________________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tabs>
          <w:tab w:val="right" w:pos="9923" w:leader="none"/>
        </w:tabs>
        <w:rPr>
          <w:szCs w:val="24"/>
        </w:rPr>
      </w:pPr>
      <w:r>
        <w:rPr>
          <w:szCs w:val="24"/>
          <w:lang w:val="en-US"/>
        </w:rPr>
        <w:t xml:space="preserve">_____________</w:t>
      </w:r>
      <w:r>
        <w:rPr>
          <w:szCs w:val="24"/>
        </w:rPr>
      </w:r>
      <w:r>
        <w:rPr>
          <w:szCs w:val="24"/>
        </w:rPr>
      </w:r>
    </w:p>
    <w:p>
      <w:pPr>
        <w:tabs>
          <w:tab w:val="right" w:pos="9923" w:leader="none"/>
        </w:tabs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  <w:lang w:val="en-US"/>
        </w:rPr>
        <w:t xml:space="preserve">(</w:t>
      </w:r>
      <w:r>
        <w:rPr>
          <w:szCs w:val="24"/>
        </w:rPr>
        <w:t xml:space="preserve">дата</w:t>
      </w:r>
      <w:r>
        <w:rPr>
          <w:szCs w:val="24"/>
        </w:rPr>
        <w:t xml:space="preserve">)</w:t>
      </w:r>
      <w:r>
        <w:rPr>
          <w:szCs w:val="24"/>
        </w:rPr>
      </w:r>
      <w:r>
        <w:rPr>
          <w:szCs w:val="24"/>
        </w:rPr>
      </w:r>
    </w:p>
    <w:p>
      <w:pPr>
        <w:tabs>
          <w:tab w:val="right" w:pos="9923" w:leader="none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</w:r>
      <w:r>
        <w:rPr>
          <w:szCs w:val="24"/>
        </w:rPr>
      </w:r>
    </w:p>
    <w:tbl>
      <w:tblPr>
        <w:tblW w:w="96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1"/>
        <w:gridCol w:w="146"/>
        <w:gridCol w:w="5993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/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40" w:type="dxa"/>
            <w:vAlign w:val="bottom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(подпись руководителя) (уполномоченного лица)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40" w:type="dxa"/>
            <w:textDirection w:val="lrTb"/>
            <w:noWrap w:val="false"/>
          </w:tcPr>
          <w:p>
            <w:pPr>
              <w:tabs>
                <w:tab w:val="right" w:pos="9923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(фамилия, имя, отчество (при наличии) руководителя (уполномоченного лица)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tabs>
          <w:tab w:val="right" w:pos="9923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2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  <w:t xml:space="preserve">ЗАЯВЛЕНИЕ</w:t>
      </w:r>
      <w:r>
        <w:rPr>
          <w:b/>
          <w:color w:val="auto"/>
          <w:sz w:val="26"/>
          <w:szCs w:val="26"/>
        </w:rPr>
        <w:br/>
        <w:t xml:space="preserve">о</w:t>
      </w:r>
      <w:r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 xml:space="preserve">получении выписки из реестра</w:t>
      </w:r>
      <w:r>
        <w:rPr>
          <w:b/>
          <w:color w:val="auto"/>
          <w:sz w:val="26"/>
          <w:szCs w:val="26"/>
        </w:rPr>
        <w:t xml:space="preserve"> аккредит</w:t>
      </w:r>
      <w:r>
        <w:rPr>
          <w:b/>
          <w:color w:val="auto"/>
          <w:sz w:val="26"/>
          <w:szCs w:val="26"/>
        </w:rPr>
        <w:t xml:space="preserve">ованных</w:t>
      </w:r>
      <w:r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br/>
        <w:t xml:space="preserve">подразделени</w:t>
      </w:r>
      <w:r>
        <w:rPr>
          <w:b/>
          <w:color w:val="auto"/>
          <w:sz w:val="26"/>
          <w:szCs w:val="26"/>
        </w:rPr>
        <w:t xml:space="preserve">й</w:t>
      </w:r>
      <w:r>
        <w:rPr>
          <w:b/>
          <w:color w:val="auto"/>
          <w:sz w:val="26"/>
          <w:szCs w:val="26"/>
        </w:rPr>
        <w:t xml:space="preserve"> транспортной безопасности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jc w:val="center"/>
        <w:rPr>
          <w:color w:val="auto"/>
          <w:sz w:val="20"/>
        </w:rPr>
        <w:pBdr>
          <w:bottom w:val="single" w:color="000000" w:sz="4" w:space="0"/>
        </w:pBd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center"/>
        <w:rPr>
          <w:color w:val="auto"/>
          <w:sz w:val="20"/>
        </w:rPr>
      </w:pPr>
      <w:r>
        <w:rPr>
          <w:color w:val="auto"/>
          <w:sz w:val="20"/>
        </w:rPr>
        <w:t xml:space="preserve">(полное наименование компетентного органа)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(полное и сокращенное (при наличии) наименование юридического лица)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</w:t>
      </w:r>
      <w:r>
        <w:rPr>
          <w:color w:val="auto"/>
          <w:sz w:val="20"/>
        </w:rPr>
        <w:t xml:space="preserve">а</w:t>
      </w:r>
      <w:r>
        <w:rPr>
          <w:color w:val="auto"/>
          <w:sz w:val="20"/>
        </w:rPr>
        <w:t xml:space="preserve">дрес в пределах места нахождения юридического лица</w:t>
      </w:r>
      <w:r>
        <w:rPr>
          <w:color w:val="auto"/>
          <w:sz w:val="20"/>
        </w:rPr>
        <w:t xml:space="preserve">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both"/>
        <w:rPr>
          <w:color w:val="auto"/>
          <w:sz w:val="2"/>
          <w:szCs w:val="2"/>
        </w:rPr>
      </w:pPr>
      <w:r>
        <w:rPr>
          <w:color w:val="auto"/>
          <w:szCs w:val="24"/>
        </w:rPr>
        <w:t xml:space="preserve">Данные действующей аккредитации </w:t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tbl>
      <w:tblPr>
        <w:tblW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</w:tbl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</w:t>
      </w:r>
      <w:r>
        <w:rPr>
          <w:color w:val="auto"/>
          <w:sz w:val="20"/>
        </w:rPr>
        <w:t xml:space="preserve">номер в ЕРУЛ, дата выдачи</w:t>
      </w:r>
      <w:r>
        <w:rPr>
          <w:color w:val="auto"/>
          <w:sz w:val="20"/>
        </w:rPr>
        <w:t xml:space="preserve">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Выписку из реестра аккредитованных подразделений транспортной безопасности 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направить </w:t>
      </w:r>
      <w:r>
        <w:rPr>
          <w:color w:val="auto"/>
          <w:szCs w:val="24"/>
        </w:rPr>
        <w:t xml:space="preserve">по адресу</w:t>
      </w:r>
      <w:r>
        <w:rPr>
          <w:color w:val="auto"/>
          <w:szCs w:val="24"/>
        </w:rPr>
        <w:t xml:space="preserve"> электронной почты __________________________________________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  <w:lang w:val="en-US"/>
        </w:rPr>
        <w:t xml:space="preserve">_____________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>
        <w:rPr>
          <w:color w:val="auto"/>
          <w:szCs w:val="24"/>
          <w:lang w:val="en-US"/>
        </w:rPr>
        <w:t xml:space="preserve">(</w:t>
      </w:r>
      <w:r>
        <w:rPr>
          <w:color w:val="auto"/>
          <w:szCs w:val="24"/>
        </w:rPr>
        <w:t xml:space="preserve">дата</w:t>
      </w:r>
      <w:r>
        <w:rPr>
          <w:color w:val="auto"/>
          <w:szCs w:val="24"/>
        </w:rPr>
        <w:t xml:space="preserve">)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tbl>
      <w:tblPr>
        <w:tblW w:w="96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5840"/>
        <w:gridCol w:w="246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/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40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Align w:val="bottom"/>
            <w:textDirection w:val="lrTb"/>
            <w:noWrap w:val="false"/>
          </w:tcPr>
          <w:p>
            <w:pPr>
              <w:ind w:left="-340" w:firstLine="2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/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(подпись руководителя) (уполномоченного лица)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40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(фамилия, имя, отчество (при наличии) руководителя (уполномоченного лица)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</w:tbl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2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  <w:t xml:space="preserve">ЗАЯВЛЕНИЕ</w:t>
      </w:r>
      <w:r>
        <w:rPr>
          <w:b/>
          <w:color w:val="auto"/>
          <w:sz w:val="26"/>
          <w:szCs w:val="26"/>
        </w:rPr>
        <w:br/>
      </w:r>
      <w:r>
        <w:rPr>
          <w:b/>
          <w:color w:val="auto"/>
          <w:sz w:val="26"/>
          <w:szCs w:val="26"/>
        </w:rPr>
        <w:t xml:space="preserve">об аннулировании</w:t>
      </w:r>
      <w:r>
        <w:rPr>
          <w:b/>
          <w:color w:val="auto"/>
          <w:sz w:val="26"/>
          <w:szCs w:val="26"/>
        </w:rPr>
        <w:t xml:space="preserve"> аккредит</w:t>
      </w:r>
      <w:r>
        <w:rPr>
          <w:b/>
          <w:color w:val="auto"/>
          <w:sz w:val="26"/>
          <w:szCs w:val="26"/>
        </w:rPr>
        <w:t xml:space="preserve">ации </w:t>
      </w:r>
      <w:r>
        <w:rPr>
          <w:b/>
          <w:color w:val="auto"/>
          <w:sz w:val="26"/>
          <w:szCs w:val="26"/>
        </w:rPr>
        <w:t xml:space="preserve">подразделени</w:t>
      </w:r>
      <w:r>
        <w:rPr>
          <w:b/>
          <w:color w:val="auto"/>
          <w:sz w:val="26"/>
          <w:szCs w:val="26"/>
        </w:rPr>
        <w:t xml:space="preserve">я </w:t>
      </w:r>
      <w:r>
        <w:rPr>
          <w:b/>
          <w:color w:val="auto"/>
          <w:sz w:val="26"/>
          <w:szCs w:val="26"/>
        </w:rPr>
        <w:t xml:space="preserve">транспортной безопасности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jc w:val="center"/>
        <w:rPr>
          <w:color w:val="auto"/>
          <w:sz w:val="20"/>
        </w:rPr>
        <w:pBdr>
          <w:bottom w:val="single" w:color="000000" w:sz="4" w:space="0"/>
        </w:pBd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center"/>
        <w:rPr>
          <w:color w:val="auto"/>
          <w:sz w:val="20"/>
        </w:rPr>
      </w:pPr>
      <w:r>
        <w:rPr>
          <w:color w:val="auto"/>
          <w:sz w:val="20"/>
        </w:rPr>
        <w:t xml:space="preserve">(полное наименование компетентного органа)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(полное и сокращенное (при наличии) наименование юридического лица)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</w:t>
      </w:r>
      <w:r>
        <w:rPr>
          <w:color w:val="auto"/>
          <w:sz w:val="20"/>
        </w:rPr>
        <w:t xml:space="preserve">а</w:t>
      </w:r>
      <w:r>
        <w:rPr>
          <w:color w:val="auto"/>
          <w:sz w:val="20"/>
        </w:rPr>
        <w:t xml:space="preserve">дрес в пределах места нахождения юридического лица</w:t>
      </w:r>
      <w:r>
        <w:rPr>
          <w:color w:val="auto"/>
          <w:sz w:val="20"/>
        </w:rPr>
        <w:t xml:space="preserve">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both"/>
        <w:rPr>
          <w:color w:val="auto"/>
          <w:sz w:val="2"/>
          <w:szCs w:val="2"/>
        </w:rPr>
      </w:pPr>
      <w:r>
        <w:rPr>
          <w:color w:val="auto"/>
          <w:szCs w:val="24"/>
        </w:rPr>
        <w:t xml:space="preserve">Данные действующей аккредитации </w:t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tbl>
      <w:tblPr>
        <w:tblW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</w:tbl>
    <w:p>
      <w:pPr>
        <w:jc w:val="center"/>
        <w:spacing w:after="240"/>
        <w:rPr>
          <w:color w:val="auto"/>
          <w:sz w:val="20"/>
        </w:rPr>
        <w:pBdr>
          <w:top w:val="single" w:color="000000" w:sz="4" w:space="0"/>
        </w:pBdr>
      </w:pPr>
      <w:r>
        <w:rPr>
          <w:color w:val="auto"/>
          <w:sz w:val="20"/>
        </w:rPr>
        <w:t xml:space="preserve">(</w:t>
      </w:r>
      <w:r>
        <w:rPr>
          <w:color w:val="auto"/>
          <w:sz w:val="20"/>
        </w:rPr>
        <w:t xml:space="preserve">номер в ЕРУЛ, дата выдачи</w:t>
      </w:r>
      <w:r>
        <w:rPr>
          <w:color w:val="auto"/>
          <w:sz w:val="20"/>
        </w:rPr>
        <w:t xml:space="preserve">)</w:t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просит аннулировать </w:t>
      </w:r>
      <w:r>
        <w:rPr>
          <w:rFonts w:eastAsiaTheme="minorHAnsi"/>
          <w:color w:val="auto"/>
          <w:szCs w:val="24"/>
          <w:lang w:eastAsia="en-US"/>
        </w:rPr>
        <w:t xml:space="preserve">аккредитацию </w:t>
      </w:r>
      <w:r>
        <w:rPr>
          <w:rFonts w:eastAsiaTheme="minorHAnsi"/>
          <w:color w:val="auto"/>
          <w:szCs w:val="24"/>
          <w:lang w:eastAsia="en-US"/>
        </w:rPr>
        <w:t xml:space="preserve">в качестве подразделения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 xml:space="preserve">транспортной  безопасности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 xml:space="preserve">в связи</w:t>
      </w:r>
      <w:r>
        <w:rPr>
          <w:rFonts w:eastAsiaTheme="minorHAnsi"/>
          <w:color w:val="auto"/>
          <w:szCs w:val="24"/>
          <w:lang w:eastAsia="en-US"/>
        </w:rPr>
      </w:r>
      <w:r>
        <w:rPr>
          <w:rFonts w:eastAsiaTheme="minorHAnsi"/>
          <w:color w:val="auto"/>
          <w:szCs w:val="24"/>
          <w:lang w:eastAsia="en-US"/>
        </w:rPr>
      </w:r>
    </w:p>
    <w:p>
      <w:pPr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___________________________________________________________</w:t>
      </w:r>
      <w:r>
        <w:rPr>
          <w:rFonts w:eastAsiaTheme="minorHAnsi"/>
          <w:color w:val="auto"/>
          <w:szCs w:val="24"/>
          <w:lang w:eastAsia="en-US"/>
        </w:rPr>
        <w:t xml:space="preserve">__</w:t>
      </w:r>
      <w:r>
        <w:rPr>
          <w:rFonts w:eastAsiaTheme="minorHAnsi"/>
          <w:color w:val="auto"/>
          <w:szCs w:val="24"/>
          <w:lang w:eastAsia="en-US"/>
        </w:rPr>
        <w:t xml:space="preserve">________________</w:t>
      </w:r>
      <w:r>
        <w:rPr>
          <w:rFonts w:eastAsiaTheme="minorHAnsi"/>
          <w:color w:val="auto"/>
          <w:szCs w:val="24"/>
          <w:lang w:eastAsia="en-US"/>
        </w:rPr>
      </w:r>
      <w:r>
        <w:rPr>
          <w:rFonts w:eastAsiaTheme="minorHAnsi"/>
          <w:color w:val="auto"/>
          <w:szCs w:val="24"/>
          <w:lang w:eastAsia="en-US"/>
        </w:rPr>
      </w:r>
    </w:p>
    <w:p>
      <w:pPr>
        <w:jc w:val="center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(указываются причины аннулирования аккредитации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 xml:space="preserve">подразделения транспортной безопасности)</w:t>
      </w:r>
      <w:r>
        <w:rPr>
          <w:rFonts w:eastAsiaTheme="minorHAnsi"/>
          <w:color w:val="auto"/>
          <w:szCs w:val="24"/>
          <w:lang w:eastAsia="en-US"/>
        </w:rPr>
      </w:r>
      <w:r>
        <w:rPr>
          <w:rFonts w:eastAsiaTheme="minorHAnsi"/>
          <w:color w:val="auto"/>
          <w:szCs w:val="24"/>
          <w:lang w:eastAsia="en-US"/>
        </w:rPr>
      </w:r>
    </w:p>
    <w:p>
      <w:pPr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</w:r>
      <w:r>
        <w:rPr>
          <w:rFonts w:eastAsiaTheme="minorHAnsi"/>
          <w:color w:val="auto"/>
          <w:szCs w:val="24"/>
          <w:lang w:eastAsia="en-US"/>
        </w:rPr>
      </w:r>
      <w:r>
        <w:rPr>
          <w:rFonts w:eastAsiaTheme="minorHAnsi"/>
          <w:color w:val="auto"/>
          <w:szCs w:val="24"/>
          <w:lang w:eastAsia="en-US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Выписку из реестра аккредитованных подразделений транспортной безопасности 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направить </w:t>
      </w:r>
      <w:r>
        <w:rPr>
          <w:color w:val="auto"/>
          <w:szCs w:val="24"/>
        </w:rPr>
        <w:t xml:space="preserve">по адресу</w:t>
      </w:r>
      <w:r>
        <w:rPr>
          <w:color w:val="auto"/>
          <w:szCs w:val="24"/>
        </w:rPr>
        <w:t xml:space="preserve"> электронной почты _____</w:t>
      </w:r>
      <w:r>
        <w:rPr>
          <w:color w:val="auto"/>
          <w:szCs w:val="24"/>
        </w:rPr>
        <w:t xml:space="preserve">____</w:t>
      </w:r>
      <w:r>
        <w:rPr>
          <w:color w:val="auto"/>
          <w:szCs w:val="24"/>
        </w:rPr>
        <w:t xml:space="preserve">_________________________________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  <w:lang w:val="en-US"/>
        </w:rPr>
        <w:t xml:space="preserve">_____________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>
        <w:rPr>
          <w:color w:val="auto"/>
          <w:szCs w:val="24"/>
          <w:lang w:val="en-US"/>
        </w:rPr>
        <w:t xml:space="preserve">(</w:t>
      </w:r>
      <w:r>
        <w:rPr>
          <w:color w:val="auto"/>
          <w:szCs w:val="24"/>
        </w:rPr>
        <w:t xml:space="preserve">дата</w:t>
      </w:r>
      <w:r>
        <w:rPr>
          <w:color w:val="auto"/>
          <w:szCs w:val="24"/>
        </w:rPr>
        <w:t xml:space="preserve">)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7"/>
        <w:gridCol w:w="146"/>
        <w:gridCol w:w="5751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87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6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/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51" w:type="dxa"/>
            <w:vAlign w:val="bottom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87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(подпись руководителя) (уполномоченного лица)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6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51" w:type="dxa"/>
            <w:textDirection w:val="lrTb"/>
            <w:noWrap w:val="false"/>
          </w:tcPr>
          <w:p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(фамилия, имя, отчество (при наличии) руководителя (уполномоченного лица)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1134" w:right="850" w:bottom="682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NewRoman">
    <w:panose1 w:val="020206030504050203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2"/>
        <w:jc w:val="both"/>
        <w:spacing w:line="240" w:lineRule="auto"/>
        <w:rPr>
          <w:highlight w:val="none"/>
        </w:rPr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</w:t>
      </w:r>
      <w:r>
        <w:rPr>
          <w:sz w:val="20"/>
          <w:szCs w:val="20"/>
        </w:rPr>
        <w:t xml:space="preserve">Федеральный реестр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>
        <w:rPr>
          <w:highlight w:val="none"/>
        </w:rPr>
      </w:r>
      <w:r>
        <w:rPr>
          <w:highlight w:val="none"/>
        </w:rPr>
      </w:r>
    </w:p>
  </w:footnote>
  <w:footnote w:id="3">
    <w:p>
      <w:pPr>
        <w:pStyle w:val="1055"/>
        <w:jc w:val="both"/>
        <w:spacing w:line="240" w:lineRule="auto"/>
        <w:rPr>
          <w:sz w:val="20"/>
          <w:szCs w:val="20"/>
          <w:highlight w:val="none"/>
        </w:rPr>
      </w:pPr>
      <w:r>
        <w:rPr>
          <w:rStyle w:val="1057"/>
          <w:highlight w:val="none"/>
        </w:rPr>
        <w:footnoteRef/>
      </w:r>
      <w:r>
        <w:rPr>
          <w:highlight w:val="none"/>
        </w:rPr>
        <w:t xml:space="preserve"> </w:t>
      </w:r>
      <w:r>
        <w:rPr>
          <w:sz w:val="20"/>
          <w:szCs w:val="20"/>
          <w:highlight w:val="none"/>
        </w:rPr>
        <w:t xml:space="preserve">Подпункт «в» пункта 10</w:t>
      </w:r>
      <w:r>
        <w:rPr>
          <w:sz w:val="20"/>
          <w:szCs w:val="20"/>
          <w:highlight w:val="none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</w:footnote>
  <w:footnote w:id="4">
    <w:p>
      <w:pPr>
        <w:pStyle w:val="1055"/>
        <w:jc w:val="both"/>
        <w:rPr>
          <w:sz w:val="20"/>
          <w:szCs w:val="20"/>
        </w:rPr>
      </w:pPr>
      <w:r>
        <w:rPr>
          <w:rStyle w:val="1057"/>
          <w:highlight w:val="none"/>
        </w:rPr>
        <w:footnoteRef/>
      </w:r>
      <w:r>
        <w:rPr>
          <w:highlight w:val="none"/>
        </w:rPr>
        <w:t xml:space="preserve"> </w:t>
      </w:r>
      <w:r>
        <w:rPr>
          <w:sz w:val="20"/>
          <w:szCs w:val="20"/>
          <w:highlight w:val="none"/>
        </w:rPr>
        <w:t xml:space="preserve">Подпункт «е» пункта</w:t>
      </w:r>
      <w:r>
        <w:rPr>
          <w:sz w:val="20"/>
          <w:szCs w:val="20"/>
          <w:highlight w:val="none"/>
        </w:rPr>
        <w:t xml:space="preserve"> 4 Положения о единой государственной информационной системе обеспечения трланспорттной безопасности</w:t>
      </w:r>
      <w:r>
        <w:rPr>
          <w:sz w:val="20"/>
          <w:szCs w:val="20"/>
          <w:highlight w:val="none"/>
        </w:rPr>
        <w:t xml:space="preserve">», утвержде</w:t>
      </w:r>
      <w:r>
        <w:rPr>
          <w:sz w:val="20"/>
          <w:szCs w:val="20"/>
        </w:rPr>
        <w:t xml:space="preserve">нного постановлением Правительства Российской Федерации               от 1 августа 2023 г. № 1251.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pStyle w:val="1055"/>
        <w:jc w:val="both"/>
      </w:pPr>
      <w:r>
        <w:rPr>
          <w:rStyle w:val="1057"/>
        </w:rPr>
        <w:footnoteRef/>
      </w:r>
      <w:r>
        <w:t xml:space="preserve"> Постановление </w:t>
      </w:r>
      <w:r>
        <w:t xml:space="preserve">Правительства Российской Федерации от 28 ноября 2011 г. </w:t>
      </w:r>
      <w:r>
        <w:t xml:space="preserve">№ 977 «</w:t>
      </w:r>
      <w:r>
        <w:t xml:space="preserve">О федеральной государс</w:t>
      </w:r>
      <w:r>
        <w:t xml:space="preserve">твенной информационной системе «</w:t>
      </w:r>
      <w: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 xml:space="preserve">» (далее – постановление № 977) .</w:t>
      </w:r>
      <w:r/>
    </w:p>
  </w:footnote>
  <w:footnote w:id="6">
    <w:p>
      <w:pPr>
        <w:pStyle w:val="1055"/>
        <w:jc w:val="both"/>
      </w:pPr>
      <w:r>
        <w:rPr>
          <w:rStyle w:val="1057"/>
        </w:rPr>
        <w:footnoteRef/>
      </w:r>
      <w:r>
        <w:t xml:space="preserve"> Постановление </w:t>
      </w:r>
      <w:r>
        <w:t xml:space="preserve">Правительства Российской Федерации от 8 сентября 2010 г. </w:t>
      </w:r>
      <w:r>
        <w:t xml:space="preserve">№ 697 «</w:t>
      </w:r>
      <w:r>
        <w:t xml:space="preserve">О единой системе межведомственн</w:t>
      </w:r>
      <w:r>
        <w:t xml:space="preserve">ого электронного взаимодействия»</w:t>
      </w:r>
      <w:r/>
    </w:p>
    <w:p>
      <w:pPr>
        <w:pStyle w:val="1055"/>
      </w:pPr>
      <w:r/>
      <w:r/>
    </w:p>
  </w:footnote>
  <w:footnote w:id="7">
    <w:p>
      <w:pPr>
        <w:pStyle w:val="1055"/>
        <w:jc w:val="both"/>
        <w:rPr>
          <w:sz w:val="20"/>
          <w:szCs w:val="20"/>
        </w:rPr>
      </w:pPr>
      <w:r>
        <w:rPr>
          <w:rStyle w:val="1057"/>
        </w:rPr>
        <w:footnoteRef/>
      </w:r>
      <w:r>
        <w:t xml:space="preserve"> </w:t>
      </w:r>
      <w:r>
        <w:rPr>
          <w:sz w:val="20"/>
          <w:szCs w:val="20"/>
        </w:rPr>
        <w:t xml:space="preserve">Положение</w:t>
      </w:r>
      <w:r>
        <w:rPr>
          <w:sz w:val="20"/>
          <w:szCs w:val="20"/>
        </w:rPr>
        <w:t xml:space="preserve"> о федеральной государственной информационной системе «Единый портал государственных            и муниципальных услуг (функций)», утвержденное постановлением Правительства Российской Федерации от 24 октября 2011 г. № 861.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55"/>
        <w:jc w:val="both"/>
        <w:rPr>
          <w:sz w:val="20"/>
          <w:szCs w:val="20"/>
        </w:rPr>
      </w:pPr>
      <w:r>
        <w:rPr>
          <w:rStyle w:val="105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Пункт 2 </w:t>
      </w:r>
      <w:r>
        <w:rPr>
          <w:sz w:val="20"/>
          <w:szCs w:val="20"/>
        </w:rPr>
        <w:t xml:space="preserve">Правил формирования и ведения реестра аккредитованных подразделений транспортной безопасности, утвержденных постановлением Правительства Российской  Федерации от 9 апреля 2025 г.            № 468.</w:t>
      </w:r>
      <w:r>
        <w:rPr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1">
    <w:name w:val="Heading 1 Char"/>
    <w:basedOn w:val="1082"/>
    <w:link w:val="1073"/>
    <w:uiPriority w:val="9"/>
    <w:rPr>
      <w:rFonts w:ascii="Arial" w:hAnsi="Arial" w:eastAsia="Arial" w:cs="Arial"/>
      <w:sz w:val="40"/>
      <w:szCs w:val="40"/>
    </w:rPr>
  </w:style>
  <w:style w:type="character" w:styleId="912">
    <w:name w:val="Heading 2 Char"/>
    <w:basedOn w:val="1082"/>
    <w:link w:val="1074"/>
    <w:uiPriority w:val="9"/>
    <w:rPr>
      <w:rFonts w:ascii="Arial" w:hAnsi="Arial" w:eastAsia="Arial" w:cs="Arial"/>
      <w:sz w:val="34"/>
    </w:rPr>
  </w:style>
  <w:style w:type="character" w:styleId="913">
    <w:name w:val="Heading 3 Char"/>
    <w:basedOn w:val="1082"/>
    <w:link w:val="1075"/>
    <w:uiPriority w:val="9"/>
    <w:rPr>
      <w:rFonts w:ascii="Arial" w:hAnsi="Arial" w:eastAsia="Arial" w:cs="Arial"/>
      <w:sz w:val="30"/>
      <w:szCs w:val="30"/>
    </w:rPr>
  </w:style>
  <w:style w:type="character" w:styleId="914">
    <w:name w:val="Heading 4 Char"/>
    <w:basedOn w:val="1082"/>
    <w:link w:val="1076"/>
    <w:uiPriority w:val="9"/>
    <w:rPr>
      <w:rFonts w:ascii="Arial" w:hAnsi="Arial" w:eastAsia="Arial" w:cs="Arial"/>
      <w:b/>
      <w:bCs/>
      <w:sz w:val="26"/>
      <w:szCs w:val="26"/>
    </w:rPr>
  </w:style>
  <w:style w:type="character" w:styleId="915">
    <w:name w:val="Heading 5 Char"/>
    <w:basedOn w:val="1082"/>
    <w:link w:val="1077"/>
    <w:uiPriority w:val="9"/>
    <w:rPr>
      <w:rFonts w:ascii="Arial" w:hAnsi="Arial" w:eastAsia="Arial" w:cs="Arial"/>
      <w:b/>
      <w:bCs/>
      <w:sz w:val="24"/>
      <w:szCs w:val="24"/>
    </w:rPr>
  </w:style>
  <w:style w:type="character" w:styleId="916">
    <w:name w:val="Heading 6 Char"/>
    <w:basedOn w:val="1082"/>
    <w:link w:val="1078"/>
    <w:uiPriority w:val="9"/>
    <w:rPr>
      <w:rFonts w:ascii="Arial" w:hAnsi="Arial" w:eastAsia="Arial" w:cs="Arial"/>
      <w:b/>
      <w:bCs/>
      <w:sz w:val="22"/>
      <w:szCs w:val="22"/>
    </w:rPr>
  </w:style>
  <w:style w:type="character" w:styleId="917">
    <w:name w:val="Heading 7 Char"/>
    <w:basedOn w:val="1082"/>
    <w:link w:val="10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8 Char"/>
    <w:basedOn w:val="1082"/>
    <w:link w:val="1080"/>
    <w:uiPriority w:val="9"/>
    <w:rPr>
      <w:rFonts w:ascii="Arial" w:hAnsi="Arial" w:eastAsia="Arial" w:cs="Arial"/>
      <w:i/>
      <w:iCs/>
      <w:sz w:val="22"/>
      <w:szCs w:val="22"/>
    </w:rPr>
  </w:style>
  <w:style w:type="character" w:styleId="919">
    <w:name w:val="Heading 9 Char"/>
    <w:basedOn w:val="1082"/>
    <w:link w:val="1081"/>
    <w:uiPriority w:val="9"/>
    <w:rPr>
      <w:rFonts w:ascii="Arial" w:hAnsi="Arial" w:eastAsia="Arial" w:cs="Arial"/>
      <w:i/>
      <w:iCs/>
      <w:sz w:val="21"/>
      <w:szCs w:val="21"/>
    </w:rPr>
  </w:style>
  <w:style w:type="paragraph" w:styleId="920">
    <w:name w:val="No Spacing"/>
    <w:uiPriority w:val="1"/>
    <w:qFormat/>
    <w:pPr>
      <w:spacing w:before="0" w:after="0" w:line="240" w:lineRule="auto"/>
    </w:pPr>
  </w:style>
  <w:style w:type="character" w:styleId="921">
    <w:name w:val="Title Char"/>
    <w:basedOn w:val="1082"/>
    <w:link w:val="1094"/>
    <w:uiPriority w:val="10"/>
    <w:rPr>
      <w:sz w:val="48"/>
      <w:szCs w:val="48"/>
    </w:rPr>
  </w:style>
  <w:style w:type="character" w:styleId="922">
    <w:name w:val="Subtitle Char"/>
    <w:basedOn w:val="1082"/>
    <w:link w:val="1096"/>
    <w:uiPriority w:val="11"/>
    <w:rPr>
      <w:sz w:val="24"/>
      <w:szCs w:val="24"/>
    </w:rPr>
  </w:style>
  <w:style w:type="character" w:styleId="923">
    <w:name w:val="Quote Char"/>
    <w:link w:val="1098"/>
    <w:uiPriority w:val="29"/>
    <w:rPr>
      <w:i/>
    </w:rPr>
  </w:style>
  <w:style w:type="character" w:styleId="924">
    <w:name w:val="Intense Quote Char"/>
    <w:link w:val="1102"/>
    <w:uiPriority w:val="30"/>
    <w:rPr>
      <w:i/>
    </w:rPr>
  </w:style>
  <w:style w:type="character" w:styleId="925">
    <w:name w:val="Header Char"/>
    <w:basedOn w:val="1082"/>
    <w:link w:val="1111"/>
    <w:uiPriority w:val="99"/>
  </w:style>
  <w:style w:type="character" w:styleId="926">
    <w:name w:val="Footer Char"/>
    <w:basedOn w:val="1082"/>
    <w:link w:val="1113"/>
    <w:uiPriority w:val="99"/>
  </w:style>
  <w:style w:type="paragraph" w:styleId="927">
    <w:name w:val="Caption"/>
    <w:basedOn w:val="1072"/>
    <w:next w:val="10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8">
    <w:name w:val="Caption Char"/>
    <w:basedOn w:val="927"/>
    <w:link w:val="1113"/>
    <w:uiPriority w:val="99"/>
  </w:style>
  <w:style w:type="table" w:styleId="929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2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3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5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7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8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9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0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1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2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3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7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69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0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1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2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3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4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5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6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7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2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3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4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5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6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7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8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7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0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1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2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3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4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5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6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7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28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9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0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1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32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3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4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35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6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7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8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39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0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1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42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3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4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5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46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7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8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9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0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1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2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3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4">
    <w:name w:val="Hyperlink"/>
    <w:uiPriority w:val="99"/>
    <w:unhideWhenUsed/>
    <w:rPr>
      <w:color w:val="0000ff" w:themeColor="hyperlink"/>
      <w:u w:val="single"/>
    </w:rPr>
  </w:style>
  <w:style w:type="paragraph" w:styleId="1055">
    <w:name w:val="footnote text"/>
    <w:basedOn w:val="1072"/>
    <w:link w:val="1056"/>
    <w:uiPriority w:val="99"/>
    <w:semiHidden/>
    <w:unhideWhenUsed/>
    <w:pPr>
      <w:spacing w:after="40" w:line="240" w:lineRule="auto"/>
    </w:pPr>
    <w:rPr>
      <w:sz w:val="18"/>
    </w:rPr>
  </w:style>
  <w:style w:type="character" w:styleId="1056">
    <w:name w:val="Footnote Text Char"/>
    <w:link w:val="1055"/>
    <w:uiPriority w:val="99"/>
    <w:rPr>
      <w:sz w:val="18"/>
    </w:rPr>
  </w:style>
  <w:style w:type="character" w:styleId="1057">
    <w:name w:val="footnote reference"/>
    <w:basedOn w:val="1082"/>
    <w:uiPriority w:val="99"/>
    <w:unhideWhenUsed/>
    <w:rPr>
      <w:vertAlign w:val="superscript"/>
    </w:rPr>
  </w:style>
  <w:style w:type="paragraph" w:styleId="1058">
    <w:name w:val="endnote text"/>
    <w:basedOn w:val="1072"/>
    <w:link w:val="1059"/>
    <w:uiPriority w:val="99"/>
    <w:semiHidden/>
    <w:unhideWhenUsed/>
    <w:pPr>
      <w:spacing w:after="0" w:line="240" w:lineRule="auto"/>
    </w:pPr>
    <w:rPr>
      <w:sz w:val="20"/>
    </w:rPr>
  </w:style>
  <w:style w:type="character" w:styleId="1059">
    <w:name w:val="Endnote Text Char"/>
    <w:link w:val="1058"/>
    <w:uiPriority w:val="99"/>
    <w:rPr>
      <w:sz w:val="20"/>
    </w:rPr>
  </w:style>
  <w:style w:type="character" w:styleId="1060">
    <w:name w:val="endnote reference"/>
    <w:basedOn w:val="1082"/>
    <w:uiPriority w:val="99"/>
    <w:semiHidden/>
    <w:unhideWhenUsed/>
    <w:rPr>
      <w:vertAlign w:val="superscript"/>
    </w:rPr>
  </w:style>
  <w:style w:type="paragraph" w:styleId="1061">
    <w:name w:val="toc 1"/>
    <w:basedOn w:val="1072"/>
    <w:next w:val="1072"/>
    <w:uiPriority w:val="39"/>
    <w:unhideWhenUsed/>
    <w:pPr>
      <w:ind w:left="0" w:right="0" w:firstLine="0"/>
      <w:spacing w:after="57"/>
    </w:pPr>
  </w:style>
  <w:style w:type="paragraph" w:styleId="1062">
    <w:name w:val="toc 2"/>
    <w:basedOn w:val="1072"/>
    <w:next w:val="1072"/>
    <w:uiPriority w:val="39"/>
    <w:unhideWhenUsed/>
    <w:pPr>
      <w:ind w:left="283" w:right="0" w:firstLine="0"/>
      <w:spacing w:after="57"/>
    </w:pPr>
  </w:style>
  <w:style w:type="paragraph" w:styleId="1063">
    <w:name w:val="toc 3"/>
    <w:basedOn w:val="1072"/>
    <w:next w:val="1072"/>
    <w:uiPriority w:val="39"/>
    <w:unhideWhenUsed/>
    <w:pPr>
      <w:ind w:left="567" w:right="0" w:firstLine="0"/>
      <w:spacing w:after="57"/>
    </w:pPr>
  </w:style>
  <w:style w:type="paragraph" w:styleId="1064">
    <w:name w:val="toc 4"/>
    <w:basedOn w:val="1072"/>
    <w:next w:val="1072"/>
    <w:uiPriority w:val="39"/>
    <w:unhideWhenUsed/>
    <w:pPr>
      <w:ind w:left="850" w:right="0" w:firstLine="0"/>
      <w:spacing w:after="57"/>
    </w:pPr>
  </w:style>
  <w:style w:type="paragraph" w:styleId="1065">
    <w:name w:val="toc 5"/>
    <w:basedOn w:val="1072"/>
    <w:next w:val="1072"/>
    <w:uiPriority w:val="39"/>
    <w:unhideWhenUsed/>
    <w:pPr>
      <w:ind w:left="1134" w:right="0" w:firstLine="0"/>
      <w:spacing w:after="57"/>
    </w:pPr>
  </w:style>
  <w:style w:type="paragraph" w:styleId="1066">
    <w:name w:val="toc 6"/>
    <w:basedOn w:val="1072"/>
    <w:next w:val="1072"/>
    <w:uiPriority w:val="39"/>
    <w:unhideWhenUsed/>
    <w:pPr>
      <w:ind w:left="1417" w:right="0" w:firstLine="0"/>
      <w:spacing w:after="57"/>
    </w:pPr>
  </w:style>
  <w:style w:type="paragraph" w:styleId="1067">
    <w:name w:val="toc 7"/>
    <w:basedOn w:val="1072"/>
    <w:next w:val="1072"/>
    <w:uiPriority w:val="39"/>
    <w:unhideWhenUsed/>
    <w:pPr>
      <w:ind w:left="1701" w:right="0" w:firstLine="0"/>
      <w:spacing w:after="57"/>
    </w:pPr>
  </w:style>
  <w:style w:type="paragraph" w:styleId="1068">
    <w:name w:val="toc 8"/>
    <w:basedOn w:val="1072"/>
    <w:next w:val="1072"/>
    <w:uiPriority w:val="39"/>
    <w:unhideWhenUsed/>
    <w:pPr>
      <w:ind w:left="1984" w:right="0" w:firstLine="0"/>
      <w:spacing w:after="57"/>
    </w:pPr>
  </w:style>
  <w:style w:type="paragraph" w:styleId="1069">
    <w:name w:val="toc 9"/>
    <w:basedOn w:val="1072"/>
    <w:next w:val="1072"/>
    <w:uiPriority w:val="39"/>
    <w:unhideWhenUsed/>
    <w:pPr>
      <w:ind w:left="2268" w:right="0" w:firstLine="0"/>
      <w:spacing w:after="57"/>
    </w:pPr>
  </w:style>
  <w:style w:type="paragraph" w:styleId="1070">
    <w:name w:val="TOC Heading"/>
    <w:uiPriority w:val="39"/>
    <w:unhideWhenUsed/>
  </w:style>
  <w:style w:type="paragraph" w:styleId="1071">
    <w:name w:val="table of figures"/>
    <w:basedOn w:val="1072"/>
    <w:next w:val="1072"/>
    <w:uiPriority w:val="99"/>
    <w:unhideWhenUsed/>
    <w:pPr>
      <w:spacing w:after="0" w:afterAutospacing="0"/>
    </w:pPr>
  </w:style>
  <w:style w:type="paragraph" w:styleId="1072">
    <w:name w:val="Normal"/>
    <w:link w:val="110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73">
    <w:name w:val="Heading 1"/>
    <w:basedOn w:val="1072"/>
    <w:next w:val="1072"/>
    <w:link w:val="1085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74">
    <w:name w:val="Heading 2"/>
    <w:basedOn w:val="1072"/>
    <w:next w:val="1072"/>
    <w:link w:val="1086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075">
    <w:name w:val="Heading 3"/>
    <w:basedOn w:val="1072"/>
    <w:next w:val="1072"/>
    <w:link w:val="1087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076">
    <w:name w:val="Heading 4"/>
    <w:basedOn w:val="1072"/>
    <w:next w:val="1072"/>
    <w:link w:val="1088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077">
    <w:name w:val="Heading 5"/>
    <w:basedOn w:val="1072"/>
    <w:next w:val="1072"/>
    <w:link w:val="1089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078">
    <w:name w:val="Heading 6"/>
    <w:basedOn w:val="1072"/>
    <w:next w:val="1072"/>
    <w:link w:val="1090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079">
    <w:name w:val="Heading 7"/>
    <w:basedOn w:val="1072"/>
    <w:next w:val="1072"/>
    <w:link w:val="1091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080">
    <w:name w:val="Heading 8"/>
    <w:basedOn w:val="1072"/>
    <w:next w:val="1072"/>
    <w:link w:val="1092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081">
    <w:name w:val="Heading 9"/>
    <w:basedOn w:val="1072"/>
    <w:next w:val="1072"/>
    <w:link w:val="1093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082" w:default="1">
    <w:name w:val="Default Paragraph Font"/>
    <w:uiPriority w:val="1"/>
    <w:semiHidden/>
    <w:unhideWhenUsed/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4" w:default="1">
    <w:name w:val="No List"/>
    <w:uiPriority w:val="99"/>
    <w:semiHidden/>
    <w:unhideWhenUsed/>
  </w:style>
  <w:style w:type="character" w:styleId="1085" w:customStyle="1">
    <w:name w:val="Заголовок 1 Знак"/>
    <w:basedOn w:val="1082"/>
    <w:link w:val="1073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86" w:customStyle="1">
    <w:name w:val="Заголовок 2 Знак"/>
    <w:basedOn w:val="1082"/>
    <w:link w:val="1074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87" w:customStyle="1">
    <w:name w:val="Заголовок 3 Знак"/>
    <w:basedOn w:val="1082"/>
    <w:link w:val="1075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088" w:customStyle="1">
    <w:name w:val="Заголовок 4 Знак"/>
    <w:basedOn w:val="1082"/>
    <w:link w:val="1076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089" w:customStyle="1">
    <w:name w:val="Заголовок 5 Знак"/>
    <w:basedOn w:val="1082"/>
    <w:link w:val="1077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090" w:customStyle="1">
    <w:name w:val="Заголовок 6 Знак"/>
    <w:basedOn w:val="1082"/>
    <w:link w:val="1078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091" w:customStyle="1">
    <w:name w:val="Заголовок 7 Знак"/>
    <w:basedOn w:val="1082"/>
    <w:link w:val="1079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092" w:customStyle="1">
    <w:name w:val="Заголовок 8 Знак"/>
    <w:basedOn w:val="1082"/>
    <w:link w:val="1080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093" w:customStyle="1">
    <w:name w:val="Заголовок 9 Знак"/>
    <w:basedOn w:val="1082"/>
    <w:link w:val="1081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094">
    <w:name w:val="Title"/>
    <w:basedOn w:val="1072"/>
    <w:next w:val="1072"/>
    <w:link w:val="1095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095" w:customStyle="1">
    <w:name w:val="Заголовок Знак"/>
    <w:basedOn w:val="1082"/>
    <w:link w:val="1094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096">
    <w:name w:val="Subtitle"/>
    <w:basedOn w:val="1072"/>
    <w:next w:val="1072"/>
    <w:link w:val="1097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097" w:customStyle="1">
    <w:name w:val="Подзаголовок Знак"/>
    <w:basedOn w:val="1082"/>
    <w:link w:val="1096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098">
    <w:name w:val="Quote"/>
    <w:basedOn w:val="1072"/>
    <w:next w:val="1072"/>
    <w:link w:val="109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99" w:customStyle="1">
    <w:name w:val="Цитата 2 Знак"/>
    <w:basedOn w:val="1082"/>
    <w:link w:val="1098"/>
    <w:uiPriority w:val="29"/>
    <w:rPr>
      <w:i/>
      <w:iCs/>
      <w:color w:val="404040" w:themeColor="text1" w:themeTint="BF"/>
    </w:rPr>
  </w:style>
  <w:style w:type="paragraph" w:styleId="1100">
    <w:name w:val="List Paragraph"/>
    <w:basedOn w:val="1072"/>
    <w:link w:val="1108"/>
    <w:uiPriority w:val="34"/>
    <w:qFormat/>
    <w:pPr>
      <w:contextualSpacing/>
      <w:ind w:left="720"/>
    </w:pPr>
  </w:style>
  <w:style w:type="character" w:styleId="1101">
    <w:name w:val="Intense Emphasis"/>
    <w:basedOn w:val="1082"/>
    <w:uiPriority w:val="21"/>
    <w:qFormat/>
    <w:rPr>
      <w:i/>
      <w:iCs/>
      <w:color w:val="2f5496" w:themeColor="accent1" w:themeShade="BF"/>
    </w:rPr>
  </w:style>
  <w:style w:type="paragraph" w:styleId="1102">
    <w:name w:val="Intense Quote"/>
    <w:basedOn w:val="1072"/>
    <w:next w:val="1072"/>
    <w:link w:val="1103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103" w:customStyle="1">
    <w:name w:val="Выделенная цитата Знак"/>
    <w:basedOn w:val="1082"/>
    <w:link w:val="1102"/>
    <w:uiPriority w:val="30"/>
    <w:rPr>
      <w:i/>
      <w:iCs/>
      <w:color w:val="2f5496" w:themeColor="accent1" w:themeShade="BF"/>
    </w:rPr>
  </w:style>
  <w:style w:type="character" w:styleId="1104">
    <w:name w:val="Intense Reference"/>
    <w:basedOn w:val="1082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105" w:customStyle="1">
    <w:name w:val="Обычный1"/>
    <w:rPr>
      <w:rFonts w:ascii="Times New Roman" w:hAnsi="Times New Roman"/>
      <w:color w:val="000000"/>
      <w:sz w:val="24"/>
    </w:rPr>
  </w:style>
  <w:style w:type="table" w:styleId="1106">
    <w:name w:val="Table Grid"/>
    <w:basedOn w:val="108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7" w:customStyle="1">
    <w:name w:val="! ТЗ Стиль __ТекстОсн_1и + Times New Roman 12 пт По ширине Первая стр..."/>
    <w:basedOn w:val="1072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108" w:customStyle="1">
    <w:name w:val="Абзац списка Знак"/>
    <w:basedOn w:val="1105"/>
    <w:link w:val="1100"/>
    <w:uiPriority w:val="34"/>
    <w:qFormat/>
    <w:rPr>
      <w:rFonts w:ascii="Times New Roman" w:hAnsi="Times New Roman"/>
      <w:color w:val="000000"/>
      <w:sz w:val="24"/>
    </w:rPr>
  </w:style>
  <w:style w:type="paragraph" w:styleId="1109" w:customStyle="1">
    <w:name w:val="Знак сноски1"/>
    <w:basedOn w:val="1072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110" w:customStyle="1">
    <w:name w:val="Footnote"/>
    <w:basedOn w:val="1072"/>
    <w:qFormat/>
    <w:rPr>
      <w:sz w:val="20"/>
    </w:rPr>
  </w:style>
  <w:style w:type="paragraph" w:styleId="1111">
    <w:name w:val="Header"/>
    <w:basedOn w:val="1072"/>
    <w:link w:val="1112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112" w:customStyle="1">
    <w:name w:val="Верхний колонтитул Знак"/>
    <w:basedOn w:val="1082"/>
    <w:link w:val="1111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13">
    <w:name w:val="Footer"/>
    <w:basedOn w:val="1072"/>
    <w:link w:val="11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4" w:customStyle="1">
    <w:name w:val="Нижний колонтитул Знак"/>
    <w:basedOn w:val="1082"/>
    <w:link w:val="1113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15">
    <w:name w:val="Balloon Text"/>
    <w:basedOn w:val="1072"/>
    <w:link w:val="1116"/>
    <w:uiPriority w:val="99"/>
    <w:semiHidden/>
    <w:unhideWhenUsed/>
    <w:rPr>
      <w:rFonts w:ascii="Tahoma" w:hAnsi="Tahoma" w:cs="Tahoma"/>
      <w:sz w:val="16"/>
      <w:szCs w:val="16"/>
    </w:rPr>
  </w:style>
  <w:style w:type="character" w:styleId="1116" w:customStyle="1">
    <w:name w:val="Текст выноски Знак"/>
    <w:basedOn w:val="1082"/>
    <w:link w:val="1115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117">
    <w:name w:val="Comment Reference"/>
    <w:basedOn w:val="1082"/>
    <w:uiPriority w:val="99"/>
    <w:unhideWhenUsed/>
    <w:rPr>
      <w:sz w:val="16"/>
      <w:szCs w:val="16"/>
    </w:rPr>
  </w:style>
  <w:style w:type="paragraph" w:styleId="1118">
    <w:name w:val="Comment Text"/>
    <w:basedOn w:val="1072"/>
    <w:link w:val="1119"/>
    <w:uiPriority w:val="99"/>
    <w:unhideWhenUsed/>
    <w:rPr>
      <w:sz w:val="20"/>
    </w:rPr>
  </w:style>
  <w:style w:type="character" w:styleId="1119" w:customStyle="1">
    <w:name w:val="Текст примечания Знак"/>
    <w:basedOn w:val="1082"/>
    <w:link w:val="1118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20">
    <w:name w:val="HTML Preformatted"/>
    <w:basedOn w:val="1072"/>
    <w:link w:val="1121"/>
    <w:uiPriority w:val="99"/>
    <w:semiHidden/>
    <w:unhideWhenUsed/>
    <w:rPr>
      <w:rFonts w:ascii="Consolas" w:hAnsi="Consolas"/>
      <w:sz w:val="20"/>
    </w:rPr>
  </w:style>
  <w:style w:type="character" w:styleId="1121" w:customStyle="1">
    <w:name w:val="Стандартный HTML Знак"/>
    <w:basedOn w:val="1082"/>
    <w:link w:val="1120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122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23" w:customStyle="1">
    <w:name w:val="Table Grid_9dc98fab-4e11-49ad-819d-88543cbf5bae"/>
    <w:basedOn w:val="108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4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25">
    <w:name w:val="Normal_4cfa1837-abee-4cd2-9b34-9fb135ebc660"/>
    <w:link w:val="110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26">
    <w:name w:val="Table Grid_d8dd18ef-17dc-4521-a198-1f939bac1876"/>
    <w:basedOn w:val="108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7" w:customStyle="1">
    <w:name w:val="Normal_dd5de085-b066-4b57-a337-ca28519bc3d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28" w:customStyle="1">
    <w:name w:val="Normal_8afb8530-741b-41ef-b7d4-e9d8d7525e6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29">
    <w:name w:val="Normal Table_39b9ad85-f656-4d04-a5fa-b0b6f65ddf3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30" w:customStyle="1">
    <w:name w:val="Table Grid_6f2c9f04-b3da-405d-9b92-03e30295d9a5"/>
    <w:basedOn w:val="108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31">
    <w:name w:val="List Paragraph_295892b2-e80e-4e15-851d-49c87674f9a8"/>
    <w:basedOn w:val="1125"/>
    <w:link w:val="1108"/>
    <w:uiPriority w:val="34"/>
    <w:qFormat/>
    <w:pPr>
      <w:contextualSpacing/>
      <w:ind w:left="720"/>
    </w:pPr>
  </w:style>
  <w:style w:type="paragraph" w:styleId="1132" w:customStyle="1">
    <w:name w:val="Footnote_a23037a2-4b3f-4840-868d-1c5ad4d1990d"/>
    <w:basedOn w:val="1125"/>
    <w:qFormat/>
    <w:rPr>
      <w:sz w:val="20"/>
    </w:rPr>
  </w:style>
  <w:style w:type="paragraph" w:styleId="1133" w:customStyle="1">
    <w:name w:val="Footnote_f6412b3e-5ddb-4c14-abd5-cf5f057308d1"/>
    <w:basedOn w:val="1134"/>
    <w:qFormat/>
    <w:rPr>
      <w:sz w:val="20"/>
    </w:rPr>
  </w:style>
  <w:style w:type="paragraph" w:styleId="1134">
    <w:name w:val="Normal_235e3138-5ca9-4cdd-b0bf-e3a8d288a3c3"/>
    <w:link w:val="110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35">
    <w:name w:val="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</w:style>
  <w:style w:type="paragraph" w:styleId="1136">
    <w:name w:val="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</w:style>
  <w:style w:type="paragraph" w:styleId="1137">
    <w:name w:val="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</w:style>
  <w:style w:type="paragraph" w:styleId="1138" w:customStyle="1">
    <w:name w:val="Normal_a8c03007-822e-45ea-a6f6-f0c29a55e42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9" w:customStyle="1">
    <w:name w:val="Normal_bf2ddda5-dddc-4250-b595-190cee785e8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0" w:customStyle="1">
    <w:name w:val="Normal_8d6f38aa-f31b-4bf2-8bcd-bcac57f5926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1" w:customStyle="1">
    <w:name w:val="List Paragraph_4f9788a4-a3af-42b7-a2a8-18bc6fe7e9e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2" w:customStyle="1">
    <w:name w:val="Footnote_464321dd-17ed-4c8d-bd30-2f0aca24a57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3" w:customStyle="1">
    <w:name w:val="List Paragraph_0e4d18c4-d958-448b-8202-c5cfe33db2d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19</cp:revision>
  <dcterms:created xsi:type="dcterms:W3CDTF">2026-01-20T10:54:00Z</dcterms:created>
  <dcterms:modified xsi:type="dcterms:W3CDTF">2026-04-21T08:09:39Z</dcterms:modified>
</cp:coreProperties>
</file>