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18" w:rsidRDefault="00BD4AB7">
      <w:pPr>
        <w:jc w:val="center"/>
        <w:rPr>
          <w:b/>
          <w:bCs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ПОЯСНИТЕЛЬНАЯ ЗАПИСКА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к проекту постановления Правительства Российской Федерации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«О внесении изменения в постановление Правительства </w:t>
      </w:r>
      <w:r>
        <w:rPr>
          <w:rFonts w:ascii="Times New Roman" w:hAnsi="Times New Roman"/>
          <w:b/>
          <w:bCs/>
          <w:sz w:val="28"/>
          <w:szCs w:val="28"/>
        </w:rPr>
        <w:br/>
        <w:t>Российской Федерации от 6 февраля 2001 г. № 89»</w:t>
      </w:r>
    </w:p>
    <w:p w:rsidR="001A2C18" w:rsidRDefault="001A2C1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2C18" w:rsidRDefault="00BD4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Правительства Российской Федерации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«О внесении изменения в постановление Правительства Российской Федерации от 6 февраля 2001 г. № 89» (далее – проект постановления) разработан в соответствии с поручением Правительства Российской Федерации от 7 апреля 2026 г. № ТГ-П44-11842.</w:t>
      </w:r>
    </w:p>
    <w:p w:rsidR="001A2C18" w:rsidRDefault="00BD4AB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Указом </w:t>
      </w:r>
      <w:r>
        <w:rPr>
          <w:rFonts w:ascii="Times New Roman" w:hAnsi="Times New Roman"/>
          <w:sz w:val="28"/>
          <w:szCs w:val="28"/>
        </w:rPr>
        <w:t>Президен</w:t>
      </w:r>
      <w:r>
        <w:rPr>
          <w:rFonts w:ascii="Times New Roman" w:hAnsi="Times New Roman"/>
          <w:sz w:val="28"/>
          <w:szCs w:val="28"/>
        </w:rPr>
        <w:t>та Российской Федерации от 6 октября 2025 г. № 719 «О некоторых вопросах государственной политики в области культуры» (далее – Указ № 719) признан утратившим силу Указ Президента Российской Федерации от 14 декабря 2013 г. № 915 «О премии Президента Российс</w:t>
      </w:r>
      <w:r>
        <w:rPr>
          <w:rFonts w:ascii="Times New Roman" w:hAnsi="Times New Roman"/>
          <w:sz w:val="28"/>
          <w:szCs w:val="28"/>
        </w:rPr>
        <w:t xml:space="preserve">кой Федерации в области литературы и искусства за произведения для детей </w:t>
      </w:r>
      <w:r>
        <w:rPr>
          <w:rFonts w:ascii="Times New Roman" w:hAnsi="Times New Roman"/>
          <w:sz w:val="28"/>
          <w:szCs w:val="28"/>
        </w:rPr>
        <w:br/>
        <w:t>и юношества», на основании которого в перечень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 международных, иностранных и российских премий за выдающиеся достижения в области науки и техники, образования, культуры, литературы, 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скусства, туризма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 xml:space="preserve">и средств массовой информации, суммы которых, получаемые налогоплательщиками, не подлежат налогообложению (далее – Перечень), утвержденный постановлением Правительства Российской Федерации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от 6 февраля 2001 г. № 89 «Об утверждении переч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ня международных, иностранных и российских премий за выдающиеся достижения в области науки и техники, образования, культуры, литературы, искусства, туризма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br/>
        <w:t>и средств массовой информации, суммы которых, получаемые налогоплательщиками, не подлежат налогообл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ожению», включен пункт 79.</w:t>
      </w:r>
    </w:p>
    <w:p w:rsidR="001A2C18" w:rsidRDefault="00BD4AB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Также Указом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719 </w:t>
      </w:r>
      <w:r>
        <w:rPr>
          <w:rFonts w:ascii="Times New Roman" w:hAnsi="Times New Roman"/>
          <w:sz w:val="28"/>
          <w:szCs w:val="28"/>
        </w:rPr>
        <w:t xml:space="preserve">утверждено положение о премии Президента Российской Федерации в области культуры за произведения и проекты </w:t>
      </w:r>
      <w:r>
        <w:rPr>
          <w:rFonts w:ascii="Times New Roman" w:hAnsi="Times New Roman"/>
          <w:sz w:val="28"/>
          <w:szCs w:val="28"/>
        </w:rPr>
        <w:br/>
        <w:t xml:space="preserve">для детей и юношества. </w:t>
      </w:r>
    </w:p>
    <w:p w:rsidR="001A2C18" w:rsidRDefault="00BD4AB7">
      <w:pPr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Проектом постановления предлагается изложить п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ункт 79 раздела «Премии в област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 xml:space="preserve">и культуры, литературы, искусства, туризма и средств массовой информации» Перечня </w:t>
      </w:r>
      <w:r>
        <w:rPr>
          <w:rFonts w:ascii="Times New Roman" w:hAnsi="Times New Roman"/>
          <w:sz w:val="28"/>
          <w:szCs w:val="28"/>
        </w:rPr>
        <w:t>в соответствии с Указом № 719.</w:t>
      </w:r>
    </w:p>
    <w:p w:rsidR="001A2C18" w:rsidRDefault="00BD4AB7">
      <w:pPr>
        <w:spacing w:after="0"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Премия в области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  <w:lang w:eastAsia="ru-RU"/>
        </w:rPr>
        <w:t>культуры, литературы, искусства, туризма и средств массовой информации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Премия) </w:t>
      </w:r>
      <w:r>
        <w:rPr>
          <w:rFonts w:ascii="Times New Roman" w:hAnsi="Times New Roman" w:cs="Times New Roman"/>
          <w:sz w:val="28"/>
          <w:szCs w:val="28"/>
        </w:rPr>
        <w:t>является высшим признанием заслуг деят</w:t>
      </w:r>
      <w:r>
        <w:rPr>
          <w:rFonts w:ascii="Times New Roman" w:hAnsi="Times New Roman" w:cs="Times New Roman"/>
          <w:sz w:val="28"/>
          <w:szCs w:val="28"/>
        </w:rPr>
        <w:t xml:space="preserve">елей культуры и российских организаций, осуществляющих свою деятельность в области культуры, перед государством и обществом </w:t>
      </w:r>
      <w:r>
        <w:rPr>
          <w:rFonts w:ascii="Times New Roman" w:hAnsi="Times New Roman" w:cs="Times New Roman"/>
          <w:sz w:val="28"/>
          <w:szCs w:val="28"/>
        </w:rPr>
        <w:br/>
        <w:t>в просвещении и воспитании подрастающего поколения посредством приоритетного культурного и гуманитарного развития.</w:t>
      </w:r>
    </w:p>
    <w:p w:rsidR="001A2C18" w:rsidRDefault="00BD4AB7">
      <w:pPr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Размер Премии со</w:t>
      </w:r>
      <w:r>
        <w:rPr>
          <w:rFonts w:ascii="Times New Roman" w:hAnsi="Times New Roman" w:cs="Times New Roman"/>
          <w:sz w:val="28"/>
          <w:szCs w:val="28"/>
        </w:rPr>
        <w:t>ставляет 5 млн. рублей.</w:t>
      </w:r>
    </w:p>
    <w:p w:rsidR="001A2C18" w:rsidRDefault="00BD4AB7">
      <w:pPr>
        <w:spacing w:after="0" w:line="30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Целесообразность предлагаемых изменений обусловлена высоким значением Премии для поддержания деятельности, направленной </w:t>
      </w:r>
      <w:r>
        <w:rPr>
          <w:rFonts w:ascii="Times New Roman" w:hAnsi="Times New Roman" w:cs="Times New Roman"/>
          <w:sz w:val="28"/>
          <w:szCs w:val="28"/>
        </w:rPr>
        <w:br/>
        <w:t>на воспитание и просвещение детей и молодежи.</w:t>
      </w:r>
    </w:p>
    <w:p w:rsidR="001A2C18" w:rsidRDefault="00BD4AB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постановления соответствует положениям Договора </w:t>
      </w:r>
      <w:r>
        <w:rPr>
          <w:rFonts w:ascii="Times New Roman" w:hAnsi="Times New Roman" w:cs="Times New Roman"/>
          <w:sz w:val="28"/>
          <w:szCs w:val="28"/>
        </w:rPr>
        <w:br/>
        <w:t>о Евразий</w:t>
      </w:r>
      <w:r>
        <w:rPr>
          <w:rFonts w:ascii="Times New Roman" w:hAnsi="Times New Roman" w:cs="Times New Roman"/>
          <w:sz w:val="28"/>
          <w:szCs w:val="28"/>
        </w:rPr>
        <w:t>ском экономическом союзе, а также положениям иных международных договоров Российской Федерации.</w:t>
      </w:r>
    </w:p>
    <w:p w:rsidR="001A2C18" w:rsidRDefault="00BD4AB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Проектом постановления не устанавливаются требования, которые связаны с осуществлением предпринимательской и иной экономической деятельности и оценка соблюдения</w:t>
      </w:r>
      <w:r>
        <w:rPr>
          <w:rFonts w:ascii="Times New Roman" w:hAnsi="Times New Roman" w:cs="Times New Roman"/>
          <w:sz w:val="28"/>
          <w:szCs w:val="28"/>
        </w:rPr>
        <w:t xml:space="preserve"> которых осуществляется в рамках государственного контроля (надзора), муниципального контроля, привлечения к административной ответственности, предоставления лицензий и иных разрешений, аккредитации, оценки соответствия продукции, иных форм оценки и экспер</w:t>
      </w:r>
      <w:r>
        <w:rPr>
          <w:rFonts w:ascii="Times New Roman" w:hAnsi="Times New Roman" w:cs="Times New Roman"/>
          <w:sz w:val="28"/>
          <w:szCs w:val="28"/>
        </w:rPr>
        <w:t>тизы.</w:t>
      </w:r>
    </w:p>
    <w:p w:rsidR="001A2C18" w:rsidRDefault="00BD4AB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Необходимость в анализе правоприменительной практики, обусловившей потребность изменения правового регулирования, отсутствует. </w:t>
      </w:r>
    </w:p>
    <w:p w:rsidR="001A2C18" w:rsidRDefault="00BD4AB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предлагаемых проектом постановления решений не окажет негативных социально-экономических, финансовых и иных пос</w:t>
      </w:r>
      <w:r>
        <w:rPr>
          <w:rFonts w:ascii="Times New Roman" w:hAnsi="Times New Roman" w:cs="Times New Roman"/>
          <w:sz w:val="28"/>
          <w:szCs w:val="28"/>
        </w:rPr>
        <w:t>ледствий,</w:t>
      </w:r>
      <w:r>
        <w:rPr>
          <w:rFonts w:ascii="Times New Roman" w:hAnsi="Times New Roman" w:cs="Times New Roman"/>
          <w:sz w:val="28"/>
          <w:szCs w:val="28"/>
        </w:rPr>
        <w:br/>
        <w:t>в том числе для субъектов предпринимательской и иной экономической деятельности.</w:t>
      </w:r>
    </w:p>
    <w:p w:rsidR="001A2C18" w:rsidRDefault="00BD4AB7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постановления не влечет за собой изменения объемов полномочий и компетенций органов государственной власти субъектов Российской Федерации и органов местно</w:t>
      </w:r>
      <w:r>
        <w:rPr>
          <w:rFonts w:ascii="Times New Roman" w:hAnsi="Times New Roman" w:cs="Times New Roman"/>
          <w:sz w:val="28"/>
          <w:szCs w:val="28"/>
        </w:rPr>
        <w:t>го самоуправления.</w:t>
      </w:r>
    </w:p>
    <w:p w:rsidR="001A2C18" w:rsidRDefault="00BD4AB7">
      <w:pPr>
        <w:spacing w:after="0" w:line="30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Реализация решений, предлагаемых проектом постановления, не окажет негативного влияния на достижение целей государственных программ Российской Федерации.</w:t>
      </w:r>
    </w:p>
    <w:p w:rsidR="001A2C18" w:rsidRDefault="00BD4AB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tbl>
      <w:tblPr>
        <w:tblW w:w="11057" w:type="dxa"/>
        <w:tblInd w:w="-1134" w:type="dxa"/>
        <w:tblLook w:val="04A0" w:firstRow="1" w:lastRow="0" w:firstColumn="1" w:lastColumn="0" w:noHBand="0" w:noVBand="1"/>
      </w:tblPr>
      <w:tblGrid>
        <w:gridCol w:w="11057"/>
      </w:tblGrid>
      <w:tr w:rsidR="001A2C18">
        <w:tc>
          <w:tcPr>
            <w:tcW w:w="11057" w:type="dxa"/>
          </w:tcPr>
          <w:p w:rsidR="001A2C18" w:rsidRDefault="001A2C18">
            <w:pPr>
              <w:spacing w:after="0" w:line="252" w:lineRule="auto"/>
              <w:ind w:left="595"/>
              <w:rPr>
                <w:rFonts w:ascii="Times New Roman" w:eastAsia="Times New Roman" w:hAnsi="Times New Roman" w:cs="Times New Roman"/>
                <w:color w:val="A6A6A6"/>
                <w:sz w:val="28"/>
                <w:szCs w:val="26"/>
              </w:rPr>
            </w:pPr>
            <w:bookmarkStart w:id="0" w:name="_GoBack"/>
            <w:bookmarkEnd w:id="0"/>
          </w:p>
        </w:tc>
      </w:tr>
    </w:tbl>
    <w:p w:rsidR="001A2C18" w:rsidRDefault="001A2C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A2C18">
      <w:headerReference w:type="default" r:id="rId6"/>
      <w:headerReference w:type="first" r:id="rId7"/>
      <w:footerReference w:type="firs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AB7" w:rsidRDefault="00BD4AB7">
      <w:pPr>
        <w:spacing w:after="0" w:line="240" w:lineRule="auto"/>
      </w:pPr>
      <w:r>
        <w:separator/>
      </w:r>
    </w:p>
  </w:endnote>
  <w:endnote w:type="continuationSeparator" w:id="0">
    <w:p w:rsidR="00BD4AB7" w:rsidRDefault="00BD4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18" w:rsidRDefault="001A2C1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AB7" w:rsidRDefault="00BD4AB7">
      <w:pPr>
        <w:spacing w:after="0" w:line="240" w:lineRule="auto"/>
      </w:pPr>
      <w:r>
        <w:separator/>
      </w:r>
    </w:p>
  </w:footnote>
  <w:footnote w:type="continuationSeparator" w:id="0">
    <w:p w:rsidR="00BD4AB7" w:rsidRDefault="00BD4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18" w:rsidRDefault="00BD4AB7">
    <w:pPr>
      <w:pStyle w:val="a9"/>
      <w:jc w:val="center"/>
    </w:pPr>
    <w:r>
      <w:fldChar w:fldCharType="begin"/>
    </w:r>
    <w:r>
      <w:instrText>PAGE \* MERGEFORMAT</w:instrText>
    </w:r>
    <w:r>
      <w:fldChar w:fldCharType="separate"/>
    </w:r>
    <w:r w:rsidR="00C51D2A">
      <w:rPr>
        <w:noProof/>
      </w:rPr>
      <w:t>2</w:t>
    </w:r>
    <w:r>
      <w:fldChar w:fldCharType="end"/>
    </w:r>
  </w:p>
  <w:p w:rsidR="001A2C18" w:rsidRDefault="001A2C18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C18" w:rsidRDefault="001A2C18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C18"/>
    <w:rsid w:val="001A2C18"/>
    <w:rsid w:val="00BD4AB7"/>
    <w:rsid w:val="00C51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720A13-83FF-4FE0-864D-AEDF82AB2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Liberation Sans" w:eastAsia="Liberation Sans" w:hAnsi="Liberation Sans" w:cs="Liberation Sans"/>
      <w:sz w:val="34"/>
    </w:rPr>
  </w:style>
  <w:style w:type="character" w:customStyle="1" w:styleId="Heading3Char">
    <w:name w:val="Heading 3 Char"/>
    <w:basedOn w:val="a0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Рязанова Мария Викторовна</dc:creator>
  <cp:lastModifiedBy>Рязанова Мария Викторовна</cp:lastModifiedBy>
  <cp:revision>2</cp:revision>
  <dcterms:created xsi:type="dcterms:W3CDTF">2026-04-21T12:41:00Z</dcterms:created>
  <dcterms:modified xsi:type="dcterms:W3CDTF">2026-04-21T12:41:00Z</dcterms:modified>
</cp:coreProperties>
</file>