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D064" w14:textId="77777777" w:rsidR="00547AE0" w:rsidRPr="007E1AE9" w:rsidRDefault="00547AE0" w:rsidP="007E1AE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48"/>
          <w:szCs w:val="48"/>
          <w:lang w:eastAsia="ru-RU"/>
        </w:rPr>
      </w:pPr>
    </w:p>
    <w:p w14:paraId="3AC3E6BA" w14:textId="450CEBC5" w:rsidR="004070E0" w:rsidRDefault="004070E0" w:rsidP="0054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E1AE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ПОЯСНИТЕЛЬНАЯ ЗАПИСКА</w:t>
      </w:r>
    </w:p>
    <w:p w14:paraId="438FC43F" w14:textId="77777777" w:rsidR="00D25EAD" w:rsidRPr="007E1AE9" w:rsidRDefault="00D25EAD" w:rsidP="007E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08773235" w14:textId="77777777" w:rsidR="004070E0" w:rsidRDefault="004070E0" w:rsidP="00D25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1AE9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федерального закона </w:t>
      </w:r>
      <w:bookmarkStart w:id="0" w:name="_Hlk220068251"/>
      <w:r w:rsidRPr="00D25EAD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изменений </w:t>
      </w:r>
      <w:r w:rsidRPr="00D25EAD">
        <w:rPr>
          <w:rFonts w:ascii="Times New Roman" w:eastAsia="Calibri" w:hAnsi="Times New Roman" w:cs="Times New Roman"/>
          <w:b/>
          <w:sz w:val="28"/>
          <w:szCs w:val="28"/>
        </w:rPr>
        <w:br/>
        <w:t>в Федеральный закон «О северном</w:t>
      </w:r>
      <w:r w:rsidRPr="004070E0">
        <w:rPr>
          <w:rFonts w:ascii="Times New Roman" w:eastAsia="Calibri" w:hAnsi="Times New Roman" w:cs="Times New Roman"/>
          <w:b/>
          <w:sz w:val="28"/>
          <w:szCs w:val="28"/>
        </w:rPr>
        <w:t xml:space="preserve"> завозе»</w:t>
      </w:r>
      <w:bookmarkEnd w:id="0"/>
    </w:p>
    <w:p w14:paraId="746615D7" w14:textId="77777777" w:rsidR="00D25EAD" w:rsidRPr="007E1AE9" w:rsidRDefault="00D25EAD" w:rsidP="007E1AE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48"/>
          <w:szCs w:val="48"/>
          <w:lang w:eastAsia="ru-RU"/>
        </w:rPr>
      </w:pPr>
    </w:p>
    <w:p w14:paraId="5FCDDD6A" w14:textId="77777777" w:rsidR="004070E0" w:rsidRPr="00D25EAD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 федерального закона «О внесении изменений в Федеральный закон «О северном завозе» (далее – законопроект) разработан </w:t>
      </w:r>
      <w:r w:rsidRPr="00D2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оптимизации логистических решений при транспортировке грузов, необходимых для жизнеобеспечения территорий северного завоза.</w:t>
      </w:r>
    </w:p>
    <w:p w14:paraId="77B41441" w14:textId="05D041D7" w:rsidR="004070E0" w:rsidRPr="00D25EAD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законопроекта осуществлена в соответствии с решением Президиума Совета законодателей Российской Федерации при Федеральном Собрании Российской Федерации от 16 декабря 2024 г. и во исполнение поручения Заместителя Председателя Правительства Российской Федерации – полномочного представителя Президента Российской Федерации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Дальневосточном федеральном округе Трутнева </w:t>
      </w:r>
      <w:r w:rsidR="00B43E97"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 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января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2026 г. № ЮТ-П49-844. </w:t>
      </w:r>
    </w:p>
    <w:p w14:paraId="5279FF44" w14:textId="4C5DA258" w:rsidR="004070E0" w:rsidRPr="00D25EAD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Федерального закона от 4 августа 2023 г. № 411-ФЗ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северном завозе» предусмотрена приоритетная перевозка и обслуживание грузов северного завоза. Перечень территорий северного завоза определен постановлением Правительства Российской Федерации от 16 ноября 2023 г.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1930. </w:t>
      </w:r>
    </w:p>
    <w:p w14:paraId="2D42C512" w14:textId="77777777" w:rsidR="004070E0" w:rsidRPr="00D25EAD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действующего правового регулирования строительные материалы и оборудование могут быть отнесены к грузам северного завоза второй категории при одновременном соблюдении следующих условий:</w:t>
      </w:r>
    </w:p>
    <w:p w14:paraId="758F168F" w14:textId="2071CDB7" w:rsidR="004070E0" w:rsidRPr="00D25EAD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поставка строительных материалов осуществляется для государственных (муниципальных) нужд в соответствии с государственными (муниципальными) контрактами, заключенными в порядке, предусмотренном Федеральным законом от 5 апреля 2013 г. № 44-ФЗ «О контрактной системе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сфере закупок товаров, работ, услуг для обеспечения государственных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нужд»;</w:t>
      </w:r>
    </w:p>
    <w:p w14:paraId="0D614FAF" w14:textId="77777777" w:rsidR="004070E0" w:rsidRPr="00D25EAD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поставка строительных материалов включена в план северного завоза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качестве грузов второй категории;</w:t>
      </w:r>
    </w:p>
    <w:p w14:paraId="693A970E" w14:textId="77777777" w:rsidR="004070E0" w:rsidRPr="00D25EAD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товарно-сопроводительных транспортных документах имеется соответствующая маркировка, позволяющая отнести данные грузы к грузам северного завоза.</w:t>
      </w:r>
    </w:p>
    <w:p w14:paraId="07C1F3EB" w14:textId="48ED973C" w:rsidR="004070E0" w:rsidRPr="00D25EAD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необходимостью расширения списка завозимых по схеме северного завоза товаров для бесперебойного функционирования объектов,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строительство (реконструкция, модернизация) которых осуществляется </w:t>
      </w:r>
      <w:r w:rsidRPr="00D25E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рамках реализации инвестиционных проектов, предусмотренных, документами стратегического планирования, разрабатываемыми на уровне субъекта Российской Федерации, законопроектом предлагается внести соответствующие изменения в понятие грузов северного завоза второй категории. </w:t>
      </w:r>
    </w:p>
    <w:p w14:paraId="36B72D34" w14:textId="77777777" w:rsidR="004070E0" w:rsidRPr="007E1AE9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определению перечня строительных материалов и оборудования, относящихся к грузам второй категории, предлагается предоставить органам государственной власти субъектов Российской Федерации.</w:t>
      </w:r>
    </w:p>
    <w:p w14:paraId="44514008" w14:textId="77777777" w:rsidR="004070E0" w:rsidRPr="007E1AE9" w:rsidRDefault="00FF3A1A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6" w:history="1">
        <w:r w:rsidR="004070E0" w:rsidRPr="007E1AE9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Законопроект</w:t>
        </w:r>
      </w:hyperlink>
      <w:r w:rsidR="004070E0"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соответствует положениям </w:t>
      </w:r>
      <w:hyperlink r:id="rId7" w:history="1">
        <w:r w:rsidR="004070E0" w:rsidRPr="007E1AE9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Договора</w:t>
        </w:r>
      </w:hyperlink>
      <w:r w:rsidR="004070E0"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Евразийском экономическом союзе, а также положениям иных международных договоров Российской Федерации.</w:t>
      </w:r>
    </w:p>
    <w:p w14:paraId="7C125043" w14:textId="77777777" w:rsidR="004070E0" w:rsidRPr="007E1AE9" w:rsidRDefault="004070E0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Предлагаемые к реализации решения </w:t>
      </w:r>
      <w:hyperlink r:id="rId8" w:history="1">
        <w:r w:rsidRPr="007E1AE9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законопроекта</w:t>
        </w:r>
      </w:hyperlink>
      <w:r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окажут влияния на достижение целей государственных программ Российской Федерации. </w:t>
      </w:r>
    </w:p>
    <w:p w14:paraId="659E26FA" w14:textId="217A88BC" w:rsidR="004070E0" w:rsidRPr="007E1AE9" w:rsidRDefault="00FF3A1A" w:rsidP="004070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9" w:history="1">
        <w:r w:rsidR="004070E0" w:rsidRPr="007E1AE9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Законопроект</w:t>
        </w:r>
      </w:hyperlink>
      <w:r w:rsidR="004070E0"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содержит требований, которые связаны </w:t>
      </w:r>
      <w:r w:rsidR="004070E0"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 w:rsidR="004070E0"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 w:rsidR="00B43E97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4070E0" w:rsidRPr="007E1A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обязательные требования), о 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 их несоблюдения. </w:t>
      </w:r>
    </w:p>
    <w:p w14:paraId="1AA2AA6A" w14:textId="77777777" w:rsidR="00B86792" w:rsidRPr="007E1AE9" w:rsidRDefault="00B86792">
      <w:pPr>
        <w:rPr>
          <w:rFonts w:ascii="Times New Roman" w:hAnsi="Times New Roman" w:cs="Times New Roman"/>
        </w:rPr>
      </w:pPr>
    </w:p>
    <w:sectPr w:rsidR="00B86792" w:rsidRPr="007E1AE9" w:rsidSect="007E1AE9">
      <w:headerReference w:type="default" r:id="rId10"/>
      <w:pgSz w:w="11906" w:h="16838" w:code="9"/>
      <w:pgMar w:top="1418" w:right="851" w:bottom="1134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AF79" w14:textId="77777777" w:rsidR="00972B79" w:rsidRDefault="00972B79" w:rsidP="000E63E4">
      <w:pPr>
        <w:spacing w:after="0" w:line="240" w:lineRule="auto"/>
      </w:pPr>
      <w:r>
        <w:separator/>
      </w:r>
    </w:p>
  </w:endnote>
  <w:endnote w:type="continuationSeparator" w:id="0">
    <w:p w14:paraId="4A7569BF" w14:textId="77777777" w:rsidR="00972B79" w:rsidRDefault="00972B79" w:rsidP="000E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4D58" w14:textId="77777777" w:rsidR="00972B79" w:rsidRDefault="00972B79" w:rsidP="000E63E4">
      <w:pPr>
        <w:spacing w:after="0" w:line="240" w:lineRule="auto"/>
      </w:pPr>
      <w:r>
        <w:separator/>
      </w:r>
    </w:p>
  </w:footnote>
  <w:footnote w:type="continuationSeparator" w:id="0">
    <w:p w14:paraId="032DED63" w14:textId="77777777" w:rsidR="00972B79" w:rsidRDefault="00972B79" w:rsidP="000E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798129"/>
      <w:docPartObj>
        <w:docPartGallery w:val="Page Numbers (Top of Page)"/>
        <w:docPartUnique/>
      </w:docPartObj>
    </w:sdtPr>
    <w:sdtEndPr/>
    <w:sdtContent>
      <w:p w14:paraId="0D7C19D7" w14:textId="7FC5769C" w:rsidR="000E63E4" w:rsidRDefault="000E63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EF850" w14:textId="77777777" w:rsidR="000E63E4" w:rsidRDefault="000E63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BA"/>
    <w:rsid w:val="000E63E4"/>
    <w:rsid w:val="00175305"/>
    <w:rsid w:val="002773DC"/>
    <w:rsid w:val="00350041"/>
    <w:rsid w:val="004070E0"/>
    <w:rsid w:val="004B717F"/>
    <w:rsid w:val="00547AE0"/>
    <w:rsid w:val="006F0DBA"/>
    <w:rsid w:val="007E1AE9"/>
    <w:rsid w:val="00972B79"/>
    <w:rsid w:val="009A04EE"/>
    <w:rsid w:val="00B37996"/>
    <w:rsid w:val="00B43E97"/>
    <w:rsid w:val="00B86792"/>
    <w:rsid w:val="00D25EAD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42C5"/>
  <w15:chartTrackingRefBased/>
  <w15:docId w15:val="{25417004-5EAE-4A9C-BA09-27A855A0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47AE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E6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3E4"/>
  </w:style>
  <w:style w:type="paragraph" w:styleId="a6">
    <w:name w:val="footer"/>
    <w:basedOn w:val="a"/>
    <w:link w:val="a7"/>
    <w:uiPriority w:val="99"/>
    <w:unhideWhenUsed/>
    <w:rsid w:val="000E6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RJ&amp;n=270252&amp;dst=100001&amp;field=134&amp;date=12.02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6082&amp;date=12.02.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RJ&amp;n=270252&amp;dst=100001&amp;field=134&amp;date=12.02.202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PRJ&amp;n=270252&amp;dst=100001&amp;field=134&amp;date=12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2026-03-20T12:50:00Z</dcterms:created>
  <dcterms:modified xsi:type="dcterms:W3CDTF">2026-03-20T12:52:00Z</dcterms:modified>
</cp:coreProperties>
</file>