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9"/>
        <w:jc w:val="right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right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after="0" w:line="36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ПРАВИТЕЛЬСТВО РОССИЙСКОЙ ФЕДЕРАЦИИ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spacing w:after="0" w:line="36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spacing w:after="0" w:line="36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100"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spacing w:after="0" w:line="36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spacing w:after="0" w:line="36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bookmarkStart w:id="0" w:name="Дата_подписания_число_"/>
      <w:r>
        <w:rPr>
          <w:rFonts w:ascii="Times New Roman" w:hAnsi="Times New Roman"/>
          <w:b/>
          <w:sz w:val="28"/>
          <w:szCs w:val="28"/>
        </w:rPr>
        <w:t xml:space="preserve">__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Дата_подписания_месяц_"/>
      <w:r>
        <w:rPr>
          <w:rFonts w:ascii="Times New Roman" w:hAnsi="Times New Roman"/>
          <w:b/>
          <w:sz w:val="28"/>
          <w:szCs w:val="28"/>
        </w:rPr>
        <w:t xml:space="preserve">_______</w:t>
      </w:r>
      <w:r>
        <w:rPr>
          <w:rFonts w:ascii="Times New Roman" w:hAnsi="Times New Roman"/>
          <w:b/>
          <w:sz w:val="28"/>
          <w:szCs w:val="28"/>
        </w:rPr>
        <w:t xml:space="preserve">_ </w:t>
      </w:r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2" w:name="Дата_подписания_год_"/>
      <w:r>
        <w:rPr>
          <w:rFonts w:ascii="Times New Roman" w:hAnsi="Times New Roman"/>
          <w:b/>
          <w:sz w:val="28"/>
          <w:szCs w:val="28"/>
        </w:rPr>
        <w:t xml:space="preserve">_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bookmarkEnd w:id="2"/>
      <w:r>
        <w:rPr>
          <w:rFonts w:ascii="Times New Roman" w:hAnsi="Times New Roman"/>
          <w:b/>
          <w:sz w:val="28"/>
          <w:szCs w:val="28"/>
        </w:rPr>
        <w:t xml:space="preserve"> г. № 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tabs>
          <w:tab w:val="left" w:pos="1134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"/>
        <w:jc w:val="center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bCs/>
          <w:sz w:val="28"/>
          <w:szCs w:val="28"/>
        </w:rPr>
        <w:t xml:space="preserve">некоторые акты Правительства Российской Федерации 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firstLine="720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т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 а н о в л я е т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Утвердить прилагаемые изменения, которые вносятся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некоторые акты </w:t>
      </w:r>
      <w:r>
        <w:rPr>
          <w:rFonts w:ascii="Times New Roman" w:hAnsi="Times New Roman" w:eastAsia="Times New Roman"/>
          <w:sz w:val="28"/>
          <w:szCs w:val="28"/>
        </w:rPr>
        <w:t xml:space="preserve">Правительства Р</w:t>
      </w:r>
      <w:r>
        <w:rPr>
          <w:rFonts w:ascii="Times New Roman" w:hAnsi="Times New Roman" w:eastAsia="Times New Roman"/>
          <w:sz w:val="28"/>
          <w:szCs w:val="28"/>
        </w:rPr>
        <w:t xml:space="preserve">оссийской </w:t>
      </w:r>
      <w:r>
        <w:rPr>
          <w:rFonts w:ascii="Times New Roman" w:hAnsi="Times New Roman" w:eastAsia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/>
          <w:sz w:val="28"/>
          <w:szCs w:val="28"/>
        </w:rPr>
        <w:t xml:space="preserve">едерации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 w:eastAsia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eastAsia="Times New Roman"/>
          <w:sz w:val="28"/>
          <w:szCs w:val="28"/>
        </w:rPr>
        <w:t xml:space="preserve">применяется исполнительными органами субъектов Российской Федерации в области государственного регулирования тарифов при оценке соответствия </w:t>
      </w:r>
      <w:r>
        <w:rPr>
          <w:rFonts w:ascii="Times New Roman" w:hAnsi="Times New Roman" w:eastAsia="Times New Roman"/>
          <w:sz w:val="28"/>
          <w:szCs w:val="28"/>
        </w:rPr>
        <w:t xml:space="preserve">критериям</w:t>
      </w:r>
      <w:r>
        <w:rPr>
          <w:rFonts w:ascii="Times New Roman" w:hAnsi="Times New Roman" w:eastAsia="Times New Roman"/>
          <w:sz w:val="28"/>
          <w:szCs w:val="28"/>
        </w:rPr>
        <w:t xml:space="preserve"> отнесения владельцев объектов электросетевого хозяйства к территориальным се</w:t>
      </w:r>
      <w:r>
        <w:rPr>
          <w:rFonts w:ascii="Times New Roman" w:hAnsi="Times New Roman" w:eastAsia="Times New Roman"/>
          <w:sz w:val="28"/>
          <w:szCs w:val="28"/>
        </w:rPr>
        <w:t xml:space="preserve">тевым организациям, утвержденным</w:t>
      </w:r>
      <w:r>
        <w:rPr>
          <w:rFonts w:ascii="Times New Roman" w:hAnsi="Times New Roman" w:eastAsia="Times New Roman"/>
          <w:sz w:val="28"/>
          <w:szCs w:val="28"/>
        </w:rPr>
        <w:t xml:space="preserve"> постановлением Правительства Российской Федерации от 28 февраля 2015 г. № 184 «Об отнесении отнесения владельцев объектов электросетевого хозяйства к территориальным сетевым организациям»</w:t>
      </w:r>
      <w:r>
        <w:rPr>
          <w:rFonts w:ascii="Times New Roman" w:hAnsi="Times New Roman" w:eastAsia="Times New Roman"/>
          <w:sz w:val="28"/>
          <w:szCs w:val="28"/>
        </w:rPr>
        <w:t xml:space="preserve">, в целях установления цен (тарифов) на услуги по передаче электрической энергии</w:t>
      </w:r>
      <w:r>
        <w:rPr>
          <w:rFonts w:ascii="Times New Roman" w:hAnsi="Times New Roman" w:eastAsia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/>
          <w:sz w:val="28"/>
          <w:szCs w:val="28"/>
        </w:rPr>
        <w:t xml:space="preserve">2027 год и последующие годы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839"/>
        <w:jc w:val="both"/>
        <w:spacing w:after="0" w:line="33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Председатель Правительства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eastAsia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/>
          <w:sz w:val="28"/>
          <w:szCs w:val="28"/>
        </w:rPr>
        <w:t xml:space="preserve">М. </w:t>
      </w:r>
      <w:r>
        <w:rPr>
          <w:rFonts w:ascii="Times New Roman" w:hAnsi="Times New Roman" w:eastAsia="Times New Roman"/>
          <w:sz w:val="28"/>
          <w:szCs w:val="28"/>
        </w:rPr>
        <w:t xml:space="preserve">Мишустин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ectPr>
          <w:footnotePr/>
          <w:endnotePr/>
          <w:type w:val="nextPage"/>
          <w:pgSz w:w="11906" w:h="16838" w:orient="portrait"/>
          <w:pgMar w:top="1134" w:right="567" w:bottom="1134" w:left="113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6379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379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      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right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right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36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00"/>
          <w:sz w:val="28"/>
          <w:szCs w:val="28"/>
        </w:rPr>
        <w:t xml:space="preserve">ИЗМЕНЕНИЯ,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которые</w:t>
      </w:r>
      <w:r>
        <w:rPr>
          <w:rFonts w:ascii="Times New Roman" w:hAnsi="Times New Roman"/>
          <w:b/>
          <w:bCs/>
          <w:sz w:val="28"/>
          <w:szCs w:val="28"/>
        </w:rPr>
        <w:t xml:space="preserve"> вносятся в </w:t>
      </w:r>
      <w:r>
        <w:rPr>
          <w:rFonts w:ascii="Times New Roman" w:hAnsi="Times New Roman"/>
          <w:b/>
          <w:bCs/>
          <w:sz w:val="28"/>
          <w:szCs w:val="28"/>
        </w:rPr>
        <w:t xml:space="preserve">некоторые акты Правительства Российской Федерации 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 В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постановлени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z w:val="28"/>
          <w:szCs w:val="28"/>
        </w:rPr>
        <w:t xml:space="preserve"> Правительства Российской Федерации от 28 </w:t>
      </w:r>
      <w:r>
        <w:rPr>
          <w:rFonts w:ascii="Times New Roman" w:hAnsi="Times New Roman" w:eastAsia="Times New Roman"/>
          <w:sz w:val="28"/>
          <w:szCs w:val="28"/>
        </w:rPr>
        <w:t xml:space="preserve">февраля 2015 г.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№ 184 «Об отнесении владельцев объектов электросетевого хозяйства </w:t>
        <w:br/>
        <w:t xml:space="preserve">к территориальным сетевым организациям» (</w:t>
      </w:r>
      <w:bookmarkStart w:id="3" w:name="_Hlk227245920"/>
      <w:r>
        <w:rPr>
          <w:rFonts w:ascii="Times New Roman" w:hAnsi="Times New Roman" w:eastAsia="Times New Roman"/>
          <w:sz w:val="28"/>
          <w:szCs w:val="28"/>
        </w:rPr>
        <w:t xml:space="preserve">Собрание законодательства Российской Федерации, </w:t>
      </w:r>
      <w:bookmarkEnd w:id="3"/>
      <w:r>
        <w:rPr>
          <w:rFonts w:ascii="Times New Roman" w:hAnsi="Times New Roman" w:eastAsia="Times New Roman"/>
          <w:sz w:val="28"/>
          <w:szCs w:val="28"/>
        </w:rPr>
        <w:t xml:space="preserve">2015, № 10, ст. 1541; 2022, № 19, ст. 3222; 2024, № 52, ст. 8374; 2025, </w:t>
        <w:br/>
        <w:t xml:space="preserve">№ 39, ст. 5748</w:t>
      </w:r>
      <w:r>
        <w:rPr>
          <w:rFonts w:ascii="Times New Roman" w:hAnsi="Times New Roman" w:eastAsia="Times New Roman"/>
          <w:sz w:val="28"/>
          <w:szCs w:val="28"/>
        </w:rPr>
        <w:t xml:space="preserve">, № 50, ст. 7858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а) в</w:t>
      </w:r>
      <w:r>
        <w:rPr>
          <w:rFonts w:ascii="Times New Roman" w:hAnsi="Times New Roman"/>
          <w:sz w:val="28"/>
          <w:szCs w:val="28"/>
        </w:rPr>
        <w:t xml:space="preserve"> пункте 2</w:t>
      </w:r>
      <w:r>
        <w:rPr>
          <w:rFonts w:ascii="Times New Roman" w:hAnsi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</w:r>
      <w:r>
        <w:rPr>
          <w:rFonts w:ascii="Times New Roman" w:hAnsi="Times New Roman"/>
          <w:sz w:val="28"/>
          <w:szCs w:val="28"/>
          <w:vertAlign w:val="superscript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абзацы первый - четвертый пункта 1 и абзацы первый - четвертый пункта 2</w:t>
      </w:r>
      <w:r>
        <w:rPr>
          <w:rFonts w:ascii="Times New Roman" w:hAnsi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</w:rPr>
        <w:t xml:space="preserve">абзацы первый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пятый </w:t>
      </w:r>
      <w:r>
        <w:rPr>
          <w:rFonts w:ascii="Times New Roman" w:hAnsi="Times New Roman"/>
          <w:sz w:val="28"/>
          <w:szCs w:val="28"/>
        </w:rPr>
        <w:t xml:space="preserve">пункта 1 и абзацы первый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пятый </w:t>
      </w:r>
      <w:r>
        <w:rPr>
          <w:rFonts w:ascii="Times New Roman" w:hAnsi="Times New Roman"/>
          <w:sz w:val="28"/>
          <w:szCs w:val="28"/>
        </w:rPr>
        <w:t xml:space="preserve">пункта 2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«абзаце пятом пункта 1 и абзаце пятом пункта 2»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словами «абзаце шестом пункта 1 и абзаце шестом пункта 2»;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</w:t>
      </w:r>
      <w:r>
        <w:rPr>
          <w:rFonts w:ascii="Times New Roman" w:hAnsi="Times New Roman"/>
          <w:sz w:val="28"/>
          <w:szCs w:val="28"/>
        </w:rPr>
        <w:t xml:space="preserve">пункте 2</w:t>
      </w:r>
      <w:r>
        <w:rPr>
          <w:rFonts w:ascii="Times New Roman" w:hAnsi="Times New Roman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слова «</w:t>
      </w:r>
      <w:r>
        <w:rPr>
          <w:rFonts w:ascii="Times New Roman" w:hAnsi="Times New Roman"/>
          <w:sz w:val="28"/>
          <w:szCs w:val="28"/>
        </w:rPr>
        <w:t xml:space="preserve">абзаца четвертого пункта 1 и абзаца четвертого пункта 2</w:t>
      </w:r>
      <w:r>
        <w:rPr>
          <w:rFonts w:ascii="Times New Roman" w:hAnsi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</w:rPr>
        <w:t xml:space="preserve">абзац</w:t>
      </w:r>
      <w:r>
        <w:rPr>
          <w:rFonts w:ascii="Times New Roman" w:hAnsi="Times New Roman"/>
          <w:sz w:val="28"/>
          <w:szCs w:val="28"/>
        </w:rPr>
        <w:t xml:space="preserve">ев</w:t>
      </w:r>
      <w:r>
        <w:rPr>
          <w:rFonts w:ascii="Times New Roman" w:hAnsi="Times New Roman"/>
          <w:sz w:val="28"/>
          <w:szCs w:val="28"/>
        </w:rPr>
        <w:t xml:space="preserve"> четвертого</w:t>
      </w:r>
      <w:r>
        <w:rPr>
          <w:rFonts w:ascii="Times New Roman" w:hAnsi="Times New Roman"/>
          <w:sz w:val="28"/>
          <w:szCs w:val="28"/>
        </w:rPr>
        <w:t xml:space="preserve"> и пятого</w:t>
      </w:r>
      <w:r>
        <w:rPr>
          <w:rFonts w:ascii="Times New Roman" w:hAnsi="Times New Roman"/>
          <w:sz w:val="28"/>
          <w:szCs w:val="28"/>
        </w:rPr>
        <w:t xml:space="preserve"> пункта 1 и абзац</w:t>
      </w:r>
      <w:r>
        <w:rPr>
          <w:rFonts w:ascii="Times New Roman" w:hAnsi="Times New Roman"/>
          <w:sz w:val="28"/>
          <w:szCs w:val="28"/>
        </w:rPr>
        <w:t xml:space="preserve">ев</w:t>
      </w:r>
      <w:r>
        <w:rPr>
          <w:rFonts w:ascii="Times New Roman" w:hAnsi="Times New Roman"/>
          <w:sz w:val="28"/>
          <w:szCs w:val="28"/>
        </w:rPr>
        <w:t xml:space="preserve"> четвертого </w:t>
        <w:br/>
      </w:r>
      <w:r>
        <w:rPr>
          <w:rFonts w:ascii="Times New Roman" w:hAnsi="Times New Roman"/>
          <w:sz w:val="28"/>
          <w:szCs w:val="28"/>
        </w:rPr>
        <w:t xml:space="preserve">и пятого </w:t>
      </w:r>
      <w:r>
        <w:rPr>
          <w:rFonts w:ascii="Times New Roman" w:hAnsi="Times New Roman"/>
          <w:sz w:val="28"/>
          <w:szCs w:val="28"/>
        </w:rPr>
        <w:t xml:space="preserve">пункта 2</w:t>
      </w:r>
      <w:r>
        <w:rPr>
          <w:rFonts w:ascii="Times New Roman" w:hAnsi="Times New Roman"/>
          <w:sz w:val="28"/>
          <w:szCs w:val="28"/>
        </w:rPr>
        <w:t xml:space="preserve">»;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ритери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отнесения владельцев объектов электросетевого хозяйства </w:t>
        <w:br/>
        <w:t xml:space="preserve">к территориальным сетевым организациям</w:t>
      </w:r>
      <w:r>
        <w:rPr>
          <w:rFonts w:ascii="Times New Roman" w:hAnsi="Times New Roman"/>
          <w:sz w:val="28"/>
          <w:szCs w:val="28"/>
        </w:rPr>
        <w:t xml:space="preserve">, утвержденных указанным постановлением: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слова «</w:t>
      </w:r>
      <w:r>
        <w:rPr>
          <w:rFonts w:ascii="Times New Roman" w:hAnsi="Times New Roman"/>
          <w:sz w:val="28"/>
          <w:szCs w:val="28"/>
        </w:rPr>
        <w:t xml:space="preserve">на 2025 год и последующие расчетные периоды регулирования</w:t>
      </w:r>
      <w:r>
        <w:rPr>
          <w:rFonts w:ascii="Times New Roman" w:hAnsi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</w:rPr>
        <w:t xml:space="preserve">на 2025 </w:t>
      </w:r>
      <w:r>
        <w:rPr>
          <w:rFonts w:ascii="Times New Roman" w:hAnsi="Times New Roman"/>
          <w:sz w:val="28"/>
          <w:szCs w:val="28"/>
        </w:rPr>
        <w:t xml:space="preserve">и 2026 годы»;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абзаца четвертого дополнить абзацем следующего содержания: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применительно к отношениям, связанным с установлением (пересмотром) цен (тарифов) на услуги по передаче электрической энергии на 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 и последующие расчетные периоды регулирования, не менее </w:t>
      </w: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</w:rPr>
        <w:t xml:space="preserve">0 МВА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слова «</w:t>
      </w:r>
      <w:r>
        <w:rPr>
          <w:rFonts w:ascii="Times New Roman" w:hAnsi="Times New Roman"/>
          <w:sz w:val="28"/>
          <w:szCs w:val="28"/>
        </w:rPr>
        <w:t xml:space="preserve">на 2025 год и последующие расчетные периоды регулирования</w:t>
      </w:r>
      <w:r>
        <w:rPr>
          <w:rFonts w:ascii="Times New Roman" w:hAnsi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</w:rPr>
        <w:t xml:space="preserve">на 2025 </w:t>
      </w:r>
      <w:r>
        <w:rPr>
          <w:rFonts w:ascii="Times New Roman" w:hAnsi="Times New Roman"/>
          <w:sz w:val="28"/>
          <w:szCs w:val="28"/>
        </w:rPr>
        <w:t xml:space="preserve">и 2026 годы»;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абзаца четвертого дополнить абзацем следующего содержания: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применительно к отношениям, связанным с установлением (пересмотром) цен (тарифов) на услуги по передаче электрической энергии на 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 и последующие расчетные периоды регулирования,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600 км</w:t>
      </w:r>
      <w:r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постановлении Правительства Российской Федерации «</w:t>
      </w:r>
      <w:r>
        <w:rPr>
          <w:rFonts w:ascii="Times New Roman" w:hAnsi="Times New Roman"/>
          <w:sz w:val="28"/>
          <w:szCs w:val="28"/>
        </w:rPr>
        <w:t xml:space="preserve">Об особенностях применения положений законодательства Российской Федерации об электроэнергетике</w:t>
      </w:r>
      <w:r>
        <w:rPr>
          <w:rFonts w:ascii="Times New Roman" w:hAnsi="Times New Roman"/>
          <w:sz w:val="28"/>
          <w:szCs w:val="28"/>
        </w:rPr>
        <w:t xml:space="preserve">» (</w:t>
      </w:r>
      <w:r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…):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особенности </w:t>
      </w:r>
      <w:r>
        <w:rPr>
          <w:rFonts w:ascii="Times New Roman" w:hAnsi="Times New Roman"/>
          <w:sz w:val="28"/>
          <w:szCs w:val="28"/>
        </w:rPr>
        <w:t xml:space="preserve">применения положений законодательства Российской Федерации об электроэнергетике в отношении субъектов Российской Федерации (частей территорий субъектов Российской Федерации) в случае объявления мобилизации, введения на территории Российской Федерации и</w:t>
      </w:r>
      <w:r>
        <w:rPr>
          <w:rFonts w:ascii="Times New Roman" w:hAnsi="Times New Roman"/>
          <w:sz w:val="28"/>
          <w:szCs w:val="28"/>
        </w:rPr>
        <w:t xml:space="preserve">ли в отдельных ее местностях военного положения, введения правового режима 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</w:t>
      </w:r>
      <w:r>
        <w:rPr>
          <w:rFonts w:ascii="Times New Roman" w:hAnsi="Times New Roman"/>
          <w:sz w:val="28"/>
          <w:szCs w:val="28"/>
        </w:rPr>
        <w:t xml:space="preserve">, утвержденные указанным постановлением, дополнить пунктом </w:t>
      </w:r>
      <w:bookmarkStart w:id="4" w:name="_Hlk227246036"/>
      <w:r>
        <w:rPr>
          <w:rFonts w:ascii="Times New Roman" w:hAnsi="Times New Roman"/>
          <w:sz w:val="28"/>
          <w:szCs w:val="28"/>
        </w:rPr>
        <w:t xml:space="preserve">39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bookmarkEnd w:id="4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следующего содержания: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«39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Организация, которой переданы в аренду все объекты электросетевого хозяйства, принадлежащие на праве хозяйственного ведения системообразующей территориальной сетевой организации, </w:t>
      </w:r>
      <w:r>
        <w:rPr>
          <w:rFonts w:ascii="Times New Roman" w:hAnsi="Times New Roman"/>
          <w:sz w:val="28"/>
          <w:szCs w:val="28"/>
        </w:rPr>
        <w:t xml:space="preserve">функциониру</w:t>
      </w:r>
      <w:r>
        <w:rPr>
          <w:rFonts w:ascii="Times New Roman" w:hAnsi="Times New Roman"/>
          <w:sz w:val="28"/>
          <w:szCs w:val="28"/>
        </w:rPr>
        <w:t xml:space="preserve">ющей</w:t>
      </w:r>
      <w:r>
        <w:rPr>
          <w:rFonts w:ascii="Times New Roman" w:hAnsi="Times New Roman"/>
          <w:sz w:val="28"/>
          <w:szCs w:val="28"/>
        </w:rPr>
        <w:t xml:space="preserve"> в форме государственного унитарного предприятия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 относится к территориальным сетевым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организациям</w:t>
      </w:r>
      <w:r>
        <w:rPr>
          <w:rFonts w:ascii="Times New Roman" w:hAnsi="Times New Roman"/>
          <w:sz w:val="28"/>
          <w:szCs w:val="28"/>
        </w:rPr>
        <w:t xml:space="preserve">, при этом не требуется соблюдение критериев отнесения владельцев объектов электросетевого хозяйства </w:t>
        <w:br/>
        <w:t xml:space="preserve">к территориальным сетевым организациям, утвержденных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28 февраля 2015 г. №</w:t>
      </w:r>
      <w:r>
        <w:rPr>
          <w:rFonts w:ascii="Times New Roman" w:hAnsi="Times New Roman"/>
          <w:sz w:val="28"/>
          <w:szCs w:val="28"/>
        </w:rPr>
        <w:t xml:space="preserve"> 184 «Об отнесении владельцев объектов электросетевого хозяйства к территориальным сетевым организациям», и иных требований, установленных данным постановлением, а также не применяются положения абзацев второго и третьего пункта 24 и пункта 30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Правил госу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арственного регулирования (пересмотра, применения) цен (тарифов) </w:t>
        <w:br/>
        <w:t xml:space="preserve">в электроэнергетике, утвержденных постановлением Правительства Российской Федерации от 29 декабря 2011 г. № 1178 «О ценообразовании в области регулируемых цен (тарифов) в электроэнергетике»;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является системообразующей территориальной сетевой организацией на территории</w:t>
      </w:r>
      <w:r>
        <w:rPr>
          <w:rFonts w:ascii="Times New Roman" w:hAnsi="Times New Roman"/>
          <w:sz w:val="28"/>
          <w:szCs w:val="28"/>
        </w:rPr>
        <w:t xml:space="preserve"> соответствующего </w:t>
      </w:r>
      <w:r>
        <w:rPr>
          <w:rFonts w:ascii="Times New Roman" w:hAnsi="Times New Roman"/>
          <w:sz w:val="28"/>
          <w:szCs w:val="28"/>
        </w:rPr>
        <w:t xml:space="preserve">субъект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Российской Федерации, при этом не требуется соблюдение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</w:t>
      </w:r>
      <w:r>
        <w:rPr>
          <w:rFonts w:ascii="Times New Roman" w:hAnsi="Times New Roman"/>
          <w:sz w:val="28"/>
          <w:szCs w:val="28"/>
        </w:rPr>
        <w:t xml:space="preserve">организаций, утвержденных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28 августа 2024 г.</w:t>
      </w:r>
      <w:r>
        <w:rPr>
          <w:rFonts w:ascii="Times New Roman" w:hAnsi="Times New Roman"/>
          <w:sz w:val="28"/>
          <w:szCs w:val="28"/>
        </w:rPr>
        <w:t xml:space="preserve"> № 1159 «Об утверждении критериев отнесения территориальных сетевых организаций к системообразующим территориальным сетевым орган</w:t>
      </w:r>
      <w:r>
        <w:rPr>
          <w:rFonts w:ascii="Times New Roman" w:hAnsi="Times New Roman"/>
          <w:sz w:val="28"/>
          <w:szCs w:val="28"/>
        </w:rPr>
        <w:t xml:space="preserve">иза</w:t>
      </w:r>
      <w:r>
        <w:rPr>
          <w:rFonts w:ascii="Times New Roman" w:hAnsi="Times New Roman"/>
          <w:sz w:val="28"/>
          <w:szCs w:val="28"/>
        </w:rPr>
        <w:t xml:space="preserve">циям </w:t>
        <w:br/>
        <w:t xml:space="preserve">и Правил определения системообразующих территориальных сетевых организаций», </w:t>
        <w:br/>
        <w:t xml:space="preserve">а также не требуется принятие решений высшими должностными лицами новых субъектов Российской Федерации об определении системообразующей территориальной сетевой организации.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раздел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Перечня </w:t>
      </w:r>
      <w:r>
        <w:rPr>
          <w:rFonts w:ascii="Times New Roman" w:hAnsi="Times New Roman"/>
          <w:sz w:val="28"/>
          <w:szCs w:val="28"/>
        </w:rPr>
        <w:t xml:space="preserve">субъектов Российской Федерации (частей территорий субъектов Российской Фе</w:t>
      </w:r>
      <w:r>
        <w:rPr>
          <w:rFonts w:ascii="Times New Roman" w:hAnsi="Times New Roman"/>
          <w:sz w:val="28"/>
          <w:szCs w:val="28"/>
        </w:rPr>
        <w:t xml:space="preserve">дерации), в отношении которых устанавливаются особенности применения положений законодательства Российской Федерации об электроэнергетике в случае объявления мобилизации, введения на территории Российской Федерации или в отдельных ее местностях военного по</w:t>
      </w:r>
      <w:r>
        <w:rPr>
          <w:rFonts w:ascii="Times New Roman" w:hAnsi="Times New Roman"/>
          <w:sz w:val="28"/>
          <w:szCs w:val="28"/>
        </w:rPr>
        <w:t xml:space="preserve">ложения, введения правового режима 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время, и период применения таких особенностей</w:t>
      </w:r>
      <w:r>
        <w:rPr>
          <w:rFonts w:ascii="Times New Roman" w:hAnsi="Times New Roman"/>
          <w:sz w:val="28"/>
          <w:szCs w:val="28"/>
        </w:rPr>
        <w:t xml:space="preserve">, утвержденного указанным постановлением, изложить в следующей 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360" w:lineRule="auto"/>
        <w:tabs>
          <w:tab w:val="left" w:pos="9214" w:leader="none"/>
          <w:tab w:val="left" w:pos="9356" w:leader="none"/>
        </w:tabs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. Субъекты Российской Федерации, на территории которых применятся разделы </w:t>
      </w:r>
      <w:r>
        <w:rPr>
          <w:rFonts w:ascii="Times New Roman" w:hAnsi="Times New Roman" w:eastAsia="Times New Roman"/>
          <w:b/>
          <w:bCs/>
          <w:sz w:val="28"/>
          <w:szCs w:val="28"/>
          <w:lang w:val="en-US" w:eastAsia="ru-RU"/>
        </w:rPr>
        <w:t xml:space="preserve">VII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/>
          <w:b/>
          <w:bCs/>
          <w:sz w:val="28"/>
          <w:szCs w:val="28"/>
          <w:lang w:val="en-US" w:eastAsia="ru-RU"/>
        </w:rPr>
        <w:t xml:space="preserve">IX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Особенностей.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83" w:lineRule="auto"/>
        <w:tabs>
          <w:tab w:val="left" w:pos="9214" w:leader="none"/>
          <w:tab w:val="left" w:pos="9356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Style w:val="848"/>
        <w:tblW w:w="10205" w:type="dxa"/>
        <w:tblLayout w:type="fixed"/>
        <w:tblLook w:val="04A0" w:firstRow="1" w:lastRow="0" w:firstColumn="1" w:lastColumn="0" w:noHBand="0" w:noVBand="1"/>
      </w:tblPr>
      <w:tblGrid>
        <w:gridCol w:w="4957"/>
        <w:gridCol w:w="5248"/>
      </w:tblGrid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right="-1"/>
              <w:jc w:val="both"/>
              <w:spacing w:line="283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Субъект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W w:w="5248" w:type="dxa"/>
            <w:textDirection w:val="lrTb"/>
            <w:noWrap w:val="false"/>
          </w:tcPr>
          <w:p>
            <w:pPr>
              <w:ind w:right="-1"/>
              <w:jc w:val="both"/>
              <w:spacing w:line="283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Период применения особенностей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ind w:right="-1"/>
              <w:jc w:val="both"/>
              <w:spacing w:line="283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Республика Крым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248" w:type="dxa"/>
            <w:textDirection w:val="lrTb"/>
            <w:noWrap w:val="false"/>
          </w:tcPr>
          <w:p>
            <w:pPr>
              <w:ind w:right="-1"/>
              <w:jc w:val="both"/>
              <w:spacing w:after="0" w:afterAutospacing="0" w:line="36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пункт 39 Особенностей –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1 января 2023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года по 22 декабря 2028 года (включительно);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right="-1"/>
              <w:jc w:val="both"/>
              <w:spacing w:after="0" w:afterAutospacing="0" w:line="36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/>
            <w:bookmarkStart w:id="5" w:name="_GoBack"/>
            <w:r/>
            <w:bookmarkEnd w:id="5"/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пункт 39</w:t>
            </w:r>
            <w:r>
              <w:rPr>
                <w:rFonts w:ascii="Times New Roman" w:hAnsi="Times New Roman" w:eastAsia="Times New Roman"/>
                <w:sz w:val="28"/>
                <w:szCs w:val="28"/>
                <w:vertAlign w:val="superscript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Особенностей –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1 января 2027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года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 31 декабря 202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года;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right="-1"/>
              <w:jc w:val="both"/>
              <w:spacing w:after="0" w:afterAutospacing="0" w:line="36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пункты 40 – 44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Особенностей –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br/>
              <w:t xml:space="preserve">с 1 февраля 2026 года.».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contextualSpacing/>
        <w:ind w:firstLine="709"/>
        <w:jc w:val="both"/>
        <w:spacing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6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6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rFonts w:ascii="Calibri" w:hAnsi="Calibri" w:eastAsia="Calibri" w:cs="Times New Roman"/>
      <w14:ligatures w14:val="none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link w:val="840"/>
    <w:uiPriority w:val="34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Arial Unicode MS" w:cs="Arial Unicode MS"/>
      <w:color w:val="000000"/>
      <w:lang w:eastAsia="ru-RU"/>
    </w:rPr>
  </w:style>
  <w:style w:type="character" w:styleId="840" w:customStyle="1">
    <w:name w:val="Абзац списка Знак"/>
    <w:link w:val="839"/>
    <w:uiPriority w:val="34"/>
    <w:rPr>
      <w:rFonts w:ascii="Calibri" w:hAnsi="Calibri" w:eastAsia="Arial Unicode MS" w:cs="Arial Unicode MS"/>
      <w:color w:val="000000"/>
      <w:lang w:eastAsia="ru-RU"/>
      <w14:ligatures w14:val="none"/>
    </w:rPr>
  </w:style>
  <w:style w:type="character" w:styleId="841">
    <w:name w:val="annotation reference"/>
    <w:basedOn w:val="836"/>
    <w:uiPriority w:val="99"/>
    <w:semiHidden/>
    <w:unhideWhenUsed/>
    <w:rPr>
      <w:sz w:val="16"/>
      <w:szCs w:val="16"/>
    </w:rPr>
  </w:style>
  <w:style w:type="paragraph" w:styleId="842">
    <w:name w:val="annotation text"/>
    <w:basedOn w:val="835"/>
    <w:link w:val="84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3" w:customStyle="1">
    <w:name w:val="Текст примечания Знак"/>
    <w:basedOn w:val="836"/>
    <w:link w:val="842"/>
    <w:uiPriority w:val="99"/>
    <w:semiHidden/>
    <w:rPr>
      <w:rFonts w:ascii="Calibri" w:hAnsi="Calibri" w:eastAsia="Calibri" w:cs="Times New Roman"/>
      <w:sz w:val="20"/>
      <w:szCs w:val="20"/>
      <w14:ligatures w14:val="none"/>
    </w:rPr>
  </w:style>
  <w:style w:type="paragraph" w:styleId="844">
    <w:name w:val="annotation subject"/>
    <w:basedOn w:val="842"/>
    <w:next w:val="842"/>
    <w:link w:val="845"/>
    <w:uiPriority w:val="99"/>
    <w:semiHidden/>
    <w:unhideWhenUsed/>
    <w:rPr>
      <w:b/>
      <w:bCs/>
    </w:rPr>
  </w:style>
  <w:style w:type="character" w:styleId="845" w:customStyle="1">
    <w:name w:val="Тема примечания Знак"/>
    <w:basedOn w:val="843"/>
    <w:link w:val="844"/>
    <w:uiPriority w:val="99"/>
    <w:semiHidden/>
    <w:rPr>
      <w:rFonts w:ascii="Calibri" w:hAnsi="Calibri" w:eastAsia="Calibri" w:cs="Times New Roman"/>
      <w:b/>
      <w:bCs/>
      <w:sz w:val="20"/>
      <w:szCs w:val="20"/>
      <w14:ligatures w14:val="none"/>
    </w:rPr>
  </w:style>
  <w:style w:type="paragraph" w:styleId="846">
    <w:name w:val="Balloon Text"/>
    <w:basedOn w:val="835"/>
    <w:link w:val="8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36"/>
    <w:link w:val="846"/>
    <w:uiPriority w:val="99"/>
    <w:semiHidden/>
    <w:rPr>
      <w:rFonts w:ascii="Segoe UI" w:hAnsi="Segoe UI" w:eastAsia="Calibri" w:cs="Segoe UI"/>
      <w:sz w:val="18"/>
      <w:szCs w:val="18"/>
      <w14:ligatures w14:val="none"/>
    </w:rPr>
  </w:style>
  <w:style w:type="table" w:styleId="848">
    <w:name w:val="Table Grid"/>
    <w:basedOn w:val="837"/>
    <w:uiPriority w:val="5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terekhinais</cp:lastModifiedBy>
  <cp:revision>20</cp:revision>
  <dcterms:created xsi:type="dcterms:W3CDTF">2026-01-28T09:06:00Z</dcterms:created>
  <dcterms:modified xsi:type="dcterms:W3CDTF">2026-04-24T10:02:01Z</dcterms:modified>
</cp:coreProperties>
</file>