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7FD" w:rsidRPr="0054638C" w:rsidRDefault="00685BAA" w:rsidP="00955336">
      <w:pPr>
        <w:pStyle w:val="a3"/>
        <w:spacing w:after="120"/>
        <w:rPr>
          <w:szCs w:val="26"/>
        </w:rPr>
      </w:pPr>
      <w:r w:rsidRPr="0054638C">
        <w:rPr>
          <w:szCs w:val="26"/>
        </w:rPr>
        <w:t>ПОЯСНИТЕЛЬНАЯ ЗАПИСКА</w:t>
      </w:r>
    </w:p>
    <w:p w:rsidR="0054638C" w:rsidRDefault="00843B1F" w:rsidP="00843B1F">
      <w:pPr>
        <w:jc w:val="center"/>
        <w:rPr>
          <w:rFonts w:eastAsiaTheme="minorHAnsi"/>
          <w:b/>
          <w:sz w:val="28"/>
          <w:szCs w:val="28"/>
          <w:lang w:eastAsia="en-US"/>
        </w:rPr>
      </w:pPr>
      <w:r>
        <w:rPr>
          <w:rFonts w:eastAsiaTheme="minorHAnsi"/>
          <w:b/>
          <w:sz w:val="28"/>
          <w:szCs w:val="28"/>
          <w:lang w:eastAsia="en-US"/>
        </w:rPr>
        <w:t>к проекту</w:t>
      </w:r>
      <w:r w:rsidR="003A7A43" w:rsidRPr="003A7A43">
        <w:rPr>
          <w:rFonts w:eastAsiaTheme="minorHAnsi"/>
          <w:b/>
          <w:sz w:val="28"/>
          <w:szCs w:val="28"/>
          <w:lang w:eastAsia="en-US"/>
        </w:rPr>
        <w:t xml:space="preserve"> </w:t>
      </w:r>
      <w:r w:rsidR="003469E5">
        <w:rPr>
          <w:rFonts w:eastAsiaTheme="minorHAnsi"/>
          <w:b/>
          <w:sz w:val="28"/>
          <w:szCs w:val="28"/>
          <w:lang w:eastAsia="en-US"/>
        </w:rPr>
        <w:t>постановления</w:t>
      </w:r>
      <w:r w:rsidR="003A7A43" w:rsidRPr="003A7A43">
        <w:rPr>
          <w:rFonts w:eastAsiaTheme="minorHAnsi"/>
          <w:b/>
          <w:sz w:val="28"/>
          <w:szCs w:val="28"/>
          <w:lang w:eastAsia="en-US"/>
        </w:rPr>
        <w:t xml:space="preserve"> Правительства Ро</w:t>
      </w:r>
      <w:r w:rsidR="003A7A43">
        <w:rPr>
          <w:rFonts w:eastAsiaTheme="minorHAnsi"/>
          <w:b/>
          <w:sz w:val="28"/>
          <w:szCs w:val="28"/>
          <w:lang w:eastAsia="en-US"/>
        </w:rPr>
        <w:t xml:space="preserve">ссийской Федерации </w:t>
      </w:r>
    </w:p>
    <w:p w:rsidR="00783525" w:rsidRPr="00783525" w:rsidRDefault="00783525" w:rsidP="00783525">
      <w:pPr>
        <w:jc w:val="center"/>
        <w:rPr>
          <w:rFonts w:eastAsiaTheme="minorHAnsi"/>
          <w:b/>
          <w:sz w:val="28"/>
          <w:szCs w:val="28"/>
          <w:lang w:eastAsia="en-US"/>
        </w:rPr>
      </w:pPr>
    </w:p>
    <w:p w:rsidR="00B73242" w:rsidRPr="00B73242" w:rsidRDefault="00B73242" w:rsidP="00E67F55">
      <w:pPr>
        <w:spacing w:line="276" w:lineRule="auto"/>
        <w:ind w:firstLine="709"/>
        <w:jc w:val="both"/>
        <w:rPr>
          <w:sz w:val="28"/>
          <w:szCs w:val="28"/>
        </w:rPr>
      </w:pPr>
      <w:r>
        <w:rPr>
          <w:sz w:val="28"/>
          <w:szCs w:val="28"/>
        </w:rPr>
        <w:t>Акционерное общество</w:t>
      </w:r>
      <w:r w:rsidRPr="00B73242">
        <w:rPr>
          <w:sz w:val="28"/>
          <w:szCs w:val="28"/>
        </w:rPr>
        <w:t xml:space="preserve"> «</w:t>
      </w:r>
      <w:r w:rsidR="005F1559">
        <w:rPr>
          <w:sz w:val="28"/>
          <w:szCs w:val="28"/>
        </w:rPr>
        <w:t>Башкирская содовая компания</w:t>
      </w:r>
      <w:r w:rsidRPr="00B73242">
        <w:rPr>
          <w:sz w:val="28"/>
          <w:szCs w:val="28"/>
        </w:rPr>
        <w:t>»</w:t>
      </w:r>
      <w:r w:rsidR="0033421A">
        <w:rPr>
          <w:sz w:val="28"/>
          <w:szCs w:val="28"/>
        </w:rPr>
        <w:t xml:space="preserve"> </w:t>
      </w:r>
      <w:r w:rsidR="0033421A">
        <w:rPr>
          <w:sz w:val="28"/>
          <w:szCs w:val="28"/>
        </w:rPr>
        <w:br/>
        <w:t>(далее также – Общество)</w:t>
      </w:r>
      <w:r w:rsidRPr="00B73242">
        <w:rPr>
          <w:sz w:val="28"/>
          <w:szCs w:val="28"/>
        </w:rPr>
        <w:t xml:space="preserve"> включено в специальны</w:t>
      </w:r>
      <w:r>
        <w:rPr>
          <w:sz w:val="28"/>
          <w:szCs w:val="28"/>
        </w:rPr>
        <w:t xml:space="preserve">й перечень акционерных обществ, </w:t>
      </w:r>
      <w:r w:rsidRPr="00B73242">
        <w:rPr>
          <w:sz w:val="28"/>
          <w:szCs w:val="28"/>
        </w:rPr>
        <w:t xml:space="preserve">утвержденный распоряжением Правительства Российской Федерации </w:t>
      </w:r>
      <w:r w:rsidR="0033421A">
        <w:rPr>
          <w:sz w:val="28"/>
          <w:szCs w:val="28"/>
        </w:rPr>
        <w:br/>
      </w:r>
      <w:r w:rsidRPr="00B73242">
        <w:rPr>
          <w:sz w:val="28"/>
          <w:szCs w:val="28"/>
        </w:rPr>
        <w:t>от 23 января</w:t>
      </w:r>
      <w:r>
        <w:rPr>
          <w:sz w:val="28"/>
          <w:szCs w:val="28"/>
        </w:rPr>
        <w:t xml:space="preserve"> </w:t>
      </w:r>
      <w:r w:rsidRPr="00B73242">
        <w:rPr>
          <w:sz w:val="28"/>
          <w:szCs w:val="28"/>
        </w:rPr>
        <w:t>2003 г. №</w:t>
      </w:r>
      <w:r w:rsidR="005F1559">
        <w:rPr>
          <w:sz w:val="28"/>
          <w:szCs w:val="28"/>
        </w:rPr>
        <w:t xml:space="preserve"> 91-р (приложение № 1</w:t>
      </w:r>
      <w:r w:rsidRPr="00B73242">
        <w:rPr>
          <w:sz w:val="28"/>
          <w:szCs w:val="28"/>
        </w:rPr>
        <w:t>).</w:t>
      </w:r>
    </w:p>
    <w:p w:rsidR="00B73242" w:rsidRPr="00B73242" w:rsidRDefault="00B73242" w:rsidP="00E67F55">
      <w:pPr>
        <w:spacing w:line="276" w:lineRule="auto"/>
        <w:ind w:firstLine="709"/>
        <w:jc w:val="both"/>
        <w:rPr>
          <w:sz w:val="28"/>
          <w:szCs w:val="28"/>
        </w:rPr>
      </w:pPr>
      <w:r w:rsidRPr="00B73242">
        <w:rPr>
          <w:sz w:val="28"/>
          <w:szCs w:val="28"/>
        </w:rPr>
        <w:t>В соответствии с распоряжением Пра</w:t>
      </w:r>
      <w:r>
        <w:rPr>
          <w:sz w:val="28"/>
          <w:szCs w:val="28"/>
        </w:rPr>
        <w:t xml:space="preserve">вительства Российской Федерации </w:t>
      </w:r>
      <w:r>
        <w:rPr>
          <w:sz w:val="28"/>
          <w:szCs w:val="28"/>
        </w:rPr>
        <w:br/>
      </w:r>
      <w:r w:rsidRPr="00B73242">
        <w:rPr>
          <w:sz w:val="28"/>
          <w:szCs w:val="28"/>
        </w:rPr>
        <w:t>от 30 августа 2017 г. № 1870-р в отношении АО «</w:t>
      </w:r>
      <w:r w:rsidR="005F1559">
        <w:rPr>
          <w:sz w:val="28"/>
          <w:szCs w:val="28"/>
        </w:rPr>
        <w:t>БСК</w:t>
      </w:r>
      <w:r w:rsidRPr="00B73242">
        <w:rPr>
          <w:sz w:val="28"/>
          <w:szCs w:val="28"/>
        </w:rPr>
        <w:t>» права акционера –</w:t>
      </w:r>
      <w:r>
        <w:rPr>
          <w:sz w:val="28"/>
          <w:szCs w:val="28"/>
        </w:rPr>
        <w:t xml:space="preserve"> </w:t>
      </w:r>
      <w:r w:rsidR="00F03F3F">
        <w:rPr>
          <w:sz w:val="28"/>
          <w:szCs w:val="28"/>
        </w:rPr>
        <w:br/>
      </w:r>
      <w:r w:rsidRPr="00B73242">
        <w:rPr>
          <w:sz w:val="28"/>
          <w:szCs w:val="28"/>
        </w:rPr>
        <w:t xml:space="preserve">Российской Федерации осуществляются Росимуществом по согласованию </w:t>
      </w:r>
      <w:r w:rsidR="00F03F3F">
        <w:rPr>
          <w:sz w:val="28"/>
          <w:szCs w:val="28"/>
        </w:rPr>
        <w:br/>
      </w:r>
      <w:r w:rsidRPr="00B73242">
        <w:rPr>
          <w:sz w:val="28"/>
          <w:szCs w:val="28"/>
        </w:rPr>
        <w:t xml:space="preserve">с </w:t>
      </w:r>
      <w:r w:rsidR="005F1559">
        <w:rPr>
          <w:sz w:val="28"/>
          <w:szCs w:val="28"/>
        </w:rPr>
        <w:t>Минпромторгом</w:t>
      </w:r>
      <w:r>
        <w:rPr>
          <w:sz w:val="28"/>
          <w:szCs w:val="28"/>
        </w:rPr>
        <w:t xml:space="preserve"> </w:t>
      </w:r>
      <w:r w:rsidRPr="00B73242">
        <w:rPr>
          <w:sz w:val="28"/>
          <w:szCs w:val="28"/>
        </w:rPr>
        <w:t>России.</w:t>
      </w:r>
    </w:p>
    <w:p w:rsidR="00B73242" w:rsidRDefault="00E54E12" w:rsidP="00E67F55">
      <w:pPr>
        <w:spacing w:line="276" w:lineRule="auto"/>
        <w:ind w:firstLine="709"/>
        <w:jc w:val="both"/>
        <w:rPr>
          <w:sz w:val="28"/>
          <w:szCs w:val="28"/>
        </w:rPr>
      </w:pPr>
      <w:r>
        <w:rPr>
          <w:sz w:val="28"/>
          <w:szCs w:val="28"/>
        </w:rPr>
        <w:t>Во исполнение Указа През</w:t>
      </w:r>
      <w:r w:rsidR="00762ED2">
        <w:rPr>
          <w:sz w:val="28"/>
          <w:szCs w:val="28"/>
        </w:rPr>
        <w:t xml:space="preserve">идента Российской Федерации от </w:t>
      </w:r>
      <w:r>
        <w:rPr>
          <w:sz w:val="28"/>
          <w:szCs w:val="28"/>
        </w:rPr>
        <w:t>3</w:t>
      </w:r>
      <w:r w:rsidR="00762ED2">
        <w:rPr>
          <w:sz w:val="28"/>
          <w:szCs w:val="28"/>
        </w:rPr>
        <w:t xml:space="preserve"> марта </w:t>
      </w:r>
      <w:r>
        <w:rPr>
          <w:sz w:val="28"/>
          <w:szCs w:val="28"/>
        </w:rPr>
        <w:t>2025</w:t>
      </w:r>
      <w:r w:rsidR="00762ED2">
        <w:rPr>
          <w:sz w:val="28"/>
          <w:szCs w:val="28"/>
        </w:rPr>
        <w:t xml:space="preserve"> г.</w:t>
      </w:r>
      <w:r>
        <w:rPr>
          <w:sz w:val="28"/>
          <w:szCs w:val="28"/>
        </w:rPr>
        <w:t xml:space="preserve"> </w:t>
      </w:r>
      <w:r w:rsidR="00762ED2">
        <w:rPr>
          <w:sz w:val="28"/>
          <w:szCs w:val="28"/>
        </w:rPr>
        <w:br/>
      </w:r>
      <w:r>
        <w:rPr>
          <w:sz w:val="28"/>
          <w:szCs w:val="28"/>
        </w:rPr>
        <w:t>№ 117 «Об акционерном обществе «Башкирская содовая компания» и указания Президента Российской Федерации от 24</w:t>
      </w:r>
      <w:r w:rsidR="00762ED2">
        <w:rPr>
          <w:sz w:val="28"/>
          <w:szCs w:val="28"/>
        </w:rPr>
        <w:t xml:space="preserve"> октября </w:t>
      </w:r>
      <w:r>
        <w:rPr>
          <w:sz w:val="28"/>
          <w:szCs w:val="28"/>
        </w:rPr>
        <w:t>2024</w:t>
      </w:r>
      <w:r w:rsidR="00762ED2">
        <w:rPr>
          <w:sz w:val="28"/>
          <w:szCs w:val="28"/>
        </w:rPr>
        <w:t xml:space="preserve"> г.</w:t>
      </w:r>
      <w:r>
        <w:rPr>
          <w:sz w:val="28"/>
          <w:szCs w:val="28"/>
        </w:rPr>
        <w:t xml:space="preserve"> № Пр-2177 издано распоряжение Правительства Российской Федерации от 25</w:t>
      </w:r>
      <w:r w:rsidR="00762ED2">
        <w:rPr>
          <w:sz w:val="28"/>
          <w:szCs w:val="28"/>
        </w:rPr>
        <w:t xml:space="preserve"> марта </w:t>
      </w:r>
      <w:r>
        <w:rPr>
          <w:sz w:val="28"/>
          <w:szCs w:val="28"/>
        </w:rPr>
        <w:t>2025</w:t>
      </w:r>
      <w:r w:rsidR="00762ED2">
        <w:rPr>
          <w:sz w:val="28"/>
          <w:szCs w:val="28"/>
        </w:rPr>
        <w:t xml:space="preserve"> г.</w:t>
      </w:r>
      <w:r>
        <w:rPr>
          <w:sz w:val="28"/>
          <w:szCs w:val="28"/>
        </w:rPr>
        <w:t xml:space="preserve"> № 706-р (далее – Распоряжение) об отчуждении 57,43 % акций АО «БСК» путем их продажи акционерному обществу «</w:t>
      </w:r>
      <w:proofErr w:type="spellStart"/>
      <w:r>
        <w:rPr>
          <w:sz w:val="28"/>
          <w:szCs w:val="28"/>
        </w:rPr>
        <w:t>Росхим</w:t>
      </w:r>
      <w:proofErr w:type="spellEnd"/>
      <w:r>
        <w:rPr>
          <w:sz w:val="28"/>
          <w:szCs w:val="28"/>
        </w:rPr>
        <w:t xml:space="preserve">» без проведения торгов, с установлением инвестиционных и иных условий продажи, по рыночной стоимости, определенной </w:t>
      </w:r>
      <w:r w:rsidR="008E02B4">
        <w:rPr>
          <w:sz w:val="28"/>
          <w:szCs w:val="28"/>
        </w:rPr>
        <w:br/>
      </w:r>
      <w:r>
        <w:rPr>
          <w:sz w:val="28"/>
          <w:szCs w:val="28"/>
        </w:rPr>
        <w:t>на основании отчета об оценке, подготовленного независимым оценщиком.</w:t>
      </w:r>
    </w:p>
    <w:p w:rsidR="00E54E12" w:rsidRDefault="00E54E12" w:rsidP="00E67F55">
      <w:pPr>
        <w:spacing w:line="276" w:lineRule="auto"/>
        <w:ind w:firstLine="709"/>
        <w:jc w:val="both"/>
        <w:rPr>
          <w:sz w:val="28"/>
          <w:szCs w:val="28"/>
        </w:rPr>
      </w:pPr>
      <w:r>
        <w:rPr>
          <w:sz w:val="28"/>
          <w:szCs w:val="28"/>
        </w:rPr>
        <w:t xml:space="preserve">В соответствии с подпунктом «в» пункта 2 Распоряжения </w:t>
      </w:r>
      <w:r w:rsidR="002F7AE2">
        <w:rPr>
          <w:sz w:val="28"/>
          <w:szCs w:val="28"/>
        </w:rPr>
        <w:t>между Росимуществом и АО «</w:t>
      </w:r>
      <w:proofErr w:type="spellStart"/>
      <w:r w:rsidR="002F7AE2">
        <w:rPr>
          <w:sz w:val="28"/>
          <w:szCs w:val="28"/>
        </w:rPr>
        <w:t>Росхим</w:t>
      </w:r>
      <w:proofErr w:type="spellEnd"/>
      <w:r w:rsidR="002F7AE2">
        <w:rPr>
          <w:sz w:val="28"/>
          <w:szCs w:val="28"/>
        </w:rPr>
        <w:t>» заключен договор купли-про</w:t>
      </w:r>
      <w:r w:rsidR="00762ED2">
        <w:rPr>
          <w:sz w:val="28"/>
          <w:szCs w:val="28"/>
        </w:rPr>
        <w:t xml:space="preserve">дажи пакета акций </w:t>
      </w:r>
      <w:r w:rsidR="00762ED2">
        <w:rPr>
          <w:sz w:val="28"/>
          <w:szCs w:val="28"/>
        </w:rPr>
        <w:br/>
        <w:t xml:space="preserve">АО «БСК» от </w:t>
      </w:r>
      <w:r w:rsidR="002F7AE2">
        <w:rPr>
          <w:sz w:val="28"/>
          <w:szCs w:val="28"/>
        </w:rPr>
        <w:t>4</w:t>
      </w:r>
      <w:r w:rsidR="00762ED2">
        <w:rPr>
          <w:sz w:val="28"/>
          <w:szCs w:val="28"/>
        </w:rPr>
        <w:t xml:space="preserve"> апреля </w:t>
      </w:r>
      <w:r w:rsidR="002F7AE2">
        <w:rPr>
          <w:sz w:val="28"/>
          <w:szCs w:val="28"/>
        </w:rPr>
        <w:t>2025</w:t>
      </w:r>
      <w:r w:rsidR="00762ED2">
        <w:rPr>
          <w:sz w:val="28"/>
          <w:szCs w:val="28"/>
        </w:rPr>
        <w:t xml:space="preserve"> г.</w:t>
      </w:r>
      <w:r w:rsidR="0033421A">
        <w:rPr>
          <w:sz w:val="28"/>
          <w:szCs w:val="28"/>
        </w:rPr>
        <w:t xml:space="preserve"> № б/н, акции АО «БСК» зачислены на лицевой счет </w:t>
      </w:r>
      <w:r w:rsidR="0033421A">
        <w:rPr>
          <w:sz w:val="28"/>
          <w:szCs w:val="28"/>
        </w:rPr>
        <w:br/>
        <w:t>АО «</w:t>
      </w:r>
      <w:proofErr w:type="spellStart"/>
      <w:r w:rsidR="0033421A">
        <w:rPr>
          <w:sz w:val="28"/>
          <w:szCs w:val="28"/>
        </w:rPr>
        <w:t>Росхим</w:t>
      </w:r>
      <w:proofErr w:type="spellEnd"/>
      <w:r w:rsidR="0033421A">
        <w:rPr>
          <w:sz w:val="28"/>
          <w:szCs w:val="28"/>
        </w:rPr>
        <w:t>».</w:t>
      </w:r>
    </w:p>
    <w:p w:rsidR="00C41196" w:rsidRDefault="00D11ED5" w:rsidP="00C41196">
      <w:pPr>
        <w:spacing w:line="276" w:lineRule="auto"/>
        <w:ind w:firstLine="709"/>
        <w:jc w:val="both"/>
        <w:rPr>
          <w:sz w:val="28"/>
          <w:szCs w:val="28"/>
        </w:rPr>
      </w:pPr>
      <w:r>
        <w:rPr>
          <w:sz w:val="28"/>
          <w:szCs w:val="28"/>
        </w:rPr>
        <w:t>В связи с отчуждением акций АО «БСК» из федеральной собственност</w:t>
      </w:r>
      <w:r w:rsidR="003469E5">
        <w:rPr>
          <w:sz w:val="28"/>
          <w:szCs w:val="28"/>
        </w:rPr>
        <w:t>и Общество необходимо исключить</w:t>
      </w:r>
      <w:r w:rsidR="00C41196">
        <w:rPr>
          <w:sz w:val="28"/>
          <w:szCs w:val="28"/>
        </w:rPr>
        <w:t>:</w:t>
      </w:r>
    </w:p>
    <w:p w:rsidR="00F03F3F" w:rsidRDefault="00F03F3F" w:rsidP="00F03F3F">
      <w:pPr>
        <w:spacing w:line="276" w:lineRule="auto"/>
        <w:ind w:firstLine="709"/>
        <w:jc w:val="both"/>
        <w:rPr>
          <w:sz w:val="28"/>
          <w:szCs w:val="28"/>
        </w:rPr>
      </w:pPr>
      <w:r w:rsidRPr="00C41196">
        <w:rPr>
          <w:sz w:val="28"/>
          <w:szCs w:val="28"/>
        </w:rPr>
        <w:t>из приложения № 1 к распоряжению Прав</w:t>
      </w:r>
      <w:r>
        <w:rPr>
          <w:sz w:val="28"/>
          <w:szCs w:val="28"/>
        </w:rPr>
        <w:t xml:space="preserve">ительства Российской Федерации </w:t>
      </w:r>
      <w:r>
        <w:rPr>
          <w:sz w:val="28"/>
          <w:szCs w:val="28"/>
        </w:rPr>
        <w:br/>
      </w:r>
      <w:r w:rsidRPr="00C41196">
        <w:rPr>
          <w:sz w:val="28"/>
          <w:szCs w:val="28"/>
        </w:rPr>
        <w:t xml:space="preserve">от 23 января 2003 г. </w:t>
      </w:r>
      <w:r>
        <w:rPr>
          <w:sz w:val="28"/>
          <w:szCs w:val="28"/>
        </w:rPr>
        <w:t>№ 91-р (далее – Перечень 91-р);</w:t>
      </w:r>
    </w:p>
    <w:p w:rsidR="00C41196" w:rsidRDefault="003469E5" w:rsidP="00C41196">
      <w:pPr>
        <w:spacing w:line="276" w:lineRule="auto"/>
        <w:ind w:firstLine="709"/>
        <w:jc w:val="both"/>
        <w:rPr>
          <w:sz w:val="28"/>
          <w:szCs w:val="28"/>
        </w:rPr>
      </w:pPr>
      <w:r>
        <w:rPr>
          <w:sz w:val="28"/>
          <w:szCs w:val="28"/>
        </w:rPr>
        <w:t xml:space="preserve">из позиции 2 </w:t>
      </w:r>
      <w:r w:rsidRPr="003469E5">
        <w:rPr>
          <w:sz w:val="28"/>
          <w:szCs w:val="28"/>
        </w:rPr>
        <w:t xml:space="preserve">перечня федеральных органов исполнительной власти, уполномоченных давать предварительное согласие на совершение действий, предусмотренных пунктом 1 Указа Президента Российской Федерации </w:t>
      </w:r>
      <w:r w:rsidR="00F03F3F">
        <w:rPr>
          <w:sz w:val="28"/>
          <w:szCs w:val="28"/>
        </w:rPr>
        <w:br/>
      </w:r>
      <w:r w:rsidR="008E02B4">
        <w:rPr>
          <w:sz w:val="28"/>
          <w:szCs w:val="28"/>
        </w:rPr>
        <w:t>от 11 сентября 2012 г. №</w:t>
      </w:r>
      <w:r w:rsidRPr="003469E5">
        <w:rPr>
          <w:sz w:val="28"/>
          <w:szCs w:val="28"/>
        </w:rPr>
        <w:t xml:space="preserve"> 1285 «О мерах по защите </w:t>
      </w:r>
      <w:r>
        <w:rPr>
          <w:sz w:val="28"/>
          <w:szCs w:val="28"/>
        </w:rPr>
        <w:t xml:space="preserve">интересов Российской Федерации </w:t>
      </w:r>
      <w:r w:rsidRPr="003469E5">
        <w:rPr>
          <w:sz w:val="28"/>
          <w:szCs w:val="28"/>
        </w:rPr>
        <w:t xml:space="preserve">при осуществлении российскими юридическими лицами внешнеэкономической деятельности», </w:t>
      </w:r>
      <w:r w:rsidR="00A761C3">
        <w:rPr>
          <w:sz w:val="28"/>
          <w:szCs w:val="28"/>
        </w:rPr>
        <w:t>предусмотренного</w:t>
      </w:r>
      <w:r w:rsidRPr="003469E5">
        <w:rPr>
          <w:sz w:val="28"/>
          <w:szCs w:val="28"/>
        </w:rPr>
        <w:t xml:space="preserve"> постановлени</w:t>
      </w:r>
      <w:r w:rsidR="00A761C3">
        <w:rPr>
          <w:sz w:val="28"/>
          <w:szCs w:val="28"/>
        </w:rPr>
        <w:t>ем</w:t>
      </w:r>
      <w:r w:rsidRPr="003469E5">
        <w:rPr>
          <w:sz w:val="28"/>
          <w:szCs w:val="28"/>
        </w:rPr>
        <w:t xml:space="preserve"> Правительства Российской Федерации от 5 октября 2012 г. № 1017 «О мерах по реализации Указа Президента Российской Федерации от 11 сентября 2012 г. № 1285»</w:t>
      </w:r>
      <w:r w:rsidR="00C41196">
        <w:rPr>
          <w:sz w:val="28"/>
          <w:szCs w:val="28"/>
        </w:rPr>
        <w:t>;</w:t>
      </w:r>
    </w:p>
    <w:p w:rsidR="00C41196" w:rsidRDefault="00C41196" w:rsidP="00C41196">
      <w:pPr>
        <w:spacing w:line="276" w:lineRule="auto"/>
        <w:ind w:firstLine="709"/>
        <w:jc w:val="both"/>
        <w:rPr>
          <w:sz w:val="28"/>
          <w:szCs w:val="28"/>
        </w:rPr>
      </w:pPr>
      <w:r w:rsidRPr="00C41196">
        <w:rPr>
          <w:sz w:val="28"/>
          <w:szCs w:val="28"/>
        </w:rPr>
        <w:t>из перечня акционерных обществ, ук</w:t>
      </w:r>
      <w:r>
        <w:rPr>
          <w:sz w:val="28"/>
          <w:szCs w:val="28"/>
        </w:rPr>
        <w:t xml:space="preserve">азанных в подпункте «а» пункта </w:t>
      </w:r>
      <w:r>
        <w:rPr>
          <w:sz w:val="28"/>
          <w:szCs w:val="28"/>
        </w:rPr>
        <w:br/>
      </w:r>
      <w:r w:rsidRPr="00C41196">
        <w:rPr>
          <w:sz w:val="28"/>
          <w:szCs w:val="28"/>
        </w:rPr>
        <w:t xml:space="preserve">5 Положения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w:t>
      </w:r>
      <w:r w:rsidRPr="00C41196">
        <w:rPr>
          <w:sz w:val="28"/>
          <w:szCs w:val="28"/>
        </w:rPr>
        <w:lastRenderedPageBreak/>
        <w:t xml:space="preserve">утвержденного постановлением Правительства Российской Федерации </w:t>
      </w:r>
      <w:r w:rsidR="00F03F3F">
        <w:rPr>
          <w:sz w:val="28"/>
          <w:szCs w:val="28"/>
        </w:rPr>
        <w:br/>
      </w:r>
      <w:r w:rsidRPr="00C41196">
        <w:rPr>
          <w:sz w:val="28"/>
          <w:szCs w:val="28"/>
        </w:rPr>
        <w:t xml:space="preserve">от 3 декабря 2004 г. № 738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в отношении которых права акционера – Российской Федерации осуществляются Росимуществом по согласованию с Минпромторгом России, утвержденного распоряжением Правительства Российской Федерации </w:t>
      </w:r>
      <w:r w:rsidR="00F03F3F">
        <w:rPr>
          <w:sz w:val="28"/>
          <w:szCs w:val="28"/>
        </w:rPr>
        <w:br/>
      </w:r>
      <w:r w:rsidRPr="00C41196">
        <w:rPr>
          <w:sz w:val="28"/>
          <w:szCs w:val="28"/>
        </w:rPr>
        <w:t>от 30 августа 2017 г. № 1870-р (далее – Перечень 1870-р)</w:t>
      </w:r>
      <w:r w:rsidR="00F03F3F">
        <w:rPr>
          <w:sz w:val="28"/>
          <w:szCs w:val="28"/>
        </w:rPr>
        <w:t>;</w:t>
      </w:r>
    </w:p>
    <w:p w:rsidR="00F03F3F" w:rsidRDefault="00F03F3F" w:rsidP="00F03F3F">
      <w:pPr>
        <w:spacing w:line="276" w:lineRule="auto"/>
        <w:ind w:firstLine="709"/>
        <w:jc w:val="both"/>
        <w:rPr>
          <w:sz w:val="28"/>
          <w:szCs w:val="28"/>
        </w:rPr>
      </w:pPr>
      <w:r>
        <w:rPr>
          <w:sz w:val="28"/>
          <w:szCs w:val="28"/>
        </w:rPr>
        <w:t xml:space="preserve">из </w:t>
      </w:r>
      <w:r w:rsidRPr="00F03F3F">
        <w:rPr>
          <w:sz w:val="28"/>
          <w:szCs w:val="28"/>
        </w:rPr>
        <w:t>перечн</w:t>
      </w:r>
      <w:r>
        <w:rPr>
          <w:sz w:val="28"/>
          <w:szCs w:val="28"/>
        </w:rPr>
        <w:t>я</w:t>
      </w:r>
      <w:r w:rsidRPr="00F03F3F">
        <w:rPr>
          <w:sz w:val="28"/>
          <w:szCs w:val="28"/>
        </w:rPr>
        <w:t xml:space="preserve"> организаций, стратегии развития которых после их утверждения подлежат направлению в Правительство Ро</w:t>
      </w:r>
      <w:r>
        <w:rPr>
          <w:sz w:val="28"/>
          <w:szCs w:val="28"/>
        </w:rPr>
        <w:t xml:space="preserve">ссийской Федерации, </w:t>
      </w:r>
      <w:r w:rsidR="00A761C3">
        <w:rPr>
          <w:sz w:val="28"/>
          <w:szCs w:val="28"/>
        </w:rPr>
        <w:t>предусмотренного</w:t>
      </w:r>
      <w:r w:rsidRPr="00F03F3F">
        <w:rPr>
          <w:sz w:val="28"/>
          <w:szCs w:val="28"/>
        </w:rPr>
        <w:t xml:space="preserve"> распоряжением Правительства Российской Ф</w:t>
      </w:r>
      <w:r>
        <w:rPr>
          <w:sz w:val="28"/>
          <w:szCs w:val="28"/>
        </w:rPr>
        <w:t xml:space="preserve">едерации от 15 августа 2024 г. </w:t>
      </w:r>
      <w:r>
        <w:rPr>
          <w:sz w:val="28"/>
          <w:szCs w:val="28"/>
        </w:rPr>
        <w:br/>
      </w:r>
      <w:r w:rsidRPr="00F03F3F">
        <w:rPr>
          <w:sz w:val="28"/>
          <w:szCs w:val="28"/>
        </w:rPr>
        <w:t>№ 2199-р</w:t>
      </w:r>
      <w:r>
        <w:rPr>
          <w:sz w:val="28"/>
          <w:szCs w:val="28"/>
        </w:rPr>
        <w:t>.</w:t>
      </w:r>
    </w:p>
    <w:p w:rsidR="00D4405C" w:rsidRPr="00C41196" w:rsidRDefault="00D4405C" w:rsidP="00C41196">
      <w:pPr>
        <w:spacing w:line="276" w:lineRule="auto"/>
        <w:ind w:firstLine="709"/>
        <w:jc w:val="both"/>
        <w:rPr>
          <w:sz w:val="28"/>
          <w:szCs w:val="28"/>
        </w:rPr>
      </w:pPr>
      <w:r>
        <w:rPr>
          <w:color w:val="000000"/>
          <w:sz w:val="28"/>
          <w:szCs w:val="28"/>
        </w:rPr>
        <w:t>Аппаратом Правительства Российской Федерации письмом от 14 апреля 2025 г. № 33880-П15 отмечено, что признание утратившими силу актов Правительства Российской Федерации (их структурных единиц), которыми перечни (приложения), утвержденные актами Правительства Российской Федерации, были дополнены пунктами (позициями), необходимо во всех случаях вне зависимости о того, исключаются такие пункты (позиции) или признаются утратившими силу.</w:t>
      </w:r>
    </w:p>
    <w:p w:rsidR="00A761C3" w:rsidRDefault="00F03F3F" w:rsidP="00A761C3">
      <w:pPr>
        <w:spacing w:line="276" w:lineRule="auto"/>
        <w:ind w:firstLine="708"/>
        <w:rPr>
          <w:color w:val="000000"/>
          <w:sz w:val="28"/>
          <w:szCs w:val="28"/>
        </w:rPr>
      </w:pPr>
      <w:r>
        <w:rPr>
          <w:color w:val="000000"/>
          <w:sz w:val="28"/>
          <w:szCs w:val="28"/>
        </w:rPr>
        <w:t>С учетом изложенного необходимо</w:t>
      </w:r>
      <w:r w:rsidR="00C41196" w:rsidRPr="00C41196">
        <w:rPr>
          <w:color w:val="000000"/>
          <w:sz w:val="28"/>
          <w:szCs w:val="28"/>
        </w:rPr>
        <w:t xml:space="preserve"> признать утратившими силу</w:t>
      </w:r>
      <w:r w:rsidR="00A761C3">
        <w:rPr>
          <w:color w:val="000000"/>
          <w:sz w:val="28"/>
          <w:szCs w:val="28"/>
        </w:rPr>
        <w:t>:</w:t>
      </w:r>
      <w:r w:rsidR="00C41196" w:rsidRPr="00C41196">
        <w:rPr>
          <w:color w:val="000000"/>
          <w:sz w:val="28"/>
          <w:szCs w:val="28"/>
        </w:rPr>
        <w:t xml:space="preserve"> </w:t>
      </w:r>
    </w:p>
    <w:p w:rsidR="00A761C3" w:rsidRPr="00A761C3" w:rsidRDefault="00A761C3" w:rsidP="00A761C3">
      <w:pPr>
        <w:spacing w:line="276" w:lineRule="auto"/>
        <w:ind w:firstLine="708"/>
        <w:jc w:val="both"/>
        <w:rPr>
          <w:color w:val="000000"/>
          <w:sz w:val="28"/>
          <w:szCs w:val="28"/>
        </w:rPr>
      </w:pPr>
      <w:r w:rsidRPr="00A761C3">
        <w:rPr>
          <w:sz w:val="28"/>
          <w:szCs w:val="28"/>
        </w:rPr>
        <w:t xml:space="preserve">пункты 2 и 3 распоряжения Правительства Российской Федерации </w:t>
      </w:r>
      <w:r>
        <w:rPr>
          <w:sz w:val="28"/>
          <w:szCs w:val="28"/>
        </w:rPr>
        <w:br/>
      </w:r>
      <w:r w:rsidRPr="00A761C3">
        <w:rPr>
          <w:sz w:val="28"/>
          <w:szCs w:val="28"/>
        </w:rPr>
        <w:t>от 27 августа 2021 г. № 2367-р;</w:t>
      </w:r>
    </w:p>
    <w:p w:rsidR="00A761C3" w:rsidRPr="00A761C3" w:rsidRDefault="00A761C3" w:rsidP="00A761C3">
      <w:pPr>
        <w:spacing w:line="276" w:lineRule="auto"/>
        <w:ind w:firstLine="708"/>
        <w:jc w:val="both"/>
        <w:rPr>
          <w:sz w:val="28"/>
          <w:szCs w:val="28"/>
        </w:rPr>
      </w:pPr>
      <w:r w:rsidRPr="00A761C3">
        <w:rPr>
          <w:sz w:val="28"/>
          <w:szCs w:val="28"/>
        </w:rPr>
        <w:t xml:space="preserve">пункт 1 в части, касающейся пункта 38 приложения № 1 к распоряжению Правительства Российской Федерации от 23 января 2003 г. № 91-р, изменений, которые вносятся в акты Правительства Российской Федерации, утвержденных распоряжением Правительства Российской Федерации от 12 сентября 2022 г. </w:t>
      </w:r>
      <w:r w:rsidR="008A0E09">
        <w:rPr>
          <w:sz w:val="28"/>
          <w:szCs w:val="28"/>
        </w:rPr>
        <w:br/>
      </w:r>
      <w:r w:rsidRPr="00A761C3">
        <w:rPr>
          <w:sz w:val="28"/>
          <w:szCs w:val="28"/>
        </w:rPr>
        <w:t>№ 2598-р;</w:t>
      </w:r>
    </w:p>
    <w:p w:rsidR="00C41196" w:rsidRPr="003C10EC" w:rsidRDefault="00A761C3" w:rsidP="003C10EC">
      <w:pPr>
        <w:spacing w:line="276" w:lineRule="auto"/>
        <w:ind w:firstLine="708"/>
        <w:jc w:val="both"/>
        <w:rPr>
          <w:sz w:val="28"/>
          <w:szCs w:val="28"/>
        </w:rPr>
      </w:pPr>
      <w:r w:rsidRPr="00A761C3">
        <w:rPr>
          <w:sz w:val="28"/>
          <w:szCs w:val="28"/>
        </w:rPr>
        <w:t xml:space="preserve">пункт 1 изменений, в части, касающейся Башкирской содовой компании, </w:t>
      </w:r>
      <w:r>
        <w:rPr>
          <w:sz w:val="28"/>
          <w:szCs w:val="28"/>
        </w:rPr>
        <w:br/>
      </w:r>
      <w:r w:rsidRPr="00A761C3">
        <w:rPr>
          <w:sz w:val="28"/>
          <w:szCs w:val="28"/>
        </w:rPr>
        <w:t xml:space="preserve">г. Стерлитамак, которые вносятся </w:t>
      </w:r>
      <w:r w:rsidRPr="00A761C3">
        <w:rPr>
          <w:color w:val="333333"/>
          <w:sz w:val="28"/>
          <w:szCs w:val="28"/>
          <w:shd w:val="clear" w:color="auto" w:fill="FFFFFF"/>
        </w:rPr>
        <w:t xml:space="preserve">в перечень федеральных органов исполнительной власти, уполномоченных давать предварительное согласие на совершение действий, предусмотренных пунктом 1 Указа Президента Российской Федерации от 11 сентября 2012 г. № 1285 «О мерах по защите интересов Российской Федерации при осуществлении российскими юридическими лицами внешнеэкономической деятельности», </w:t>
      </w:r>
      <w:r w:rsidRPr="00A761C3">
        <w:rPr>
          <w:sz w:val="28"/>
          <w:szCs w:val="28"/>
        </w:rPr>
        <w:t xml:space="preserve">утвержденных постановлением Правительства Российской Федерации </w:t>
      </w:r>
      <w:r w:rsidR="008A0E09">
        <w:rPr>
          <w:color w:val="333333"/>
          <w:sz w:val="28"/>
          <w:szCs w:val="28"/>
          <w:shd w:val="clear" w:color="auto" w:fill="FFFFFF"/>
        </w:rPr>
        <w:t xml:space="preserve">от </w:t>
      </w:r>
      <w:r w:rsidRPr="00A761C3">
        <w:rPr>
          <w:color w:val="333333"/>
          <w:sz w:val="28"/>
          <w:szCs w:val="28"/>
          <w:shd w:val="clear" w:color="auto" w:fill="FFFFFF"/>
        </w:rPr>
        <w:t>4 марта 2023 г. № 344</w:t>
      </w:r>
      <w:r w:rsidRPr="00A761C3">
        <w:rPr>
          <w:color w:val="333333"/>
          <w:sz w:val="28"/>
          <w:szCs w:val="28"/>
        </w:rPr>
        <w:t xml:space="preserve"> </w:t>
      </w:r>
      <w:r w:rsidRPr="00A761C3">
        <w:rPr>
          <w:color w:val="333333"/>
          <w:sz w:val="28"/>
          <w:szCs w:val="28"/>
          <w:shd w:val="clear" w:color="auto" w:fill="FFFFFF"/>
        </w:rPr>
        <w:t xml:space="preserve">«О внесении изменений в перечень федеральных органов исполнительной власти, уполномоченных давать предварительное согласие </w:t>
      </w:r>
      <w:r w:rsidRPr="00A761C3">
        <w:rPr>
          <w:color w:val="333333"/>
          <w:sz w:val="28"/>
          <w:szCs w:val="28"/>
          <w:shd w:val="clear" w:color="auto" w:fill="FFFFFF"/>
        </w:rPr>
        <w:br/>
        <w:t xml:space="preserve">на совершение действий, предусмотренных пунктом 1 Указа Президента </w:t>
      </w:r>
      <w:r>
        <w:rPr>
          <w:color w:val="333333"/>
          <w:sz w:val="28"/>
          <w:szCs w:val="28"/>
          <w:shd w:val="clear" w:color="auto" w:fill="FFFFFF"/>
        </w:rPr>
        <w:br/>
      </w:r>
      <w:r w:rsidRPr="00A761C3">
        <w:rPr>
          <w:color w:val="333333"/>
          <w:sz w:val="28"/>
          <w:szCs w:val="28"/>
          <w:shd w:val="clear" w:color="auto" w:fill="FFFFFF"/>
        </w:rPr>
        <w:t>Российской Федерации от 11 сентября 2012 г. № 1285 «О мерах по защите интересов Российской Федерации при осуществлении российскими юридическими лицами</w:t>
      </w:r>
      <w:r>
        <w:rPr>
          <w:color w:val="333333"/>
          <w:sz w:val="28"/>
          <w:szCs w:val="28"/>
          <w:shd w:val="clear" w:color="auto" w:fill="FFFFFF"/>
        </w:rPr>
        <w:t xml:space="preserve"> </w:t>
      </w:r>
      <w:r w:rsidRPr="00A761C3">
        <w:rPr>
          <w:color w:val="333333"/>
          <w:sz w:val="28"/>
          <w:szCs w:val="28"/>
          <w:shd w:val="clear" w:color="auto" w:fill="FFFFFF"/>
        </w:rPr>
        <w:t>внешнеэкономической деятельности»</w:t>
      </w:r>
      <w:r w:rsidRPr="00A761C3">
        <w:rPr>
          <w:sz w:val="28"/>
          <w:szCs w:val="28"/>
        </w:rPr>
        <w:t>.</w:t>
      </w:r>
    </w:p>
    <w:p w:rsidR="00384619" w:rsidRPr="00FC2CED" w:rsidRDefault="00384619" w:rsidP="00E67F55">
      <w:pPr>
        <w:tabs>
          <w:tab w:val="left" w:pos="1701"/>
        </w:tabs>
        <w:spacing w:line="276" w:lineRule="auto"/>
        <w:ind w:firstLine="709"/>
        <w:jc w:val="both"/>
        <w:rPr>
          <w:color w:val="000000"/>
          <w:sz w:val="28"/>
          <w:szCs w:val="28"/>
        </w:rPr>
      </w:pPr>
      <w:r>
        <w:rPr>
          <w:color w:val="000000"/>
          <w:sz w:val="28"/>
          <w:szCs w:val="28"/>
        </w:rPr>
        <w:lastRenderedPageBreak/>
        <w:t xml:space="preserve">На основании изложенного подготовлен соответствующий </w:t>
      </w:r>
      <w:r w:rsidR="00E017AB">
        <w:rPr>
          <w:color w:val="000000"/>
          <w:sz w:val="28"/>
          <w:szCs w:val="28"/>
        </w:rPr>
        <w:t xml:space="preserve">проект </w:t>
      </w:r>
      <w:r w:rsidR="003469E5">
        <w:rPr>
          <w:color w:val="000000"/>
          <w:sz w:val="28"/>
          <w:szCs w:val="28"/>
        </w:rPr>
        <w:t>постановления</w:t>
      </w:r>
      <w:r w:rsidRPr="00384619">
        <w:rPr>
          <w:color w:val="000000"/>
          <w:sz w:val="28"/>
          <w:szCs w:val="28"/>
        </w:rPr>
        <w:t xml:space="preserve"> Правительства Российской Федерации</w:t>
      </w:r>
      <w:r>
        <w:rPr>
          <w:color w:val="000000"/>
          <w:sz w:val="28"/>
          <w:szCs w:val="28"/>
        </w:rPr>
        <w:t>, предусматривающий внесение изменений в акты Правительства Российской Федерации</w:t>
      </w:r>
      <w:r w:rsidR="00B1085B">
        <w:rPr>
          <w:color w:val="000000"/>
          <w:sz w:val="28"/>
          <w:szCs w:val="28"/>
        </w:rPr>
        <w:t xml:space="preserve"> (далее – п</w:t>
      </w:r>
      <w:r w:rsidRPr="00384619">
        <w:rPr>
          <w:color w:val="000000"/>
          <w:sz w:val="28"/>
          <w:szCs w:val="28"/>
        </w:rPr>
        <w:t xml:space="preserve">роект </w:t>
      </w:r>
      <w:r w:rsidR="003469E5">
        <w:rPr>
          <w:color w:val="000000"/>
          <w:sz w:val="28"/>
          <w:szCs w:val="28"/>
        </w:rPr>
        <w:t>постановления</w:t>
      </w:r>
      <w:r w:rsidRPr="00384619">
        <w:rPr>
          <w:color w:val="000000"/>
          <w:sz w:val="28"/>
          <w:szCs w:val="28"/>
        </w:rPr>
        <w:t>)</w:t>
      </w:r>
      <w:r w:rsidR="000C68F0">
        <w:rPr>
          <w:color w:val="000000"/>
          <w:sz w:val="28"/>
          <w:szCs w:val="28"/>
        </w:rPr>
        <w:t>.</w:t>
      </w:r>
    </w:p>
    <w:p w:rsidR="005620BF" w:rsidRPr="005620BF" w:rsidRDefault="005620BF" w:rsidP="00E67F55">
      <w:pPr>
        <w:spacing w:line="276" w:lineRule="auto"/>
        <w:ind w:firstLine="709"/>
        <w:jc w:val="both"/>
        <w:rPr>
          <w:sz w:val="28"/>
          <w:szCs w:val="28"/>
        </w:rPr>
      </w:pPr>
      <w:r w:rsidRPr="005620BF">
        <w:rPr>
          <w:sz w:val="28"/>
          <w:szCs w:val="28"/>
        </w:rPr>
        <w:t xml:space="preserve">Реализация предлагаемого проекта </w:t>
      </w:r>
      <w:r w:rsidR="003469E5">
        <w:rPr>
          <w:sz w:val="28"/>
          <w:szCs w:val="28"/>
        </w:rPr>
        <w:t>постановления</w:t>
      </w:r>
      <w:r w:rsidRPr="005620BF">
        <w:rPr>
          <w:sz w:val="28"/>
          <w:szCs w:val="28"/>
        </w:rPr>
        <w:t xml:space="preserve"> не потребует дополнительных расходов, покрываемых за счет средств бюджетов бюджетной системы Российской Федерации.</w:t>
      </w:r>
    </w:p>
    <w:p w:rsidR="005620BF" w:rsidRDefault="005620BF" w:rsidP="00E67F55">
      <w:pPr>
        <w:spacing w:line="276" w:lineRule="auto"/>
        <w:ind w:firstLine="709"/>
        <w:jc w:val="both"/>
        <w:rPr>
          <w:sz w:val="28"/>
          <w:szCs w:val="28"/>
        </w:rPr>
      </w:pPr>
      <w:r w:rsidRPr="005620BF">
        <w:rPr>
          <w:sz w:val="28"/>
          <w:szCs w:val="28"/>
        </w:rPr>
        <w:t xml:space="preserve">Положения проекта </w:t>
      </w:r>
      <w:r w:rsidR="003469E5">
        <w:rPr>
          <w:sz w:val="28"/>
          <w:szCs w:val="28"/>
        </w:rPr>
        <w:t>постановления</w:t>
      </w:r>
      <w:r w:rsidRPr="005620BF">
        <w:rPr>
          <w:sz w:val="28"/>
          <w:szCs w:val="28"/>
        </w:rPr>
        <w:t xml:space="preserve"> соо</w:t>
      </w:r>
      <w:r>
        <w:rPr>
          <w:sz w:val="28"/>
          <w:szCs w:val="28"/>
        </w:rPr>
        <w:t xml:space="preserve">тветствуют положениям Договора </w:t>
      </w:r>
      <w:r>
        <w:rPr>
          <w:sz w:val="28"/>
          <w:szCs w:val="28"/>
        </w:rPr>
        <w:br/>
      </w:r>
      <w:r w:rsidRPr="005620BF">
        <w:rPr>
          <w:sz w:val="28"/>
          <w:szCs w:val="28"/>
        </w:rPr>
        <w:t>о Евразийском экономическом союзе от 29</w:t>
      </w:r>
      <w:r w:rsidR="00753BE4">
        <w:rPr>
          <w:sz w:val="28"/>
          <w:szCs w:val="28"/>
        </w:rPr>
        <w:t xml:space="preserve"> мая </w:t>
      </w:r>
      <w:r w:rsidRPr="005620BF">
        <w:rPr>
          <w:sz w:val="28"/>
          <w:szCs w:val="28"/>
        </w:rPr>
        <w:t>2014</w:t>
      </w:r>
      <w:r w:rsidR="00753BE4">
        <w:rPr>
          <w:sz w:val="28"/>
          <w:szCs w:val="28"/>
        </w:rPr>
        <w:t xml:space="preserve"> г.</w:t>
      </w:r>
      <w:r w:rsidRPr="005620BF">
        <w:rPr>
          <w:sz w:val="28"/>
          <w:szCs w:val="28"/>
        </w:rPr>
        <w:t>, а также положениям иных международных договоров Российской Федерации.</w:t>
      </w:r>
    </w:p>
    <w:p w:rsidR="005620BF" w:rsidRPr="005620BF" w:rsidRDefault="005620BF" w:rsidP="00E67F55">
      <w:pPr>
        <w:spacing w:line="276" w:lineRule="auto"/>
        <w:ind w:firstLine="709"/>
        <w:jc w:val="both"/>
        <w:rPr>
          <w:sz w:val="28"/>
          <w:szCs w:val="28"/>
        </w:rPr>
      </w:pPr>
      <w:r w:rsidRPr="005620BF">
        <w:rPr>
          <w:sz w:val="28"/>
          <w:szCs w:val="28"/>
        </w:rPr>
        <w:t xml:space="preserve">Издание проекта </w:t>
      </w:r>
      <w:r w:rsidR="003469E5">
        <w:rPr>
          <w:sz w:val="28"/>
          <w:szCs w:val="28"/>
        </w:rPr>
        <w:t>постановления</w:t>
      </w:r>
      <w:r>
        <w:rPr>
          <w:sz w:val="28"/>
          <w:szCs w:val="28"/>
        </w:rPr>
        <w:t xml:space="preserve"> не повлечет негативных </w:t>
      </w:r>
      <w:r>
        <w:rPr>
          <w:sz w:val="28"/>
          <w:szCs w:val="28"/>
        </w:rPr>
        <w:br/>
      </w:r>
      <w:r w:rsidRPr="005620BF">
        <w:rPr>
          <w:sz w:val="28"/>
          <w:szCs w:val="28"/>
        </w:rPr>
        <w:t xml:space="preserve">социально-экономических, финансовых и иных последствий, в том числе </w:t>
      </w:r>
      <w:r w:rsidR="00F03F3F">
        <w:rPr>
          <w:sz w:val="28"/>
          <w:szCs w:val="28"/>
        </w:rPr>
        <w:br/>
      </w:r>
      <w:r w:rsidRPr="005620BF">
        <w:rPr>
          <w:sz w:val="28"/>
          <w:szCs w:val="28"/>
        </w:rPr>
        <w:t xml:space="preserve">для субъектов предпринимательской и иной экономической деятельности, </w:t>
      </w:r>
      <w:r w:rsidR="008E02B4">
        <w:rPr>
          <w:sz w:val="28"/>
          <w:szCs w:val="28"/>
        </w:rPr>
        <w:br/>
      </w:r>
      <w:r w:rsidRPr="005620BF">
        <w:rPr>
          <w:sz w:val="28"/>
          <w:szCs w:val="28"/>
        </w:rPr>
        <w:t>и не окажет влияния на достижение целей государственных программ Российской Федерации.</w:t>
      </w:r>
    </w:p>
    <w:p w:rsidR="005B2388" w:rsidRPr="005620BF" w:rsidRDefault="005620BF" w:rsidP="00E67F55">
      <w:pPr>
        <w:spacing w:line="276" w:lineRule="auto"/>
        <w:ind w:firstLine="709"/>
        <w:jc w:val="both"/>
        <w:rPr>
          <w:sz w:val="28"/>
          <w:szCs w:val="28"/>
        </w:rPr>
      </w:pPr>
      <w:r w:rsidRPr="005620BF">
        <w:rPr>
          <w:sz w:val="28"/>
          <w:szCs w:val="28"/>
        </w:rPr>
        <w:t xml:space="preserve">В проекте </w:t>
      </w:r>
      <w:r w:rsidR="003469E5">
        <w:rPr>
          <w:sz w:val="28"/>
          <w:szCs w:val="28"/>
        </w:rPr>
        <w:t>постановления</w:t>
      </w:r>
      <w:r w:rsidRPr="005620BF">
        <w:rPr>
          <w:sz w:val="28"/>
          <w:szCs w:val="28"/>
        </w:rPr>
        <w:t xml:space="preserve"> отсутству</w:t>
      </w:r>
      <w:r>
        <w:rPr>
          <w:sz w:val="28"/>
          <w:szCs w:val="28"/>
        </w:rPr>
        <w:t xml:space="preserve">ют требования, которые связаны </w:t>
      </w:r>
      <w:r>
        <w:rPr>
          <w:sz w:val="28"/>
          <w:szCs w:val="28"/>
        </w:rPr>
        <w:br/>
      </w:r>
      <w:r w:rsidRPr="005620BF">
        <w:rPr>
          <w:sz w:val="28"/>
          <w:szCs w:val="28"/>
        </w:rPr>
        <w:t>с осуществлением предпринимательской и и</w:t>
      </w:r>
      <w:r>
        <w:rPr>
          <w:sz w:val="28"/>
          <w:szCs w:val="28"/>
        </w:rPr>
        <w:t xml:space="preserve">ной экономической деятельности </w:t>
      </w:r>
      <w:r>
        <w:rPr>
          <w:sz w:val="28"/>
          <w:szCs w:val="28"/>
        </w:rPr>
        <w:br/>
      </w:r>
      <w:r w:rsidRPr="005620BF">
        <w:rPr>
          <w:sz w:val="28"/>
          <w:szCs w:val="28"/>
        </w:rPr>
        <w:t>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sectPr w:rsidR="005B2388" w:rsidRPr="005620BF" w:rsidSect="00D841CB">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4481" w:rsidRDefault="002F4481" w:rsidP="003C6E68">
      <w:r>
        <w:separator/>
      </w:r>
    </w:p>
  </w:endnote>
  <w:endnote w:type="continuationSeparator" w:id="0">
    <w:p w:rsidR="002F4481" w:rsidRDefault="002F4481" w:rsidP="003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4481" w:rsidRDefault="002F4481" w:rsidP="003C6E68">
      <w:r>
        <w:separator/>
      </w:r>
    </w:p>
  </w:footnote>
  <w:footnote w:type="continuationSeparator" w:id="0">
    <w:p w:rsidR="002F4481" w:rsidRDefault="002F4481" w:rsidP="003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49725"/>
      <w:docPartObj>
        <w:docPartGallery w:val="Page Numbers (Top of Page)"/>
        <w:docPartUnique/>
      </w:docPartObj>
    </w:sdtPr>
    <w:sdtContent>
      <w:p w:rsidR="003C6E68" w:rsidRDefault="003C6E68">
        <w:pPr>
          <w:pStyle w:val="a9"/>
          <w:jc w:val="center"/>
        </w:pPr>
        <w:r>
          <w:fldChar w:fldCharType="begin"/>
        </w:r>
        <w:r>
          <w:instrText>PAGE   \* MERGEFORMAT</w:instrText>
        </w:r>
        <w:r>
          <w:fldChar w:fldCharType="separate"/>
        </w:r>
        <w:r w:rsidR="008A0E09">
          <w:rPr>
            <w:noProof/>
          </w:rPr>
          <w:t>3</w:t>
        </w:r>
        <w:r>
          <w:fldChar w:fldCharType="end"/>
        </w:r>
      </w:p>
    </w:sdtContent>
  </w:sdt>
  <w:p w:rsidR="003C6E68" w:rsidRDefault="003C6E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53E7"/>
    <w:multiLevelType w:val="multilevel"/>
    <w:tmpl w:val="2FAAF4D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423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FD"/>
    <w:rsid w:val="0000572D"/>
    <w:rsid w:val="00007B62"/>
    <w:rsid w:val="00023030"/>
    <w:rsid w:val="00024570"/>
    <w:rsid w:val="000249AF"/>
    <w:rsid w:val="000320D1"/>
    <w:rsid w:val="00032184"/>
    <w:rsid w:val="000369DC"/>
    <w:rsid w:val="000715F6"/>
    <w:rsid w:val="000857FD"/>
    <w:rsid w:val="000A50DE"/>
    <w:rsid w:val="000B2ADA"/>
    <w:rsid w:val="000C68F0"/>
    <w:rsid w:val="000D7769"/>
    <w:rsid w:val="00147A54"/>
    <w:rsid w:val="001A0A17"/>
    <w:rsid w:val="001A0AA0"/>
    <w:rsid w:val="001D1D98"/>
    <w:rsid w:val="001E3B7D"/>
    <w:rsid w:val="001F5262"/>
    <w:rsid w:val="001F5913"/>
    <w:rsid w:val="00216A94"/>
    <w:rsid w:val="00224825"/>
    <w:rsid w:val="00226622"/>
    <w:rsid w:val="00227507"/>
    <w:rsid w:val="002708DC"/>
    <w:rsid w:val="002912F2"/>
    <w:rsid w:val="00292605"/>
    <w:rsid w:val="002A484B"/>
    <w:rsid w:val="002A7DAB"/>
    <w:rsid w:val="002C3855"/>
    <w:rsid w:val="002F3240"/>
    <w:rsid w:val="002F4481"/>
    <w:rsid w:val="002F7AE2"/>
    <w:rsid w:val="003164ED"/>
    <w:rsid w:val="003303B0"/>
    <w:rsid w:val="0033421A"/>
    <w:rsid w:val="00334B82"/>
    <w:rsid w:val="003469E5"/>
    <w:rsid w:val="00384619"/>
    <w:rsid w:val="003856F5"/>
    <w:rsid w:val="0038764D"/>
    <w:rsid w:val="003A7A43"/>
    <w:rsid w:val="003B402F"/>
    <w:rsid w:val="003C10EC"/>
    <w:rsid w:val="003C164D"/>
    <w:rsid w:val="003C6E68"/>
    <w:rsid w:val="003D6589"/>
    <w:rsid w:val="003D7B79"/>
    <w:rsid w:val="004146AA"/>
    <w:rsid w:val="00424BA6"/>
    <w:rsid w:val="00441425"/>
    <w:rsid w:val="0044764C"/>
    <w:rsid w:val="00474480"/>
    <w:rsid w:val="00484CE3"/>
    <w:rsid w:val="004873CE"/>
    <w:rsid w:val="0049304A"/>
    <w:rsid w:val="00497590"/>
    <w:rsid w:val="004A7B5B"/>
    <w:rsid w:val="004B2732"/>
    <w:rsid w:val="004C1FB2"/>
    <w:rsid w:val="004C63E5"/>
    <w:rsid w:val="004F5F3F"/>
    <w:rsid w:val="00502B98"/>
    <w:rsid w:val="00522079"/>
    <w:rsid w:val="00540AD8"/>
    <w:rsid w:val="0054638C"/>
    <w:rsid w:val="005620BF"/>
    <w:rsid w:val="00572A39"/>
    <w:rsid w:val="00584CEA"/>
    <w:rsid w:val="005A0179"/>
    <w:rsid w:val="005A76AA"/>
    <w:rsid w:val="005B2388"/>
    <w:rsid w:val="005B53B1"/>
    <w:rsid w:val="005C28AA"/>
    <w:rsid w:val="005F1559"/>
    <w:rsid w:val="005F6693"/>
    <w:rsid w:val="0060163E"/>
    <w:rsid w:val="00635875"/>
    <w:rsid w:val="00641E9B"/>
    <w:rsid w:val="00651008"/>
    <w:rsid w:val="006531E4"/>
    <w:rsid w:val="00685BAA"/>
    <w:rsid w:val="00695025"/>
    <w:rsid w:val="006B387B"/>
    <w:rsid w:val="006C0CA6"/>
    <w:rsid w:val="006E30E7"/>
    <w:rsid w:val="006F24D7"/>
    <w:rsid w:val="007035FC"/>
    <w:rsid w:val="00723139"/>
    <w:rsid w:val="00733081"/>
    <w:rsid w:val="00753BE4"/>
    <w:rsid w:val="00762ED2"/>
    <w:rsid w:val="007721A6"/>
    <w:rsid w:val="00783525"/>
    <w:rsid w:val="00793528"/>
    <w:rsid w:val="00797DAE"/>
    <w:rsid w:val="007C243F"/>
    <w:rsid w:val="007C2947"/>
    <w:rsid w:val="007C55E9"/>
    <w:rsid w:val="00806FA1"/>
    <w:rsid w:val="00843B1F"/>
    <w:rsid w:val="0087661F"/>
    <w:rsid w:val="00890C6B"/>
    <w:rsid w:val="008A0E09"/>
    <w:rsid w:val="008C1CD0"/>
    <w:rsid w:val="008C7588"/>
    <w:rsid w:val="008E02B4"/>
    <w:rsid w:val="00902D6F"/>
    <w:rsid w:val="00903735"/>
    <w:rsid w:val="00910234"/>
    <w:rsid w:val="00922D24"/>
    <w:rsid w:val="00924F6C"/>
    <w:rsid w:val="00955336"/>
    <w:rsid w:val="00970148"/>
    <w:rsid w:val="009F44B7"/>
    <w:rsid w:val="00A14584"/>
    <w:rsid w:val="00A2106E"/>
    <w:rsid w:val="00A33C6F"/>
    <w:rsid w:val="00A36374"/>
    <w:rsid w:val="00A51EB1"/>
    <w:rsid w:val="00A56460"/>
    <w:rsid w:val="00A761C3"/>
    <w:rsid w:val="00AA05EB"/>
    <w:rsid w:val="00AC129A"/>
    <w:rsid w:val="00AE30D3"/>
    <w:rsid w:val="00B05E52"/>
    <w:rsid w:val="00B102E4"/>
    <w:rsid w:val="00B1085B"/>
    <w:rsid w:val="00B32146"/>
    <w:rsid w:val="00B73242"/>
    <w:rsid w:val="00BB07BC"/>
    <w:rsid w:val="00BB5C59"/>
    <w:rsid w:val="00BC5C75"/>
    <w:rsid w:val="00C11426"/>
    <w:rsid w:val="00C17CEF"/>
    <w:rsid w:val="00C22FC9"/>
    <w:rsid w:val="00C33679"/>
    <w:rsid w:val="00C41196"/>
    <w:rsid w:val="00C5027F"/>
    <w:rsid w:val="00C63066"/>
    <w:rsid w:val="00C713F4"/>
    <w:rsid w:val="00C85B93"/>
    <w:rsid w:val="00C931BB"/>
    <w:rsid w:val="00C93422"/>
    <w:rsid w:val="00CA12CA"/>
    <w:rsid w:val="00D11ED5"/>
    <w:rsid w:val="00D2568D"/>
    <w:rsid w:val="00D4405C"/>
    <w:rsid w:val="00D60365"/>
    <w:rsid w:val="00D7309E"/>
    <w:rsid w:val="00D77D34"/>
    <w:rsid w:val="00D841CB"/>
    <w:rsid w:val="00DA365D"/>
    <w:rsid w:val="00DB3FF4"/>
    <w:rsid w:val="00DC112E"/>
    <w:rsid w:val="00DC6BAB"/>
    <w:rsid w:val="00E017AB"/>
    <w:rsid w:val="00E30BD3"/>
    <w:rsid w:val="00E37360"/>
    <w:rsid w:val="00E54E12"/>
    <w:rsid w:val="00E56266"/>
    <w:rsid w:val="00E67F55"/>
    <w:rsid w:val="00E97117"/>
    <w:rsid w:val="00EA0DC2"/>
    <w:rsid w:val="00EA4D25"/>
    <w:rsid w:val="00EA55C5"/>
    <w:rsid w:val="00EC1476"/>
    <w:rsid w:val="00ED1D7E"/>
    <w:rsid w:val="00ED751E"/>
    <w:rsid w:val="00EE2D6C"/>
    <w:rsid w:val="00EE3F6B"/>
    <w:rsid w:val="00F0219B"/>
    <w:rsid w:val="00F03F3F"/>
    <w:rsid w:val="00F270CB"/>
    <w:rsid w:val="00F50E36"/>
    <w:rsid w:val="00F87A27"/>
    <w:rsid w:val="00FC0FC7"/>
    <w:rsid w:val="00FC2CED"/>
    <w:rsid w:val="00FD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C90E"/>
  <w15:chartTrackingRefBased/>
  <w15:docId w15:val="{DBF96CFE-39B6-49BC-A318-60DB46F8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14:numSpacing w14:val="proportion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7FD"/>
    <w:pPr>
      <w:spacing w:after="0" w:line="240" w:lineRule="auto"/>
    </w:pPr>
    <w:rPr>
      <w:rFonts w:eastAsia="Times New Roman"/>
      <w:sz w:val="24"/>
      <w:szCs w:val="24"/>
      <w:lang w:eastAsia="ru-RU"/>
      <w14:numSpacing w14:val="defau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857FD"/>
    <w:pPr>
      <w:jc w:val="center"/>
    </w:pPr>
    <w:rPr>
      <w:b/>
      <w:bCs/>
      <w:sz w:val="26"/>
    </w:rPr>
  </w:style>
  <w:style w:type="character" w:customStyle="1" w:styleId="a4">
    <w:name w:val="Заголовок Знак"/>
    <w:basedOn w:val="a0"/>
    <w:link w:val="a3"/>
    <w:rsid w:val="000857FD"/>
    <w:rPr>
      <w:rFonts w:eastAsia="Times New Roman"/>
      <w:b/>
      <w:bCs/>
      <w:sz w:val="26"/>
      <w:szCs w:val="24"/>
      <w:lang w:eastAsia="ru-RU"/>
      <w14:numSpacing w14:val="default"/>
    </w:rPr>
  </w:style>
  <w:style w:type="paragraph" w:styleId="a5">
    <w:name w:val="Body Text"/>
    <w:basedOn w:val="a"/>
    <w:link w:val="a6"/>
    <w:semiHidden/>
    <w:rsid w:val="000857FD"/>
    <w:pPr>
      <w:spacing w:line="360" w:lineRule="auto"/>
      <w:jc w:val="both"/>
    </w:pPr>
    <w:rPr>
      <w:sz w:val="26"/>
    </w:rPr>
  </w:style>
  <w:style w:type="character" w:customStyle="1" w:styleId="a6">
    <w:name w:val="Основной текст Знак"/>
    <w:basedOn w:val="a0"/>
    <w:link w:val="a5"/>
    <w:semiHidden/>
    <w:rsid w:val="000857FD"/>
    <w:rPr>
      <w:rFonts w:eastAsia="Times New Roman"/>
      <w:sz w:val="26"/>
      <w:szCs w:val="24"/>
      <w:lang w:eastAsia="ru-RU"/>
      <w14:numSpacing w14:val="default"/>
    </w:rPr>
  </w:style>
  <w:style w:type="paragraph" w:styleId="a7">
    <w:name w:val="Body Text Indent"/>
    <w:basedOn w:val="a"/>
    <w:link w:val="a8"/>
    <w:semiHidden/>
    <w:rsid w:val="000857FD"/>
    <w:pPr>
      <w:spacing w:line="360" w:lineRule="auto"/>
      <w:ind w:firstLine="708"/>
      <w:jc w:val="both"/>
    </w:pPr>
    <w:rPr>
      <w:sz w:val="26"/>
    </w:rPr>
  </w:style>
  <w:style w:type="character" w:customStyle="1" w:styleId="a8">
    <w:name w:val="Основной текст с отступом Знак"/>
    <w:basedOn w:val="a0"/>
    <w:link w:val="a7"/>
    <w:semiHidden/>
    <w:rsid w:val="000857FD"/>
    <w:rPr>
      <w:rFonts w:eastAsia="Times New Roman"/>
      <w:sz w:val="26"/>
      <w:szCs w:val="24"/>
      <w:lang w:eastAsia="ru-RU"/>
      <w14:numSpacing w14:val="default"/>
    </w:rPr>
  </w:style>
  <w:style w:type="paragraph" w:styleId="a9">
    <w:name w:val="header"/>
    <w:basedOn w:val="a"/>
    <w:link w:val="aa"/>
    <w:uiPriority w:val="99"/>
    <w:unhideWhenUsed/>
    <w:rsid w:val="003C6E68"/>
    <w:pPr>
      <w:tabs>
        <w:tab w:val="center" w:pos="4677"/>
        <w:tab w:val="right" w:pos="9355"/>
      </w:tabs>
    </w:pPr>
  </w:style>
  <w:style w:type="character" w:customStyle="1" w:styleId="aa">
    <w:name w:val="Верхний колонтитул Знак"/>
    <w:basedOn w:val="a0"/>
    <w:link w:val="a9"/>
    <w:uiPriority w:val="99"/>
    <w:rsid w:val="003C6E68"/>
    <w:rPr>
      <w:rFonts w:eastAsia="Times New Roman"/>
      <w:sz w:val="24"/>
      <w:szCs w:val="24"/>
      <w:lang w:eastAsia="ru-RU"/>
      <w14:numSpacing w14:val="default"/>
    </w:rPr>
  </w:style>
  <w:style w:type="paragraph" w:styleId="ab">
    <w:name w:val="footer"/>
    <w:basedOn w:val="a"/>
    <w:link w:val="ac"/>
    <w:uiPriority w:val="99"/>
    <w:unhideWhenUsed/>
    <w:rsid w:val="003C6E68"/>
    <w:pPr>
      <w:tabs>
        <w:tab w:val="center" w:pos="4677"/>
        <w:tab w:val="right" w:pos="9355"/>
      </w:tabs>
    </w:pPr>
  </w:style>
  <w:style w:type="character" w:customStyle="1" w:styleId="ac">
    <w:name w:val="Нижний колонтитул Знак"/>
    <w:basedOn w:val="a0"/>
    <w:link w:val="ab"/>
    <w:uiPriority w:val="99"/>
    <w:rsid w:val="003C6E68"/>
    <w:rPr>
      <w:rFonts w:eastAsia="Times New Roman"/>
      <w:sz w:val="24"/>
      <w:szCs w:val="24"/>
      <w:lang w:eastAsia="ru-RU"/>
      <w14:numSpacing w14:val="default"/>
    </w:rPr>
  </w:style>
  <w:style w:type="paragraph" w:styleId="ad">
    <w:name w:val="Balloon Text"/>
    <w:basedOn w:val="a"/>
    <w:link w:val="ae"/>
    <w:uiPriority w:val="99"/>
    <w:semiHidden/>
    <w:unhideWhenUsed/>
    <w:rsid w:val="003C6E68"/>
    <w:rPr>
      <w:rFonts w:ascii="Segoe UI" w:hAnsi="Segoe UI" w:cs="Segoe UI"/>
      <w:sz w:val="18"/>
      <w:szCs w:val="18"/>
    </w:rPr>
  </w:style>
  <w:style w:type="character" w:customStyle="1" w:styleId="ae">
    <w:name w:val="Текст выноски Знак"/>
    <w:basedOn w:val="a0"/>
    <w:link w:val="ad"/>
    <w:uiPriority w:val="99"/>
    <w:semiHidden/>
    <w:rsid w:val="003C6E68"/>
    <w:rPr>
      <w:rFonts w:ascii="Segoe UI" w:eastAsia="Times New Roman" w:hAnsi="Segoe UI" w:cs="Segoe UI"/>
      <w:sz w:val="18"/>
      <w:szCs w:val="18"/>
      <w:lang w:eastAsia="ru-RU"/>
      <w14:numSpacing w14:val="default"/>
    </w:rPr>
  </w:style>
  <w:style w:type="paragraph" w:customStyle="1" w:styleId="ConsPlusNormal">
    <w:name w:val="ConsPlusNormal"/>
    <w:rsid w:val="00AC129A"/>
    <w:pPr>
      <w:widowControl w:val="0"/>
      <w:autoSpaceDE w:val="0"/>
      <w:autoSpaceDN w:val="0"/>
      <w:adjustRightInd w:val="0"/>
      <w:spacing w:after="0" w:line="240" w:lineRule="auto"/>
      <w:ind w:firstLine="720"/>
    </w:pPr>
    <w:rPr>
      <w:rFonts w:ascii="Arial" w:eastAsia="Times New Roman" w:hAnsi="Arial" w:cs="Arial"/>
      <w:sz w:val="20"/>
      <w:szCs w:val="20"/>
      <w:lang w:eastAsia="ru-RU"/>
      <w14:numSpacing w14:val="default"/>
    </w:rPr>
  </w:style>
  <w:style w:type="paragraph" w:customStyle="1" w:styleId="1">
    <w:name w:val="Основной текст1"/>
    <w:basedOn w:val="a"/>
    <w:rsid w:val="001A0AA0"/>
    <w:pPr>
      <w:widowControl w:val="0"/>
      <w:shd w:val="clear" w:color="auto" w:fill="FFFFFF"/>
      <w:spacing w:after="360" w:line="0" w:lineRule="atLeast"/>
      <w:jc w:val="right"/>
    </w:pPr>
    <w:rPr>
      <w:color w:val="000000"/>
      <w:sz w:val="23"/>
      <w:szCs w:val="23"/>
      <w:lang w:bidi="ru-RU"/>
    </w:rPr>
  </w:style>
  <w:style w:type="character" w:customStyle="1" w:styleId="af">
    <w:name w:val="Основной текст_"/>
    <w:basedOn w:val="a0"/>
    <w:link w:val="2"/>
    <w:rsid w:val="001A0AA0"/>
    <w:rPr>
      <w:rFonts w:eastAsia="Times New Roman"/>
      <w:sz w:val="21"/>
      <w:szCs w:val="21"/>
      <w:shd w:val="clear" w:color="auto" w:fill="FFFFFF"/>
    </w:rPr>
  </w:style>
  <w:style w:type="paragraph" w:customStyle="1" w:styleId="2">
    <w:name w:val="Основной текст2"/>
    <w:basedOn w:val="a"/>
    <w:link w:val="af"/>
    <w:rsid w:val="001A0AA0"/>
    <w:pPr>
      <w:widowControl w:val="0"/>
      <w:shd w:val="clear" w:color="auto" w:fill="FFFFFF"/>
      <w:spacing w:before="240" w:line="250" w:lineRule="exact"/>
      <w:jc w:val="both"/>
    </w:pPr>
    <w:rPr>
      <w:sz w:val="21"/>
      <w:szCs w:val="21"/>
      <w:lang w:eastAsia="en-US"/>
      <w14:numSpacing w14:val="proportional"/>
    </w:rPr>
  </w:style>
  <w:style w:type="paragraph" w:styleId="3">
    <w:name w:val="Body Text 3"/>
    <w:basedOn w:val="a"/>
    <w:link w:val="30"/>
    <w:semiHidden/>
    <w:unhideWhenUsed/>
    <w:rsid w:val="00474480"/>
    <w:pPr>
      <w:spacing w:after="120"/>
    </w:pPr>
    <w:rPr>
      <w:sz w:val="16"/>
      <w:szCs w:val="16"/>
    </w:rPr>
  </w:style>
  <w:style w:type="character" w:customStyle="1" w:styleId="30">
    <w:name w:val="Основной текст 3 Знак"/>
    <w:basedOn w:val="a0"/>
    <w:link w:val="3"/>
    <w:semiHidden/>
    <w:rsid w:val="00474480"/>
    <w:rPr>
      <w:rFonts w:eastAsia="Times New Roman"/>
      <w:sz w:val="16"/>
      <w:szCs w:val="16"/>
      <w:lang w:eastAsia="ru-RU"/>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5553</Characters>
  <Application>Microsoft Office Word</Application>
  <DocSecurity>0</DocSecurity>
  <Lines>100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Шахова Юлия Владимировна</dc:creator>
  <cp:keywords/>
  <dc:description/>
  <cp:lastModifiedBy>Симоненко Никита Владимирович</cp:lastModifiedBy>
  <cp:revision>3</cp:revision>
  <cp:lastPrinted>2023-11-01T15:38:00Z</cp:lastPrinted>
  <dcterms:created xsi:type="dcterms:W3CDTF">2026-04-24T06:54:00Z</dcterms:created>
  <dcterms:modified xsi:type="dcterms:W3CDTF">2026-04-24T07:18:00Z</dcterms:modified>
</cp:coreProperties>
</file>