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94"/>
        <w:tblpPr w:horzAnchor="margin" w:tblpXSpec="right" w:vertAnchor="text" w:tblpY="-957" w:leftFromText="181" w:topFromText="0" w:rightFromText="181" w:bottomFromText="0"/>
        <w:tblW w:w="0" w:type="auto"/>
        <w:tbl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32"/>
      </w:tblGrid>
      <w:tr>
        <w:tblPrEx/>
        <w:trPr>
          <w:trHeight w:val="73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993"/>
              <w:jc w:val="center"/>
              <w:spacing w:before="120" w:after="120"/>
              <w:rPr>
                <w:vanish/>
                <w:color w:val="4472c4"/>
                <w:sz w:val="16"/>
                <w:szCs w:val="16"/>
              </w:rPr>
            </w:pPr>
            <w:r>
              <w:rPr>
                <w:vanish/>
                <w:color w:val="4472c4"/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3951" cy="333920"/>
                      <wp:effectExtent l="0" t="0" r="0" b="0"/>
                      <wp:docPr id="1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58192631" name="emblem_blue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18694" cy="8994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3.93pt;height:26.29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vanish/>
                <w:color w:val="4472c4"/>
                <w:sz w:val="16"/>
                <w:szCs w:val="16"/>
              </w:rPr>
            </w:r>
            <w:r>
              <w:rPr>
                <w:vanish/>
                <w:color w:val="4472c4"/>
                <w:sz w:val="16"/>
                <w:szCs w:val="16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993"/>
              <w:jc w:val="center"/>
              <w:rPr>
                <w:vanish/>
                <w:color w:val="4472c4"/>
                <w:sz w:val="16"/>
                <w:szCs w:val="16"/>
                <w:lang w:val="en-US"/>
              </w:rPr>
            </w:pPr>
            <w:r>
              <w:rPr>
                <w:vanish/>
                <w:color w:val="4472c4"/>
                <w:sz w:val="16"/>
                <w:szCs w:val="16"/>
              </w:rPr>
              <w:t xml:space="preserve">МИНИСТЕРСТВО ЮСТИЦИИ</w:t>
            </w:r>
            <w:r>
              <w:rPr>
                <w:vanish/>
                <w:color w:val="4472c4"/>
                <w:sz w:val="16"/>
                <w:szCs w:val="16"/>
                <w:lang w:val="en-US"/>
              </w:rPr>
            </w:r>
            <w:r>
              <w:rPr>
                <w:vanish/>
                <w:color w:val="4472c4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993"/>
              <w:jc w:val="center"/>
              <w:rPr>
                <w:vanish/>
                <w:color w:val="4472c4"/>
                <w:sz w:val="16"/>
                <w:szCs w:val="16"/>
                <w:lang w:val="en-US"/>
              </w:rPr>
            </w:pPr>
            <w:r>
              <w:rPr>
                <w:vanish/>
                <w:color w:val="4472c4"/>
                <w:sz w:val="16"/>
                <w:szCs w:val="16"/>
              </w:rPr>
              <w:t xml:space="preserve">РОССИЙСКОЙ ФЕДЕРАЦИИ</w:t>
            </w:r>
            <w:r>
              <w:rPr>
                <w:vanish/>
                <w:color w:val="4472c4"/>
                <w:sz w:val="16"/>
                <w:szCs w:val="16"/>
                <w:lang w:val="en-US"/>
              </w:rPr>
            </w:r>
            <w:r>
              <w:rPr>
                <w:vanish/>
                <w:color w:val="4472c4"/>
                <w:sz w:val="16"/>
                <w:szCs w:val="16"/>
                <w:lang w:val="en-US"/>
              </w:rPr>
            </w:r>
          </w:p>
        </w:tc>
      </w:tr>
      <w:tr>
        <w:tblPrEx/>
        <w:trPr>
          <w:trHeight w:val="340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993"/>
              <w:jc w:val="center"/>
              <w:rPr>
                <w:vanish/>
                <w:color w:val="4472c4"/>
                <w:sz w:val="28"/>
                <w:szCs w:val="28"/>
                <w:lang w:val="en-US"/>
              </w:rPr>
            </w:pPr>
            <w:r>
              <w:rPr>
                <w:vanish/>
                <w:color w:val="4472c4"/>
                <w:sz w:val="28"/>
                <w:szCs w:val="28"/>
              </w:rPr>
              <w:t xml:space="preserve">ЗАРЕГИСТРИРОВАНО</w:t>
            </w:r>
            <w:r>
              <w:rPr>
                <w:vanish/>
                <w:color w:val="4472c4"/>
                <w:sz w:val="28"/>
                <w:szCs w:val="28"/>
                <w:lang w:val="en-US"/>
              </w:rPr>
            </w:r>
            <w:r>
              <w:rPr>
                <w:vanish/>
                <w:color w:val="4472c4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993"/>
              <w:jc w:val="center"/>
              <w:rPr>
                <w:vanish/>
                <w:color w:val="4472c4"/>
                <w:sz w:val="18"/>
                <w:szCs w:val="18"/>
                <w:lang w:val="en-US"/>
              </w:rPr>
            </w:pPr>
            <w:r>
              <w:rPr>
                <w:vanish/>
                <w:color w:val="4472c4"/>
                <w:sz w:val="18"/>
                <w:szCs w:val="18"/>
              </w:rPr>
              <w:t xml:space="preserve">Регистрационный №</w:t>
            </w:r>
            <w:r>
              <w:rPr>
                <w:vanish/>
                <w:color w:val="4472c4"/>
                <w:sz w:val="18"/>
                <w:szCs w:val="18"/>
                <w:lang w:val="en-US"/>
              </w:rPr>
              <w:t xml:space="preserve"> regNumber</w:t>
            </w:r>
            <w:r>
              <w:rPr>
                <w:vanish/>
                <w:color w:val="4472c4"/>
                <w:sz w:val="18"/>
                <w:szCs w:val="18"/>
                <w:lang w:val="en-US"/>
              </w:rPr>
            </w:r>
            <w:r>
              <w:rPr>
                <w:vanish/>
                <w:color w:val="4472c4"/>
                <w:sz w:val="18"/>
                <w:szCs w:val="18"/>
                <w:lang w:val="en-US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993"/>
              <w:jc w:val="center"/>
              <w:rPr>
                <w:vanish/>
                <w:color w:val="4472c4"/>
                <w:sz w:val="18"/>
                <w:szCs w:val="18"/>
                <w:lang w:val="en-US"/>
              </w:rPr>
            </w:pPr>
            <w:r>
              <w:rPr>
                <w:vanish/>
                <w:color w:val="4472c4"/>
                <w:sz w:val="18"/>
                <w:szCs w:val="18"/>
              </w:rPr>
              <w:t xml:space="preserve">от </w:t>
            </w:r>
            <w:r>
              <w:rPr>
                <w:vanish/>
                <w:color w:val="4472c4"/>
                <w:sz w:val="18"/>
                <w:szCs w:val="18"/>
                <w:lang w:val="en-US"/>
              </w:rPr>
              <w:t xml:space="preserve">regDate</w:t>
            </w:r>
            <w:r>
              <w:rPr>
                <w:vanish/>
                <w:color w:val="4472c4"/>
                <w:sz w:val="18"/>
                <w:szCs w:val="18"/>
                <w:lang w:val="en-US"/>
              </w:rPr>
            </w:r>
            <w:r>
              <w:rPr>
                <w:vanish/>
                <w:color w:val="4472c4"/>
                <w:sz w:val="18"/>
                <w:szCs w:val="18"/>
                <w:lang w:val="en-US"/>
              </w:rPr>
            </w:r>
          </w:p>
        </w:tc>
      </w:tr>
    </w:tbl>
    <w:tbl>
      <w:tblPr>
        <w:tblStyle w:val="994"/>
        <w:tblW w:w="0" w:type="auto"/>
        <w:tblInd w:w="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71"/>
      </w:tblGrid>
      <w:tr>
        <w:tblPrEx/>
        <w:trPr>
          <w:trHeight w:val="1126"/>
        </w:trPr>
        <w:tc>
          <w:tcPr>
            <w:tcW w:w="7371" w:type="dxa"/>
            <w:textDirection w:val="lrTb"/>
            <w:noWrap w:val="false"/>
          </w:tcPr>
          <w:p>
            <w:pPr>
              <w:pStyle w:val="993"/>
              <w:jc w:val="center"/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16000" cy="635000"/>
                      <wp:effectExtent l="0" t="0" r="0" b="0"/>
                      <wp:docPr id="2" name="Drawing 1" descr="emblem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mblem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16000" cy="63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80.00pt;height:50.0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993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  <w:lang w:val="en-US"/>
        </w:rPr>
        <w:t xml:space="preserve">ФЕДЕРАЛЬНОЕ АГЕНТСТВО ВОЗДУШНОГО ТРАНСПОРТА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93"/>
        <w:jc w:val="center"/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  <w:r>
        <w:rPr>
          <w:iCs/>
          <w:sz w:val="28"/>
        </w:rPr>
      </w:r>
    </w:p>
    <w:p>
      <w:pPr>
        <w:pStyle w:val="1005"/>
        <w:jc w:val="center"/>
        <w:rPr>
          <w:iCs/>
          <w:color w:val="7030a0"/>
          <w:sz w:val="28"/>
        </w:rPr>
      </w:pPr>
      <w:r>
        <w:rPr>
          <w:b/>
          <w:bCs/>
          <w:spacing w:val="80"/>
          <w:sz w:val="30"/>
          <w:szCs w:val="30"/>
        </w:rPr>
        <w:t xml:space="preserve">ПРИКАЗ</w:t>
      </w:r>
      <w:r>
        <w:rPr>
          <w:iCs/>
          <w:color w:val="7030a0"/>
          <w:sz w:val="28"/>
        </w:rPr>
      </w:r>
      <w:r>
        <w:rPr>
          <w:iCs/>
          <w:color w:val="7030a0"/>
          <w:sz w:val="28"/>
        </w:rPr>
      </w:r>
    </w:p>
    <w:p>
      <w:pPr>
        <w:pStyle w:val="993"/>
        <w:jc w:val="center"/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  <w:r>
        <w:rPr>
          <w:iCs/>
          <w:sz w:val="28"/>
        </w:rPr>
      </w:r>
    </w:p>
    <w:p>
      <w:pPr>
        <w:pStyle w:val="993"/>
        <w:jc w:val="center"/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  <w:r>
        <w:rPr>
          <w:iCs/>
          <w:sz w:val="28"/>
        </w:rPr>
      </w:r>
    </w:p>
    <w:tbl>
      <w:tblPr>
        <w:tblStyle w:val="994"/>
        <w:tblW w:w="0" w:type="auto"/>
        <w:tblInd w:w="56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15" w:type="dxa"/>
            <w:textDirection w:val="lrTb"/>
            <w:noWrap w:val="false"/>
          </w:tcPr>
          <w:p>
            <w:pPr>
              <w:pStyle w:val="993"/>
              <w:jc w:val="both"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  <w:lang w:val="en-US"/>
              </w:rPr>
              <w:t xml:space="preserve">depDate</w:t>
            </w:r>
            <w:r>
              <w:rPr>
                <w:iCs/>
                <w:color w:val="000000" w:themeColor="text1"/>
                <w:sz w:val="28"/>
              </w:rPr>
            </w:r>
            <w:r>
              <w:rPr>
                <w:iCs/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3" w:type="dxa"/>
            <w:textDirection w:val="lrTb"/>
            <w:noWrap w:val="false"/>
          </w:tcPr>
          <w:p>
            <w:pPr>
              <w:pStyle w:val="993"/>
              <w:ind w:left="1325"/>
              <w:jc w:val="right"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</w:rPr>
              <w:t xml:space="preserve">№ </w:t>
            </w:r>
            <w:r>
              <w:rPr>
                <w:iCs/>
                <w:color w:val="000000" w:themeColor="text1"/>
                <w:sz w:val="28"/>
                <w:lang w:val="en-US"/>
              </w:rPr>
              <w:t xml:space="preserve">depNumber</w:t>
            </w:r>
            <w:r>
              <w:rPr>
                <w:iCs/>
                <w:color w:val="000000" w:themeColor="text1"/>
                <w:sz w:val="28"/>
              </w:rPr>
            </w:r>
            <w:r>
              <w:rPr>
                <w:iCs/>
                <w:color w:val="000000" w:themeColor="text1"/>
                <w:sz w:val="28"/>
              </w:rPr>
            </w:r>
          </w:p>
        </w:tc>
      </w:tr>
    </w:tbl>
    <w:p>
      <w:pPr>
        <w:pStyle w:val="993"/>
        <w:ind w:firstLine="993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ab/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93"/>
        <w:ind w:firstLine="993"/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1005"/>
        <w:jc w:val="center"/>
        <w:rPr>
          <w:iCs/>
          <w:color w:val="000000" w:themeColor="text1"/>
          <w:sz w:val="28"/>
        </w:rPr>
      </w:pPr>
      <w:r>
        <w:rPr>
          <w:color w:val="000000" w:themeColor="text1"/>
        </w:rPr>
      </w:r>
      <w:bookmarkStart w:id="0" w:name="undefined"/>
      <w:r>
        <w:rPr>
          <w:color w:val="000000" w:themeColor="text1"/>
          <w:sz w:val="28"/>
          <w:szCs w:val="28"/>
          <w:lang w:val="en-US"/>
        </w:rPr>
        <w:t xml:space="preserve">г. Москва</w:t>
      </w:r>
      <w:r>
        <w:rPr>
          <w:iCs/>
          <w:color w:val="000000" w:themeColor="text1"/>
          <w:sz w:val="28"/>
        </w:rPr>
        <w:t xml:space="preserve"> </w:t>
      </w:r>
      <w:bookmarkEnd w:id="0"/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93"/>
        <w:jc w:val="center"/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993"/>
        <w:jc w:val="center"/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Об утверждении Административного регламента</w:t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993"/>
        <w:jc w:val="center"/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  <w:lang w:val="en-US"/>
        </w:rPr>
        <w:t xml:space="preserve">Федерального агентства воздушного транспорта</w:t>
      </w:r>
      <w:r>
        <w:rPr>
          <w:b/>
          <w:iCs/>
          <w:color w:val="000000" w:themeColor="text1"/>
          <w:sz w:val="28"/>
        </w:rPr>
        <w:t xml:space="preserve"> </w:t>
      </w:r>
      <w:r>
        <w:rPr>
          <w:b/>
          <w:iCs/>
          <w:color w:val="000000" w:themeColor="text1"/>
          <w:sz w:val="28"/>
        </w:rPr>
        <w:t xml:space="preserve">по предоставлению государственной услуги «</w:t>
      </w:r>
      <w:r>
        <w:rPr>
          <w:b/>
          <w:iCs/>
          <w:color w:val="000000" w:themeColor="text1"/>
          <w:sz w:val="28"/>
          <w:lang w:val="en-US"/>
        </w:rPr>
        <w:t xml:space="preserve">Утверждение планов обеспечения транспортной безопасности объектов транспортной инфраструктуры в установленной сфере деятельности</w:t>
      </w:r>
      <w:r>
        <w:rPr>
          <w:b/>
          <w:iCs/>
          <w:color w:val="000000" w:themeColor="text1"/>
          <w:sz w:val="28"/>
        </w:rPr>
        <w:t xml:space="preserve">»</w:t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993"/>
        <w:ind w:firstLine="709"/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  <w:r>
        <w:rPr>
          <w:iCs/>
          <w:sz w:val="28"/>
        </w:rPr>
      </w:r>
    </w:p>
    <w:p>
      <w:pPr>
        <w:pStyle w:val="993"/>
        <w:ind w:firstLine="709"/>
        <w:jc w:val="both"/>
        <w:rPr>
          <w:iCs/>
          <w:sz w:val="28"/>
        </w:rPr>
      </w:pPr>
      <w:r>
        <w:rPr>
          <w:iCs/>
          <w:sz w:val="28"/>
        </w:rPr>
        <w:t xml:space="preserve">В соответствии с </w:t>
      </w:r>
      <w:r>
        <w:rPr>
          <w:sz w:val="28"/>
          <w:szCs w:val="28"/>
        </w:rPr>
        <w:t xml:space="preserve">частью 1 статьи 9 Федерального закона от 09.02.2007</w:t>
      </w:r>
      <w:r>
        <w:rPr>
          <w:sz w:val="28"/>
          <w:szCs w:val="28"/>
        </w:rPr>
        <w:t xml:space="preserve"> № 16-ФЗ «О транспортной безопасности», пунктом 1 и подпунктом 5.14.3 пункта 5 Положения о Федеральном агентстве воздушного транспорта, </w:t>
      </w:r>
      <w:r>
        <w:rPr>
          <w:sz w:val="28"/>
          <w:szCs w:val="28"/>
        </w:rPr>
        <w:t xml:space="preserve">утвержденного постановлением Правительства Российской Федерации от 30.07.2004 № 396, пунктом 2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</w:t>
      </w:r>
      <w:r>
        <w:rPr>
          <w:sz w:val="28"/>
          <w:szCs w:val="28"/>
        </w:rPr>
        <w:br/>
        <w:t xml:space="preserve">от 20.07.2021 № 1228,</w:t>
      </w:r>
      <w:r>
        <w:rPr>
          <w:iCs/>
          <w:sz w:val="28"/>
        </w:rPr>
        <w:t xml:space="preserve"> п р и к а з ы в а ю:</w:t>
      </w:r>
      <w:r>
        <w:rPr>
          <w:iCs/>
          <w:sz w:val="28"/>
        </w:rPr>
      </w:r>
      <w:r>
        <w:rPr>
          <w:iCs/>
          <w:sz w:val="28"/>
        </w:rPr>
      </w:r>
    </w:p>
    <w:p>
      <w:pPr>
        <w:pStyle w:val="1005"/>
        <w:ind w:firstLine="709"/>
        <w:jc w:val="both"/>
        <w:rPr>
          <w:iCs/>
          <w:color w:val="7030a0"/>
          <w:sz w:val="28"/>
        </w:rPr>
      </w:pPr>
      <w:r>
        <w:rPr>
          <w:iCs/>
          <w:color w:val="7030a0"/>
          <w:sz w:val="28"/>
        </w:rPr>
      </w:r>
      <w:r>
        <w:rPr>
          <w:sz w:val="28"/>
          <w:szCs w:val="28"/>
          <w:lang w:eastAsia="ru-RU"/>
        </w:rPr>
        <w:t xml:space="preserve">Утвердить </w:t>
      </w:r>
      <w:r>
        <w:rPr>
          <w:sz w:val="28"/>
          <w:szCs w:val="28"/>
          <w:lang w:eastAsia="ru-RU"/>
        </w:rPr>
        <w:t xml:space="preserve">прилагаемый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</w:t>
      </w:r>
      <w:hyperlink r:id="rId11" w:tooltip="https://login.consultant.ru/link/?rnd=4F76CFA3B754175EE6B7A4131CD947A5&amp;req=doc&amp;base=LAW&amp;n=314549&amp;dst=100017&amp;fld=134&amp;date=22.01.2020" w:history="1">
        <w:r>
          <w:rPr>
            <w:sz w:val="28"/>
            <w:szCs w:val="28"/>
            <w:lang w:eastAsia="ru-RU"/>
          </w:rPr>
          <w:t xml:space="preserve"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Федерального агентства воздушного транспорта</w:t>
      </w:r>
      <w:r>
        <w:rPr>
          <w:sz w:val="28"/>
          <w:szCs w:val="28"/>
          <w:lang w:eastAsia="ru-RU"/>
        </w:rPr>
        <w:t xml:space="preserve"> по предоставлению государственной услуги «</w:t>
      </w:r>
      <w:r>
        <w:rPr>
          <w:sz w:val="28"/>
          <w:szCs w:val="28"/>
        </w:rPr>
        <w:t xml:space="preserve">Утверждение планов обеспечения транспортной безопасности объектов транспортной инфраструктуры в установленной сфере деятельности</w:t>
      </w:r>
      <w:r>
        <w:rPr>
          <w:sz w:val="28"/>
          <w:szCs w:val="28"/>
          <w:lang w:eastAsia="ru-RU"/>
        </w:rPr>
        <w:t xml:space="preserve">».</w:t>
      </w:r>
      <w:r>
        <w:rPr>
          <w:iCs/>
          <w:color w:val="7030a0"/>
          <w:sz w:val="28"/>
        </w:rPr>
      </w:r>
      <w:r>
        <w:rPr>
          <w:iCs/>
          <w:color w:val="7030a0"/>
          <w:sz w:val="28"/>
        </w:rPr>
      </w:r>
    </w:p>
    <w:p>
      <w:pPr>
        <w:pStyle w:val="993"/>
        <w:ind w:firstLine="709"/>
        <w:jc w:val="both"/>
        <w:rPr>
          <w:iCs/>
          <w:color w:val="7030a0"/>
          <w:sz w:val="28"/>
        </w:rPr>
      </w:pPr>
      <w:r>
        <w:rPr>
          <w:iCs/>
          <w:color w:val="7030a0"/>
          <w:sz w:val="28"/>
        </w:rPr>
      </w:r>
      <w:r>
        <w:rPr>
          <w:iCs/>
          <w:color w:val="7030a0"/>
          <w:sz w:val="28"/>
        </w:rPr>
      </w:r>
      <w:r>
        <w:rPr>
          <w:iCs/>
          <w:color w:val="7030a0"/>
          <w:sz w:val="28"/>
        </w:rPr>
      </w:r>
    </w:p>
    <w:p>
      <w:pPr>
        <w:pStyle w:val="993"/>
        <w:jc w:val="both"/>
        <w:keepNext/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  <w:r>
        <w:rPr>
          <w:iCs/>
          <w:sz w:val="28"/>
        </w:rPr>
      </w:r>
    </w:p>
    <w:tbl>
      <w:tblPr>
        <w:tblStyle w:val="9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44"/>
        <w:gridCol w:w="4767"/>
        <w:gridCol w:w="2434"/>
      </w:tblGrid>
      <w:tr>
        <w:tblPrEx/>
        <w:trPr/>
        <w:tc>
          <w:tcPr>
            <w:tcW w:w="2144" w:type="dxa"/>
            <w:textDirection w:val="lrTb"/>
            <w:noWrap w:val="false"/>
          </w:tcPr>
          <w:p>
            <w:pPr>
              <w:pStyle w:val="995"/>
              <w:jc w:val="both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</w:tc>
        <w:tc>
          <w:tcPr>
            <w:tcW w:w="4767" w:type="dxa"/>
            <w:textDirection w:val="lrTb"/>
            <w:noWrap w:val="false"/>
          </w:tcPr>
          <w:p>
            <w:pPr>
              <w:pStyle w:val="996"/>
              <w:rPr>
                <w:vanish/>
                <w:color w:val="auto"/>
                <w:sz w:val="16"/>
                <w:szCs w:val="16"/>
              </w:rPr>
            </w:pPr>
            <w:r>
              <w:rPr>
                <w:vanish/>
                <w:color w:val="auto"/>
                <w:sz w:val="16"/>
                <w:szCs w:val="16"/>
              </w:rPr>
            </w:r>
            <w:r>
              <w:rPr>
                <w:vanish/>
                <w:color w:val="auto"/>
                <w:sz w:val="16"/>
                <w:szCs w:val="16"/>
              </w:rPr>
            </w:r>
            <w:r>
              <w:rPr>
                <w:vanish/>
                <w:color w:val="auto"/>
                <w:sz w:val="16"/>
                <w:szCs w:val="16"/>
              </w:rPr>
            </w:r>
          </w:p>
        </w:tc>
        <w:tc>
          <w:tcPr>
            <w:tcW w:w="2434" w:type="dxa"/>
            <w:textDirection w:val="lrTb"/>
            <w:noWrap w:val="false"/>
          </w:tcPr>
          <w:p>
            <w:pPr>
              <w:pStyle w:val="995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</w:tc>
      </w:tr>
      <w:tr>
        <w:tblPrEx/>
        <w:trPr>
          <w:trHeight w:val="2332"/>
        </w:trPr>
        <w:tc>
          <w:tcPr>
            <w:tcW w:w="2144" w:type="dxa"/>
            <w:textDirection w:val="lrTb"/>
            <w:noWrap w:val="false"/>
          </w:tcPr>
          <w:p>
            <w:pPr>
              <w:pStyle w:val="995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  <w:p>
            <w:pPr>
              <w:pStyle w:val="995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  <w:p>
            <w:pPr>
              <w:pStyle w:val="1004"/>
              <w:jc w:val="both"/>
              <w:keepNext/>
              <w:rPr>
                <w:iCs/>
                <w:color w:val="7030a0"/>
                <w:sz w:val="28"/>
              </w:rPr>
            </w:pPr>
            <w:r>
              <w:rPr>
                <w:sz w:val="28"/>
                <w:szCs w:val="28"/>
              </w:rPr>
              <w:t xml:space="preserve">Руководитель</w:t>
            </w:r>
            <w:r>
              <w:rPr>
                <w:iCs/>
                <w:color w:val="7030a0"/>
                <w:sz w:val="28"/>
              </w:rPr>
            </w:r>
            <w:r>
              <w:rPr>
                <w:iCs/>
                <w:color w:val="7030a0"/>
                <w:sz w:val="28"/>
              </w:rPr>
            </w:r>
          </w:p>
          <w:p>
            <w:pPr>
              <w:pStyle w:val="993"/>
            </w:pPr>
            <w:r>
              <w:rPr>
                <w:iCs/>
                <w:color w:val="7030a0"/>
                <w:sz w:val="28"/>
              </w:rPr>
            </w:r>
            <w:r/>
          </w:p>
        </w:tc>
        <w:tc>
          <w:tcPr>
            <w:tcW w:w="4767" w:type="dxa"/>
            <w:textDirection w:val="lrTb"/>
            <w:noWrap w:val="false"/>
          </w:tcPr>
          <w:tbl>
            <w:tblPr>
              <w:tblStyle w:val="997"/>
              <w:tblW w:w="383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"/>
              <w:gridCol w:w="3357"/>
              <w:gridCol w:w="219"/>
            </w:tblGrid>
            <w:tr>
              <w:tblPrEx/>
              <w:trPr>
                <w:jc w:val="center"/>
                <w:trHeight w:val="230" w:hRule="exact"/>
              </w:trPr>
              <w:tc>
                <w:tcPr>
                  <w:gridSpan w:val="3"/>
                  <w:tcBorders>
                    <w:top w:val="single" w:color="auto" w:sz="15" w:space="0"/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995"/>
                    <w:jc w:val="center"/>
                    <w:spacing w:before="120" w:after="120"/>
                    <w:rPr>
                      <w:color w:val="4472c4"/>
                      <w:sz w:val="16"/>
                      <w:szCs w:val="16"/>
                    </w:rPr>
                  </w:pPr>
                  <w:r>
                    <w:rPr>
                      <w:color w:val="4472c4"/>
                      <w:sz w:val="16"/>
                      <w:szCs w:val="16"/>
                    </w:rPr>
                  </w:r>
                  <w:r>
                    <w:rPr>
                      <w:color w:val="4472c4"/>
                      <w:sz w:val="16"/>
                      <w:szCs w:val="16"/>
                    </w:rPr>
                  </w:r>
                  <w:r>
                    <w:rPr>
                      <w:color w:val="4472c4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172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996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ДОКУМЕНТ ПОДПИСАН</w:t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  <w:p>
                  <w:pPr>
                    <w:pStyle w:val="996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172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996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ЭЛЕКТРОННОЙ ПОДПИСЬЮ</w:t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172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996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229" w:hRule="exact"/>
              </w:trPr>
              <w:tc>
                <w:tcPr>
                  <w:tcBorders>
                    <w:left w:val="single" w:color="auto" w:sz="15" w:space="0"/>
                  </w:tcBorders>
                  <w:tcW w:w="254" w:type="dxa"/>
                  <w:textDirection w:val="lrTb"/>
                  <w:noWrap w:val="false"/>
                </w:tcPr>
                <w:p>
                  <w:pPr>
                    <w:pStyle w:val="996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000000"/>
                  <w:tcW w:w="3357" w:type="dxa"/>
                  <w:vAlign w:val="center"/>
                  <w:textDirection w:val="lrTb"/>
                  <w:noWrap w:val="false"/>
                </w:tcPr>
                <w:p>
                  <w:pPr>
                    <w:pStyle w:val="996"/>
                    <w:ind w:left="172" w:right="6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СВЕДЕНИЯ О СЕРТИФИКАТЕ ЭП</w:t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right w:val="single" w:color="auto" w:sz="15" w:space="0"/>
                  </w:tcBorders>
                  <w:tcW w:w="219" w:type="dxa"/>
                  <w:textDirection w:val="lrTb"/>
                  <w:noWrap w:val="false"/>
                </w:tcPr>
                <w:p>
                  <w:pPr>
                    <w:pStyle w:val="996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115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996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425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996"/>
                    <w:ind w:right="13"/>
                    <w:jc w:val="center"/>
                    <w:rPr>
                      <w:color w:val="auto"/>
                      <w:sz w:val="14"/>
                      <w:szCs w:val="14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Сертификат</w:t>
                  </w:r>
                  <w:r>
                    <w:rPr>
                      <w:color w:val="auto"/>
                      <w:sz w:val="14"/>
                      <w:szCs w:val="14"/>
                    </w:rPr>
                    <w:t xml:space="preserve">:</w:t>
                  </w:r>
                  <w:r>
                    <w:rPr>
                      <w:color w:val="auto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color w:val="auto"/>
                      <w:sz w:val="12"/>
                      <w:szCs w:val="12"/>
                    </w:rPr>
                    <w:t xml:space="preserve">certificateDep</w:t>
                  </w:r>
                  <w:r>
                    <w:rPr>
                      <w:color w:val="auto"/>
                      <w:sz w:val="14"/>
                      <w:szCs w:val="14"/>
                    </w:rPr>
                  </w:r>
                  <w:r>
                    <w:rPr>
                      <w:color w:val="auto"/>
                      <w:sz w:val="14"/>
                      <w:szCs w:val="14"/>
                    </w:rPr>
                  </w:r>
                </w:p>
                <w:p>
                  <w:pPr>
                    <w:pStyle w:val="996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422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996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Владелец: </w:t>
                  </w:r>
                  <w:r>
                    <w:rPr>
                      <w:color w:val="auto"/>
                      <w:sz w:val="16"/>
                      <w:szCs w:val="16"/>
                    </w:rPr>
                    <w:t xml:space="preserve">ownerDep</w:t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247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996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Действителен: с </w:t>
                  </w:r>
                  <w:r>
                    <w:rPr>
                      <w:color w:val="auto"/>
                      <w:sz w:val="16"/>
                      <w:szCs w:val="16"/>
                    </w:rPr>
                    <w:t xml:space="preserve">validStartDateDep</w:t>
                  </w:r>
                  <w:r>
                    <w:rPr>
                      <w:color w:val="auto"/>
                      <w:sz w:val="16"/>
                      <w:szCs w:val="16"/>
                    </w:rPr>
                    <w:t xml:space="preserve"> по </w:t>
                  </w:r>
                  <w:r>
                    <w:rPr>
                      <w:color w:val="auto"/>
                      <w:sz w:val="16"/>
                      <w:szCs w:val="16"/>
                    </w:rPr>
                    <w:t xml:space="preserve">validEndDateDep</w:t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  <w:p>
                  <w:pPr>
                    <w:pStyle w:val="996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57" w:hRule="exact"/>
              </w:trPr>
              <w:tc>
                <w:tcPr>
                  <w:gridSpan w:val="3"/>
                  <w:tcBorders>
                    <w:left w:val="single" w:color="auto" w:sz="15" w:space="0"/>
                    <w:bottom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996"/>
                    <w:jc w:val="center"/>
                    <w:rPr>
                      <w:color w:val="auto"/>
                      <w:sz w:val="14"/>
                      <w:szCs w:val="14"/>
                    </w:rPr>
                  </w:pPr>
                  <w:r>
                    <w:rPr>
                      <w:color w:val="auto"/>
                      <w:sz w:val="14"/>
                      <w:szCs w:val="14"/>
                    </w:rPr>
                  </w:r>
                  <w:r>
                    <w:rPr>
                      <w:color w:val="auto"/>
                      <w:sz w:val="14"/>
                      <w:szCs w:val="14"/>
                    </w:rPr>
                  </w:r>
                  <w:r>
                    <w:rPr>
                      <w:color w:val="auto"/>
                      <w:sz w:val="14"/>
                      <w:szCs w:val="14"/>
                    </w:rPr>
                  </w:r>
                </w:p>
              </w:tc>
            </w:tr>
          </w:tbl>
          <w:p>
            <w:pPr>
              <w:pStyle w:val="996"/>
              <w:jc w:val="center"/>
              <w:rPr>
                <w:vanish/>
                <w:color w:val="auto"/>
                <w:sz w:val="16"/>
                <w:szCs w:val="16"/>
              </w:rPr>
            </w:pPr>
            <w:r>
              <w:rPr>
                <w:vanish/>
                <w:color w:val="auto"/>
                <w:sz w:val="16"/>
                <w:szCs w:val="16"/>
              </w:rPr>
            </w:r>
            <w:r>
              <w:rPr>
                <w:vanish/>
                <w:color w:val="auto"/>
                <w:sz w:val="16"/>
                <w:szCs w:val="16"/>
              </w:rPr>
            </w:r>
            <w:r>
              <w:rPr>
                <w:vanish/>
                <w:color w:val="auto"/>
                <w:sz w:val="16"/>
                <w:szCs w:val="16"/>
              </w:rPr>
            </w:r>
          </w:p>
        </w:tc>
        <w:tc>
          <w:tcPr>
            <w:tcW w:w="2434" w:type="dxa"/>
            <w:textDirection w:val="lrTb"/>
            <w:noWrap w:val="false"/>
          </w:tcPr>
          <w:p>
            <w:pPr>
              <w:pStyle w:val="995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  <w:p>
            <w:pPr>
              <w:pStyle w:val="995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  <w:p>
            <w:pPr>
              <w:pStyle w:val="995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7030a0"/>
                <w:sz w:val="28"/>
              </w:rPr>
            </w:r>
            <w:r>
              <w:rPr>
                <w:sz w:val="28"/>
                <w:szCs w:val="28"/>
              </w:rPr>
              <w:t xml:space="preserve">Д.В. Ядров</w:t>
            </w: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</w:tc>
      </w:tr>
    </w:tbl>
    <w:p>
      <w:pPr>
        <w:pStyle w:val="993"/>
        <w:contextualSpacing/>
        <w:ind w:left="5670"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Утвержден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приказом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Федерального агентства воздушного транспорта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</w:rPr>
        <w:t xml:space="preserve">от</w:t>
      </w:r>
      <w:r>
        <w:rPr>
          <w:iCs/>
          <w:color w:val="000000" w:themeColor="text1"/>
          <w:sz w:val="28"/>
          <w:lang w:val="en-US"/>
        </w:rPr>
        <w:t xml:space="preserve"> </w:t>
      </w:r>
      <w:r>
        <w:rPr>
          <w:iCs/>
          <w:color w:val="000000" w:themeColor="text1"/>
          <w:sz w:val="28"/>
          <w:lang w:val="en-US"/>
        </w:rPr>
        <w:t xml:space="preserve">depDate</w:t>
      </w:r>
      <w:r>
        <w:rPr>
          <w:iCs/>
          <w:color w:val="000000" w:themeColor="text1"/>
          <w:sz w:val="28"/>
          <w:lang w:val="en-US"/>
        </w:rPr>
        <w:t xml:space="preserve"> №</w:t>
      </w:r>
      <w:r>
        <w:rPr>
          <w:iCs/>
          <w:color w:val="000000" w:themeColor="text1"/>
          <w:sz w:val="28"/>
          <w:lang w:val="en-US"/>
        </w:rPr>
        <w:t xml:space="preserve"> </w:t>
      </w:r>
      <w:r>
        <w:rPr>
          <w:iCs/>
          <w:color w:val="000000" w:themeColor="text1"/>
          <w:sz w:val="28"/>
          <w:lang w:val="en-US"/>
        </w:rPr>
        <w:t xml:space="preserve">depNumber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93"/>
        <w:contextualSpacing/>
        <w:ind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  <w:lang w:val="en-US"/>
        </w:rPr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Административный регламент</w:t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  <w:szCs w:val="28"/>
        </w:rPr>
        <w:t xml:space="preserve">Федерального агентства воздушного транспорта</w:t>
      </w:r>
      <w:r>
        <w:rPr>
          <w:b/>
          <w:iCs/>
          <w:color w:val="000000" w:themeColor="text1"/>
          <w:sz w:val="28"/>
        </w:rPr>
        <w:t xml:space="preserve"> </w:t>
      </w:r>
      <w:r>
        <w:rPr>
          <w:b/>
          <w:iCs/>
          <w:color w:val="000000" w:themeColor="text1"/>
          <w:sz w:val="28"/>
        </w:rPr>
        <w:t xml:space="preserve">по предоставлению государственной услуги «</w:t>
      </w:r>
      <w:r>
        <w:rPr>
          <w:b/>
          <w:iCs/>
          <w:color w:val="000000" w:themeColor="text1"/>
          <w:sz w:val="28"/>
          <w:lang w:val="en-US"/>
        </w:rPr>
        <w:t xml:space="preserve">Утверждение планов обеспечения транспортной безопасности объектов транспортной инфраструктуры в установленной сфере деятельности</w:t>
      </w:r>
      <w:r>
        <w:rPr>
          <w:b/>
          <w:iCs/>
          <w:color w:val="000000" w:themeColor="text1"/>
          <w:sz w:val="28"/>
        </w:rPr>
        <w:t xml:space="preserve">»</w:t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993"/>
        <w:contextualSpacing/>
        <w:ind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I. Общие положения</w:t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Настоящий Административный регламент устанавливает порядок и стандарт предоставления государственной услуги «</w:t>
      </w:r>
      <w:r>
        <w:rPr>
          <w:iCs/>
          <w:color w:val="000000" w:themeColor="text1"/>
          <w:sz w:val="28"/>
          <w:lang w:val="en-US"/>
        </w:rPr>
        <w:t xml:space="preserve">Утверждение планов обеспечения транспортной безопасности объектов транспортной инфраструктуры в установленной сфере деятельности</w:t>
      </w:r>
      <w:r>
        <w:rPr>
          <w:iCs/>
          <w:color w:val="000000" w:themeColor="text1"/>
          <w:sz w:val="28"/>
        </w:rPr>
        <w:t xml:space="preserve">».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Услуга предоставляется </w:t>
      </w:r>
      <w:r>
        <w:rPr>
          <w:iCs/>
          <w:color w:val="000000" w:themeColor="text1"/>
          <w:sz w:val="28"/>
        </w:rPr>
        <w:t xml:space="preserve">следующим</w:t>
      </w:r>
      <w:r>
        <w:rPr>
          <w:iCs/>
          <w:color w:val="000000" w:themeColor="text1"/>
          <w:sz w:val="28"/>
        </w:rPr>
        <w:t xml:space="preserve"> категориям заявителей:</w:t>
      </w:r>
      <w:r>
        <w:rPr>
          <w:color w:val="000000" w:themeColor="text1"/>
          <w:sz w:val="28"/>
          <w:szCs w:val="28"/>
        </w:rPr>
        <w:t xml:space="preserve"> </w:t>
      </w:r>
      <w:r>
        <w:rPr>
          <w:iCs/>
          <w:color w:val="000000" w:themeColor="text1"/>
          <w:sz w:val="28"/>
          <w:lang w:val="en-US"/>
        </w:rPr>
        <w:t xml:space="preserve">индивидуальный предприниматель, отнесенный в соот</w:t>
      </w:r>
      <w:r>
        <w:rPr>
          <w:iCs/>
          <w:color w:val="000000" w:themeColor="text1"/>
          <w:sz w:val="28"/>
          <w:lang w:val="en-US"/>
        </w:rPr>
        <w:t xml:space="preserve">ветствии с Федеральным законом от 09.02.2007 № 16-ФЗ «О транспортной безопасности» к субъекту транспортной инфраструктуры, уполномоченный представитель лица, обратившегося за предоставлением Услуги, физическое лицо, отнесенное в соответствии с Федеральным </w:t>
      </w:r>
      <w:r>
        <w:rPr>
          <w:iCs/>
          <w:color w:val="000000" w:themeColor="text1"/>
          <w:sz w:val="28"/>
          <w:lang w:val="en-US"/>
        </w:rPr>
        <w:t xml:space="preserve">законом от 09.02.2007 № 16-ФЗ «О транспортной безопасности» к субъекту транспортной инфраструктуры, юридическое лицо, отнесенное в соответствии с Федеральным законом от 09.02.2007 № 16-ФЗ «О транспортной безопасности» к субъекту транспортной инфраструктуры</w:t>
      </w:r>
      <w:r>
        <w:rPr>
          <w:iCs/>
          <w:color w:val="000000" w:themeColor="text1"/>
          <w:sz w:val="28"/>
        </w:rPr>
        <w:t xml:space="preserve">, указанным в приложении № </w:t>
      </w:r>
      <w:r>
        <w:rPr>
          <w:iCs/>
          <w:color w:val="000000" w:themeColor="text1"/>
          <w:sz w:val="28"/>
        </w:rPr>
        <w:t xml:space="preserve">1</w:t>
      </w:r>
      <w:r>
        <w:rPr>
          <w:iCs/>
          <w:color w:val="000000" w:themeColor="text1"/>
          <w:sz w:val="28"/>
        </w:rPr>
        <w:t xml:space="preserve"> к настоящему Административному регламенту.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Услуга должна быть предоставлена заявителю в соответствии с </w:t>
      </w:r>
      <w:r>
        <w:rPr>
          <w:iCs/>
          <w:color w:val="000000" w:themeColor="text1"/>
          <w:sz w:val="28"/>
          <w:szCs w:val="28"/>
        </w:rPr>
        <w:t xml:space="preserve">категориями (признаками) заявителя</w:t>
      </w:r>
      <w:r>
        <w:rPr>
          <w:iCs/>
          <w:color w:val="000000" w:themeColor="text1"/>
          <w:sz w:val="28"/>
          <w:szCs w:val="28"/>
        </w:rPr>
        <w:t xml:space="preserve">, которые размещаются в федеральной государственной информационной системе </w:t>
      </w:r>
      <w:r>
        <w:rPr>
          <w:iCs/>
          <w:color w:val="000000" w:themeColor="text1"/>
          <w:sz w:val="28"/>
          <w:szCs w:val="28"/>
        </w:rPr>
        <w:t xml:space="preserve">«Федеральный реестр государственных и муниципальных услуг»</w:t>
      </w:r>
      <w:r>
        <w:rPr>
          <w:iCs/>
          <w:color w:val="000000" w:themeColor="text1"/>
          <w:sz w:val="28"/>
          <w:szCs w:val="28"/>
        </w:rPr>
        <w:t xml:space="preserve"> и «Единый портал государственных и муниципальных услуг (функций)»</w:t>
      </w:r>
      <w:r>
        <w:rPr>
          <w:iCs/>
          <w:color w:val="000000" w:themeColor="text1"/>
          <w:sz w:val="28"/>
          <w:szCs w:val="28"/>
          <w:vertAlign w:val="superscript"/>
        </w:rPr>
        <w:footnoteReference w:id="2"/>
      </w:r>
      <w:r>
        <w:rPr>
          <w:iCs/>
          <w:color w:val="000000" w:themeColor="text1"/>
          <w:sz w:val="28"/>
          <w:szCs w:val="28"/>
        </w:rPr>
        <w:br/>
        <w:t xml:space="preserve">(</w:t>
      </w:r>
      <w:r>
        <w:rPr>
          <w:iCs/>
          <w:color w:val="000000" w:themeColor="text1"/>
          <w:sz w:val="28"/>
          <w:szCs w:val="28"/>
        </w:rPr>
        <w:t xml:space="preserve">далее соответственно – реестр услуг, Единый портал)</w:t>
      </w:r>
      <w:r>
        <w:rPr>
          <w:iCs/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999"/>
        <w:ind w:left="0" w:right="-1" w:firstLine="567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II. Стандарт предоставления Услуги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Наименование Услуги</w:t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  <w:lang w:val="en-US"/>
        </w:rPr>
        <w:t xml:space="preserve">Утверждение планов обеспечения транспортной безопасности объектов транспортной инфраструктуры в установленной сфере деятельности</w:t>
      </w:r>
      <w:r>
        <w:rPr>
          <w:iCs/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Наименование органа, предоставляющего Услугу</w:t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Услугу</w:t>
      </w:r>
      <w:r>
        <w:rPr>
          <w:color w:val="000000" w:themeColor="text1"/>
          <w:sz w:val="28"/>
          <w:szCs w:val="28"/>
        </w:rPr>
        <w:t xml:space="preserve"> предоставляет</w:t>
      </w: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Федеральное агентство воздушного транспорта</w:t>
      </w: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(далее – </w:t>
      </w:r>
      <w:r>
        <w:rPr>
          <w:color w:val="000000" w:themeColor="text1"/>
          <w:sz w:val="28"/>
          <w:szCs w:val="28"/>
        </w:rPr>
        <w:t xml:space="preserve">Орган власти</w:t>
      </w:r>
      <w:r>
        <w:rPr>
          <w:color w:val="000000" w:themeColor="text1"/>
          <w:sz w:val="28"/>
          <w:szCs w:val="28"/>
        </w:rPr>
        <w:t xml:space="preserve">)</w:t>
      </w:r>
      <w:r>
        <w:rPr>
          <w:iCs/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Результат предоставления Услуги</w:t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При обращении заявителя за </w:t>
      </w:r>
      <w:r>
        <w:rPr>
          <w:iCs/>
          <w:color w:val="000000" w:themeColor="text1"/>
          <w:sz w:val="28"/>
          <w:lang w:val="en-US"/>
        </w:rPr>
        <w:t xml:space="preserve">Утверждением планов обеспечения транспортной безопасности объектов транспортной инфраструктуры</w:t>
      </w:r>
      <w:r>
        <w:rPr>
          <w:iCs/>
          <w:color w:val="000000" w:themeColor="text1"/>
          <w:sz w:val="28"/>
        </w:rPr>
        <w:t xml:space="preserve"> результатом предоставления Услуги является 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утвержденный Росавиацией план обеспечения транспортной безопасности объекта транспортной инфраструктуры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Формирование</w:t>
      </w:r>
      <w:r>
        <w:rPr>
          <w:iCs/>
          <w:color w:val="000000" w:themeColor="text1"/>
          <w:sz w:val="28"/>
        </w:rPr>
        <w:t xml:space="preserve"> реестровой записи в качестве результата предоставления Услуги не предусмотрено.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Результаты предоставления Услуги могут быть получены </w:t>
      </w:r>
      <w:r>
        <w:rPr>
          <w:color w:val="000000" w:themeColor="text1"/>
          <w:sz w:val="28"/>
          <w:szCs w:val="28"/>
        </w:rPr>
        <w:t xml:space="preserve">в экспедиции Органа власти, посредством ведомственных информационных систем</w:t>
      </w:r>
      <w:r>
        <w:rPr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Срок предоставления Услуги</w:t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</w:t>
      </w:r>
      <w:r>
        <w:rPr>
          <w:iCs/>
          <w:color w:val="000000" w:themeColor="text1"/>
          <w:sz w:val="28"/>
        </w:rPr>
        <w:t xml:space="preserve">: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93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а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25 рабочих дней</w:t>
      </w:r>
      <w:r>
        <w:rPr>
          <w:iCs/>
          <w:color w:val="000000" w:themeColor="text1"/>
          <w:sz w:val="28"/>
          <w:lang w:val="en-US"/>
        </w:rPr>
        <w:t xml:space="preserve">  </w:t>
      </w:r>
      <w:r>
        <w:rPr>
          <w:color w:val="000000" w:themeColor="text1"/>
          <w:sz w:val="28"/>
          <w:szCs w:val="28"/>
        </w:rPr>
        <w:t xml:space="preserve">независимо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от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категории</w:t>
      </w:r>
      <w:r>
        <w:rPr>
          <w:color w:val="000000" w:themeColor="text1"/>
          <w:sz w:val="28"/>
          <w:szCs w:val="28"/>
          <w:lang w:val="en-US"/>
        </w:rPr>
        <w:t xml:space="preserve"> (</w:t>
      </w:r>
      <w:r>
        <w:rPr>
          <w:color w:val="000000" w:themeColor="text1"/>
          <w:sz w:val="28"/>
          <w:szCs w:val="28"/>
        </w:rPr>
        <w:t xml:space="preserve">признаков</w:t>
      </w:r>
      <w:r>
        <w:rPr>
          <w:color w:val="000000" w:themeColor="text1"/>
          <w:sz w:val="28"/>
          <w:szCs w:val="28"/>
          <w:lang w:val="en-US"/>
        </w:rPr>
        <w:t xml:space="preserve">)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color w:val="000000" w:themeColor="text1"/>
          <w:sz w:val="28"/>
          <w:szCs w:val="28"/>
          <w:lang w:val="en-US"/>
        </w:rPr>
        <w:t xml:space="preserve"> –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обращении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iCs/>
          <w:color w:val="000000" w:themeColor="text1"/>
          <w:sz w:val="28"/>
          <w:lang w:val="en-US"/>
        </w:rPr>
        <w:t xml:space="preserve">  </w:t>
      </w:r>
      <w:r>
        <w:rPr>
          <w:iCs/>
          <w:color w:val="000000" w:themeColor="text1"/>
          <w:sz w:val="28"/>
          <w:lang w:val="en-US"/>
        </w:rPr>
        <w:t xml:space="preserve">посредством единой государственной информационной системы обеспечения транспортной безопасности</w:t>
      </w:r>
      <w:r>
        <w:rPr>
          <w:rStyle w:val="925"/>
          <w:iCs/>
          <w:color w:val="000000" w:themeColor="text1"/>
          <w:sz w:val="28"/>
          <w:lang w:val="en-US"/>
        </w:rPr>
        <w:footnoteReference w:id="3"/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93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б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25 рабочих дней</w:t>
      </w:r>
      <w:r>
        <w:rPr>
          <w:iCs/>
          <w:color w:val="000000" w:themeColor="text1"/>
          <w:sz w:val="28"/>
          <w:lang w:val="en-US"/>
        </w:rPr>
        <w:t xml:space="preserve">  </w:t>
      </w:r>
      <w:r>
        <w:rPr>
          <w:color w:val="000000" w:themeColor="text1"/>
          <w:sz w:val="28"/>
          <w:szCs w:val="28"/>
        </w:rPr>
        <w:t xml:space="preserve">независимо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от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категории</w:t>
      </w:r>
      <w:r>
        <w:rPr>
          <w:color w:val="000000" w:themeColor="text1"/>
          <w:sz w:val="28"/>
          <w:szCs w:val="28"/>
          <w:lang w:val="en-US"/>
        </w:rPr>
        <w:t xml:space="preserve"> (</w:t>
      </w:r>
      <w:r>
        <w:rPr>
          <w:color w:val="000000" w:themeColor="text1"/>
          <w:sz w:val="28"/>
          <w:szCs w:val="28"/>
        </w:rPr>
        <w:t xml:space="preserve">признаков</w:t>
      </w:r>
      <w:r>
        <w:rPr>
          <w:color w:val="000000" w:themeColor="text1"/>
          <w:sz w:val="28"/>
          <w:szCs w:val="28"/>
          <w:lang w:val="en-US"/>
        </w:rPr>
        <w:t xml:space="preserve">)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color w:val="000000" w:themeColor="text1"/>
          <w:sz w:val="28"/>
          <w:szCs w:val="28"/>
          <w:lang w:val="en-US"/>
        </w:rPr>
        <w:t xml:space="preserve"> –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обращении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iCs/>
          <w:color w:val="000000" w:themeColor="text1"/>
          <w:sz w:val="28"/>
          <w:lang w:val="en-US"/>
        </w:rPr>
        <w:t xml:space="preserve">  </w:t>
      </w:r>
      <w:r>
        <w:rPr>
          <w:iCs/>
          <w:color w:val="000000" w:themeColor="text1"/>
          <w:sz w:val="28"/>
          <w:lang w:val="en-US"/>
        </w:rPr>
        <w:t xml:space="preserve">в экспедиции Органа власти</w:t>
      </w:r>
      <w:r>
        <w:rPr>
          <w:iCs/>
          <w:color w:val="000000" w:themeColor="text1"/>
          <w:sz w:val="28"/>
          <w:lang w:val="en-US"/>
        </w:rPr>
        <w:t xml:space="preserve">.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99"/>
        <w:ind w:left="851" w:right="-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  <w:lang w:val="en-US"/>
        </w:rPr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Исчерпывающий </w:t>
      </w:r>
      <w:r>
        <w:rPr>
          <w:b/>
          <w:iCs/>
          <w:color w:val="000000" w:themeColor="text1"/>
          <w:sz w:val="28"/>
        </w:rPr>
        <w:t xml:space="preserve">перечень</w:t>
      </w:r>
      <w:r>
        <w:rPr>
          <w:b/>
          <w:color w:val="000000" w:themeColor="text1"/>
          <w:sz w:val="28"/>
          <w:szCs w:val="28"/>
        </w:rPr>
        <w:t xml:space="preserve"> оснований для отказа в приеме</w:t>
      </w:r>
      <w:r>
        <w:rPr>
          <w:color w:val="000000" w:themeColor="text1"/>
        </w:rPr>
        <w:br/>
      </w:r>
      <w:r>
        <w:rPr>
          <w:b/>
          <w:color w:val="000000" w:themeColor="text1"/>
          <w:sz w:val="28"/>
          <w:szCs w:val="28"/>
        </w:rPr>
        <w:t xml:space="preserve">заявления</w:t>
      </w:r>
      <w:r>
        <w:rPr>
          <w:b/>
          <w:color w:val="000000" w:themeColor="text1"/>
          <w:sz w:val="28"/>
          <w:szCs w:val="28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Основания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для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отказа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приеме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заявления и документов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необходимых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для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Услуги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законодательством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Российской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Федерации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предусмотрены</w:t>
      </w:r>
      <w:r>
        <w:rPr>
          <w:color w:val="000000" w:themeColor="text1"/>
          <w:sz w:val="28"/>
          <w:szCs w:val="28"/>
        </w:rPr>
        <w:t xml:space="preserve">.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Основания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для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приостановления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предоставления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Услуги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законодательством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Российской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Федерации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не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предусмотрены</w:t>
      </w:r>
      <w:r>
        <w:rPr>
          <w:color w:val="000000" w:themeColor="text1"/>
          <w:sz w:val="28"/>
          <w:szCs w:val="28"/>
          <w:lang w:val="en-US"/>
        </w:rPr>
        <w:t xml:space="preserve">.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Решение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об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отказе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Услуги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принимает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Орган власти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наличии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следующих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оснований</w:t>
      </w:r>
      <w:r>
        <w:rPr>
          <w:color w:val="000000" w:themeColor="text1"/>
          <w:sz w:val="28"/>
          <w:szCs w:val="28"/>
          <w:lang w:val="en-US"/>
        </w:rPr>
        <w:t xml:space="preserve">: 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а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изменения в план обеспечения транспортной безопасности объекта транспортной инфраструктуры не соответствуют порядку разра</w:t>
      </w:r>
      <w:r>
        <w:rPr>
          <w:iCs/>
          <w:color w:val="000000" w:themeColor="text1"/>
          <w:sz w:val="28"/>
          <w:lang w:val="en-US"/>
        </w:rPr>
        <w:t xml:space="preserve">ботки планов обеспечения транспортной безопасности объектов транспортной инфраструктуры, установленному Министерством транспорта Российской Федерации в соответствии с частью 1 статьи 9 Федерального закона от 09.02.2007 № 16-ФЗ «О транспортной безопасности»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б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изменения в план обеспечения транспортной безопасности объекта транспортной инфраструктуры не соответствуют части 3 статьи 9 Федерального закона от 09.02.2007 № 16-ФЗ «О транспортной безопасности»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в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план обеспечения транспортной безопасности объекта транспортной инфраструктуры не соответствует части 3 статьи 9 Федерального закона от 09.02.2007 № 16-ФЗ «О транспортной безопасности»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г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изменения в план обеспечения транспортной безопасности объекта транспортной инфраструктуры не соответствуют утвержденным результатам дополнительной оценки уязвимости объекта транспортной инфраструктуры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д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план (изменения в план) обеспечения транспортной безопасности объекта транспортной инфраструктуры не соответствует структуре и содер</w:t>
      </w:r>
      <w:r>
        <w:rPr>
          <w:iCs/>
          <w:color w:val="000000" w:themeColor="text1"/>
          <w:sz w:val="28"/>
          <w:lang w:val="en-US"/>
        </w:rPr>
        <w:t xml:space="preserve">жанию планов обеспечения транспортной безопасности объектов транспортной инфраструктуры, установленным Министерством транспорта Российской Федерации в соответствии с частью 12 статьи 9 Федерального закона от 09.02.2007 № 16-ФЗ «О транспортной безопасности»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е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план обеспечения транспортной безопасности объекта транспортной инфраструктуры не соответствует утвержденным результатам оценки уязвимости объекта транспортной инфраструктуры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ж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план обеспечения транспортной безопасности объекта транспортной инфраструктуры не соответствует порядку разра</w:t>
      </w:r>
      <w:r>
        <w:rPr>
          <w:iCs/>
          <w:color w:val="000000" w:themeColor="text1"/>
          <w:sz w:val="28"/>
          <w:lang w:val="en-US"/>
        </w:rPr>
        <w:t xml:space="preserve">ботки планов обеспечения транспортной безопасности объектов транспортной инфраструктуры, установленному Министерством транспорта Российской Федерации в соответствии с частью 1 статьи 9 Федерального закона от 09.02.2007 № 16-ФЗ «О транспортной безопасности»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з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экземпляр на бумажном носителе не идентичен экземпляру на электронном носителе</w:t>
      </w:r>
      <w:r>
        <w:rPr>
          <w:iCs/>
          <w:color w:val="000000" w:themeColor="text1"/>
          <w:sz w:val="28"/>
          <w:lang w:val="en-US"/>
        </w:rPr>
        <w:t xml:space="preserve">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Основания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для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отказа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в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предоставлении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Услуги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с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учетом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категории</w:t>
      </w:r>
      <w:r>
        <w:rPr>
          <w:bCs/>
          <w:sz w:val="28"/>
          <w:szCs w:val="28"/>
          <w:lang w:val="en-US"/>
        </w:rPr>
        <w:t xml:space="preserve"> (</w:t>
      </w:r>
      <w:r>
        <w:rPr>
          <w:bCs/>
          <w:sz w:val="28"/>
          <w:szCs w:val="28"/>
        </w:rPr>
        <w:t xml:space="preserve">признаков</w:t>
      </w:r>
      <w:r>
        <w:rPr>
          <w:bCs/>
          <w:sz w:val="28"/>
          <w:szCs w:val="28"/>
          <w:lang w:val="en-US"/>
        </w:rPr>
        <w:t xml:space="preserve">) </w:t>
      </w:r>
      <w:r>
        <w:rPr>
          <w:bCs/>
          <w:sz w:val="28"/>
          <w:szCs w:val="28"/>
        </w:rPr>
        <w:t xml:space="preserve">заявителя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приведены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таблице</w:t>
      </w:r>
      <w:r>
        <w:rPr>
          <w:bCs/>
          <w:sz w:val="28"/>
          <w:szCs w:val="28"/>
          <w:lang w:val="en-US"/>
        </w:rPr>
        <w:t xml:space="preserve"> 3 </w:t>
      </w:r>
      <w:r>
        <w:rPr>
          <w:bCs/>
          <w:sz w:val="28"/>
          <w:szCs w:val="28"/>
        </w:rPr>
        <w:t xml:space="preserve">приложения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настоящему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Административному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регламенту</w:t>
      </w:r>
      <w:r>
        <w:rPr>
          <w:bCs/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ind w:right="-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 платы, взимаемой с заявителя при предоставлении Услуги, и способы ее взимания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ind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ind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ind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ind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регистрации </w:t>
      </w:r>
      <w:r>
        <w:rPr>
          <w:b/>
          <w:sz w:val="28"/>
          <w:szCs w:val="28"/>
        </w:rPr>
        <w:t xml:space="preserve">заявления</w:t>
      </w:r>
      <w:r>
        <w:rPr>
          <w:b/>
          <w:sz w:val="28"/>
          <w:szCs w:val="28"/>
        </w:rPr>
        <w:t xml:space="preserve"> заявителя о предоставлении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9"/>
        <w:numPr>
          <w:ilvl w:val="6"/>
          <w:numId w:val="25"/>
        </w:numPr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85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а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посредством единой государственной информационной системы обеспечения транспортной безопасности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–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2 рабочих дня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85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б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в экспедиции Органа власти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–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2 рабочих дня</w:t>
      </w:r>
      <w:r>
        <w:rPr>
          <w:color w:val="000000" w:themeColor="text1"/>
          <w:sz w:val="28"/>
          <w:szCs w:val="28"/>
          <w:lang w:val="en-US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3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Показатели доступности и качества Услуги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Показатели доступности и качества Услуги размещены на официальном </w:t>
      </w:r>
      <w:r>
        <w:rPr>
          <w:color w:val="000000" w:themeColor="text1"/>
          <w:sz w:val="28"/>
          <w:szCs w:val="28"/>
        </w:rPr>
        <w:t xml:space="preserve">сайте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Органа власти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сети «Интернет», а также на Едином портале.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3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Иные требования к предоставлению Услуги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Услуга</w:t>
      </w:r>
      <w:r>
        <w:rPr>
          <w:color w:val="000000" w:themeColor="text1"/>
          <w:sz w:val="28"/>
          <w:szCs w:val="28"/>
        </w:rPr>
        <w:t xml:space="preserve">, являющаяся необходимой и обязательной для предоставления услуги, – </w:t>
      </w:r>
      <w:r>
        <w:rPr>
          <w:color w:val="000000" w:themeColor="text1"/>
          <w:sz w:val="28"/>
          <w:szCs w:val="28"/>
          <w:u w:val="single"/>
        </w:rPr>
        <w:t xml:space="preserve">О</w:t>
      </w:r>
      <w:r>
        <w:rPr>
          <w:color w:val="000000" w:themeColor="text1"/>
          <w:sz w:val="28"/>
          <w:szCs w:val="28"/>
          <w:u w:val="single"/>
          <w:lang w:val="en-US"/>
        </w:rPr>
        <w:t xml:space="preserve">ц</w:t>
      </w:r>
      <w:r>
        <w:rPr>
          <w:color w:val="000000" w:themeColor="text1"/>
          <w:sz w:val="28"/>
          <w:szCs w:val="28"/>
          <w:lang w:val="en-US"/>
        </w:rPr>
        <w:t xml:space="preserve">енка уязвимости объектов транспортной инфраструктуры и транспортных средств в установленной сфере деятельности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Информационная система, используемая для предоставления Услуги, – </w:t>
      </w:r>
      <w:r>
        <w:rPr>
          <w:color w:val="000000" w:themeColor="text1"/>
          <w:sz w:val="28"/>
          <w:szCs w:val="28"/>
          <w:u w:val="single"/>
          <w:lang w:val="en-US"/>
        </w:rPr>
        <w:t xml:space="preserve">Единая</w:t>
      </w:r>
      <w:r>
        <w:rPr>
          <w:color w:val="000000" w:themeColor="text1"/>
          <w:sz w:val="28"/>
          <w:szCs w:val="28"/>
          <w:lang w:val="en-US"/>
        </w:rPr>
        <w:t xml:space="preserve"> государственная информационная система обеспечения транспортной безопасности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</w:t>
      </w:r>
      <w:r>
        <w:rPr>
          <w:color w:val="000000" w:themeColor="text1"/>
          <w:sz w:val="28"/>
          <w:szCs w:val="28"/>
        </w:rPr>
        <w:t xml:space="preserve">та на бумажном носителе в случае, если заявитель в м</w:t>
      </w:r>
      <w:r>
        <w:rPr>
          <w:color w:val="000000" w:themeColor="text1"/>
          <w:sz w:val="28"/>
          <w:szCs w:val="28"/>
        </w:rPr>
        <w:t xml:space="preserve">омент подачи заявления выразил письменно желание получить запрашиваемые результаты предоставления Услуги в отноше</w:t>
      </w:r>
      <w:r>
        <w:rPr>
          <w:color w:val="auto"/>
          <w:sz w:val="28"/>
          <w:szCs w:val="28"/>
        </w:rPr>
        <w:t xml:space="preserve">нии несовершеннолетнего лично, обусловлена предоставлением Услуги только юридическим лицам, индивидуальным предпринимателям и физическим лицам.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предоставления результатов Услуги в отношении несовершен</w:t>
      </w:r>
      <w:r>
        <w:rPr>
          <w:color w:val="auto"/>
          <w:sz w:val="28"/>
          <w:szCs w:val="28"/>
        </w:rPr>
        <w:t xml:space="preserve">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</w:t>
      </w:r>
      <w:r>
        <w:rPr>
          <w:color w:val="auto"/>
          <w:sz w:val="28"/>
          <w:szCs w:val="28"/>
        </w:rPr>
        <w:t xml:space="preserve">юридическим лицам, индивидуальным предпринимателям и физическим лицам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sz w:val="28"/>
          <w:szCs w:val="28"/>
        </w:rPr>
        <w:t xml:space="preserve">Возможность получения Услуги в МФЦ не предусмотрена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99"/>
        <w:ind w:left="720" w:right="-1" w:firstLine="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99"/>
        <w:ind w:left="720" w:right="-1" w:firstLine="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99"/>
        <w:ind w:left="720" w:right="-1" w:firstLine="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99"/>
        <w:ind w:left="720" w:right="-1" w:firstLine="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перечень документов, </w:t>
      </w:r>
      <w:r>
        <w:rPr>
          <w:b/>
          <w:sz w:val="28"/>
          <w:szCs w:val="28"/>
        </w:rPr>
        <w:t xml:space="preserve">необходимых для предоставления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9"/>
        <w:ind w:left="720" w:right="-1" w:firstLine="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  <w:t xml:space="preserve">В </w:t>
      </w:r>
      <w:r>
        <w:rPr>
          <w:sz w:val="28"/>
          <w:szCs w:val="28"/>
        </w:rPr>
        <w:t xml:space="preserve">таблице 2 «Исчерпывающий перечень документов, необходимых для предоставления Услуги» приложения</w:t>
      </w:r>
      <w:r>
        <w:rPr>
          <w:sz w:val="28"/>
          <w:szCs w:val="28"/>
        </w:rPr>
        <w:t xml:space="preserve"> </w:t>
      </w:r>
      <w:r>
        <w:rPr>
          <w:iCs/>
          <w:sz w:val="28"/>
        </w:rPr>
        <w:t xml:space="preserve">№ </w:t>
      </w:r>
      <w:r>
        <w:rPr>
          <w:iCs/>
          <w:sz w:val="28"/>
        </w:rPr>
        <w:t xml:space="preserve">1</w:t>
      </w:r>
      <w:r>
        <w:rPr>
          <w:sz w:val="28"/>
          <w:szCs w:val="28"/>
        </w:rPr>
        <w:t xml:space="preserve"> к настоящему Адм</w:t>
      </w:r>
      <w:r>
        <w:rPr>
          <w:sz w:val="28"/>
          <w:szCs w:val="28"/>
        </w:rPr>
        <w:t xml:space="preserve">инистративному регламенту приведен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99"/>
        <w:ind w:left="0" w:right="-1" w:firstLine="85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sz w:val="28"/>
          <w:szCs w:val="28"/>
        </w:rPr>
        <w:t xml:space="preserve">Документы, необходимые в соответствии с законодательными или иным</w:t>
      </w:r>
      <w:r>
        <w:rPr>
          <w:sz w:val="28"/>
          <w:szCs w:val="28"/>
        </w:rPr>
        <w:t xml:space="preserve">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</w:t>
      </w:r>
      <w:r>
        <w:rPr>
          <w:sz w:val="28"/>
          <w:szCs w:val="28"/>
        </w:rPr>
        <w:t xml:space="preserve">Российской Федерации не предусмотрены.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sz w:val="28"/>
          <w:szCs w:val="28"/>
        </w:rPr>
        <w:t xml:space="preserve">Сведения</w:t>
      </w:r>
      <w:r>
        <w:rPr>
          <w:sz w:val="28"/>
          <w:szCs w:val="28"/>
        </w:rPr>
        <w:t xml:space="preserve"> о формах заявления и документов, необходимых для предоставления услуги, приведены в приложении</w:t>
      </w:r>
      <w:r>
        <w:rPr>
          <w:sz w:val="28"/>
          <w:szCs w:val="28"/>
        </w:rPr>
        <w:t xml:space="preserve"> </w:t>
      </w:r>
      <w:r>
        <w:rPr>
          <w:iCs/>
          <w:sz w:val="28"/>
        </w:rPr>
        <w:t xml:space="preserve">№ </w:t>
      </w:r>
      <w:r>
        <w:rPr>
          <w:iCs/>
          <w:sz w:val="28"/>
        </w:rPr>
        <w:t xml:space="preserve">2</w:t>
      </w:r>
      <w:r>
        <w:rPr>
          <w:sz w:val="28"/>
          <w:szCs w:val="28"/>
        </w:rPr>
        <w:t xml:space="preserve"> к настоящему Административному регламенту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99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9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III</w:t>
      </w:r>
      <w:r>
        <w:rPr>
          <w:b/>
          <w:sz w:val="28"/>
          <w:szCs w:val="28"/>
        </w:rPr>
        <w:t xml:space="preserve">. Состав, последовательность и сроки выполнения административных процедур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3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еречень осуществляемых при предоставлении Услуги административных процедур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Услуги осуществляются следующие административные процедуры: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Профилирование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б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г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3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93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IV</w:t>
      </w:r>
      <w:r>
        <w:rPr>
          <w:b/>
          <w:sz w:val="28"/>
          <w:szCs w:val="28"/>
        </w:rPr>
        <w:t xml:space="preserve">. Способы информирования заявителя об изменении статуса рассмотрения заявления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3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заявителю</w:t>
      </w:r>
      <w:r>
        <w:rPr>
          <w:color w:val="000000" w:themeColor="text1"/>
          <w:sz w:val="28"/>
          <w:szCs w:val="28"/>
          <w:highlight w:val="white"/>
        </w:rPr>
        <w:t xml:space="preserve"> следующими способами: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</w:rPr>
        <w:t xml:space="preserve">по телефону, посредством электронной почты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93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ageBreakBefore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textDirection w:val="lrTb"/>
            <w:noWrap w:val="false"/>
          </w:tcPr>
          <w:p>
            <w:r/>
            <w:r/>
          </w:p>
        </w:tc>
        <w:tc>
          <w:tcPr>
            <w:tcW w:w="4000" w:type="dxa"/>
            <w:textDirection w:val="lrTb"/>
            <w:noWrap w:val="false"/>
          </w:tcPr>
          <w:p>
            <w:r/>
            <w:r/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Приложение №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к Административному регламенту, утвержденному </w:t>
            </w:r>
            <w:r>
              <w:rPr>
                <w:color w:val="000000" w:themeColor="text1"/>
                <w:sz w:val="28"/>
              </w:rPr>
              <w:t xml:space="preserve">приказом </w:t>
            </w:r>
            <w:r>
              <w:rPr>
                <w:color w:val="000000" w:themeColor="text1"/>
                <w:sz w:val="28"/>
              </w:rPr>
              <w:t xml:space="preserve">Федерального агентства воздушного транспорта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r>
              <w:rPr>
                <w:color w:val="000000" w:themeColor="text1"/>
                <w:sz w:val="28"/>
              </w:rPr>
              <w:t xml:space="preserve">от </w:t>
            </w:r>
            <w:r>
              <w:rPr>
                <w:color w:val="000000" w:themeColor="text1"/>
                <w:sz w:val="28"/>
              </w:rPr>
              <w:t xml:space="preserve">depDate № depNumber</w:t>
            </w:r>
            <w:r/>
          </w:p>
        </w:tc>
      </w:tr>
    </w:tbl>
    <w:p>
      <w:pPr>
        <w:jc w:val="center"/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/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</w:rPr>
        <w:t xml:space="preserve">ПЕРЕЧЕНЬ УСЛОВНЫХ ОБОЗНАЧЕНИЙ И СОКРАЩЕНИЙ, ИДЕНТИФИКАТОРЫ КАТЕГОРИЙ (ПРИЗНАКОВ) ЗА</w:t>
      </w:r>
      <w:r>
        <w:rPr>
          <w:b/>
          <w:sz w:val="28"/>
        </w:rPr>
        <w:t xml:space="preserve">ЯВИТЕЛЕЙ, ИСЧЕРПЫВАЮЩИЙ ПЕРЕЧЕНЬ ДОКУМЕНТОВ,
НЕОБХОДИМЫХ ДЛЯ ПРЕДОСТАВЛЕНИЯ ГОСУДАРСТВЕННОЙ УСЛУГИ,
ИСЧЕРПЫВАЮЩИЙ ПЕРЕЧЕНЬ ОСНОВАНИЙ ДЛЯ ОТКАЗА В ПРИЕМЕ ЗАПРОСА О ПРЕДОСТАВЛЕНИИ ГОСУДАРСТВЕННОЙ УСЛУГИ
И ДОКУМЕНТОВ, НЕОБХОДИМЫХ ДЛЯ ПРЕДОСТАВЛЕНИЯ ГОСУДАРСТВ</w:t>
      </w:r>
      <w:r>
        <w:rPr>
          <w:b/>
          <w:sz w:val="28"/>
        </w:rPr>
        <w:t xml:space="preserve">ЕННОЙ УСЛУГИ, ОСНОВАНИЙ ДЛЯ ПРИОСТАНОВЛЕНИЯ ПРЕДОСТАВЛЕНИЯ ГОСУДАРСТВЕННОЙ УСЛУГИ ИЛИ ОТКАЗА 
В ПРЕДОСТАВЛЕНИИ ГОСУДАРСТВЕННОЙ УСЛУГИ,
ФОРМЫ ЗАПРОСА О ПРЕДОСТАВЛЕНИИ ГОСУДАРСТВЕННОЙ УСЛУГИ
И ДОКУМЕНТОВ, НЕОБХОДИМЫХ ДЛЯ ПРЕДОСТАВЛЕНИЯ ГОСУДАРСТВЕННОЙ УСЛУГИ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41"/>
        <w:numPr>
          <w:ilvl w:val="0"/>
          <w:numId w:val="39"/>
        </w:numPr>
        <w:jc w:val="center"/>
        <w:outlineLvl w:val="0"/>
      </w:pPr>
      <w:r>
        <w:rPr>
          <w:b/>
          <w:sz w:val="28"/>
        </w:rPr>
        <w:t xml:space="preserve">Перечень условных обозначений и сокращений</w:t>
      </w:r>
      <w:r/>
    </w:p>
    <w:p>
      <w:r>
        <w:rPr>
          <w:sz w:val="20"/>
        </w:rPr>
        <w:t xml:space="preserve">Условные обозначения:</w:t>
      </w:r>
      <w:r/>
    </w:p>
    <w:p>
      <w:pPr>
        <w:numPr>
          <w:ilvl w:val="0"/>
          <w:numId w:val="38"/>
        </w:numPr>
      </w:pPr>
      <w:r>
        <w:rPr>
          <w:sz w:val="20"/>
          <w:lang w:val="ru-RU"/>
        </w:rPr>
        <w:t xml:space="preserve">2 экз - в двух экземплярах</w:t>
      </w:r>
      <w:r/>
    </w:p>
    <w:p>
      <w:pPr>
        <w:numPr>
          <w:ilvl w:val="0"/>
          <w:numId w:val="38"/>
        </w:numPr>
      </w:pPr>
      <w:r>
        <w:rPr>
          <w:sz w:val="20"/>
          <w:lang w:val="ru-RU"/>
        </w:rPr>
        <w:t xml:space="preserve">ЕГИС ОТБ - посредством единой государственной информационной системы обеспечения транспортной безопасности</w:t>
      </w:r>
      <w:r/>
    </w:p>
    <w:p>
      <w:pPr>
        <w:numPr>
          <w:ilvl w:val="0"/>
          <w:numId w:val="38"/>
        </w:numPr>
      </w:pPr>
      <w:r>
        <w:rPr>
          <w:sz w:val="20"/>
          <w:lang w:val="ru-RU"/>
        </w:rPr>
        <w:t xml:space="preserve">О (бн) - один экземпляр на бумажном носителе</w:t>
      </w:r>
      <w:r/>
    </w:p>
    <w:p>
      <w:pPr>
        <w:numPr>
          <w:ilvl w:val="0"/>
          <w:numId w:val="38"/>
        </w:numPr>
      </w:pPr>
      <w:r>
        <w:rPr>
          <w:sz w:val="20"/>
          <w:lang w:val="ru-RU"/>
        </w:rPr>
        <w:t xml:space="preserve">Э (укэп) - электронный документ, подписанный усиленной квалифицированной электронной подписью</w:t>
      </w:r>
      <w:r/>
    </w:p>
    <w:p>
      <w:pPr>
        <w:numPr>
          <w:ilvl w:val="0"/>
          <w:numId w:val="38"/>
        </w:numPr>
      </w:pPr>
      <w:r>
        <w:rPr>
          <w:sz w:val="20"/>
          <w:lang w:val="ru-RU"/>
        </w:rPr>
        <w:t xml:space="preserve">ЭД (к) - электронный документ установленного формата или скан-копия документа</w:t>
      </w:r>
      <w:r/>
    </w:p>
    <w:p>
      <w:pPr>
        <w:numPr>
          <w:ilvl w:val="0"/>
          <w:numId w:val="38"/>
        </w:numPr>
      </w:pPr>
      <w:r>
        <w:rPr>
          <w:sz w:val="20"/>
          <w:lang w:val="ru-RU"/>
        </w:rPr>
        <w:t xml:space="preserve">эОГВ - в экспедиции Органа власти</w:t>
      </w:r>
      <w:r/>
    </w:p>
    <w:p>
      <w:pPr>
        <w:numPr>
          <w:ilvl w:val="0"/>
          <w:numId w:val="38"/>
        </w:numPr>
      </w:pPr>
      <w:r>
        <w:rPr>
          <w:sz w:val="20"/>
          <w:highlight w:val="none"/>
          <w:lang w:val="ru-RU"/>
        </w:rPr>
      </w:r>
      <w:r>
        <w:rPr>
          <w:sz w:val="20"/>
          <w:highlight w:val="none"/>
          <w:lang w:val="ru-RU"/>
        </w:rPr>
        <w:t xml:space="preserve">Единый портал</w:t>
      </w:r>
      <w:r>
        <w:rPr>
          <w:sz w:val="20"/>
          <w:highlight w:val="none"/>
          <w:lang w:val="ru-RU"/>
        </w:rPr>
        <w:t xml:space="preserve"> - Единый портал государственных и муниципальных услуг (функций)</w:t>
      </w:r>
      <w:r>
        <w:rPr>
          <w:sz w:val="20"/>
          <w:highlight w:val="none"/>
          <w:lang w:val="ru-RU"/>
        </w:rPr>
        <w:t xml:space="preserve"> </w:t>
      </w:r>
      <w:r>
        <w:rPr>
          <w:sz w:val="20"/>
          <w:highlight w:val="none"/>
          <w:lang w:val="ru-RU"/>
        </w:rPr>
      </w:r>
      <w:r/>
    </w:p>
    <w:p>
      <w:pPr>
        <w:numPr>
          <w:ilvl w:val="0"/>
          <w:numId w:val="38"/>
        </w:numPr>
        <w:rPr>
          <w:lang w:val="ru-RU"/>
        </w:rPr>
      </w:pPr>
      <w:r>
        <w:rPr>
          <w:sz w:val="20"/>
          <w:highlight w:val="none"/>
          <w:lang w:val="ru-RU"/>
        </w:rPr>
      </w:r>
      <w:r>
        <w:rPr>
          <w:sz w:val="20"/>
          <w:highlight w:val="none"/>
          <w:lang w:val="ru-RU"/>
        </w:rPr>
        <w:t xml:space="preserve">Орган власти - </w:t>
      </w:r>
      <w:r>
        <w:rPr>
          <w:sz w:val="20"/>
          <w:highlight w:val="none"/>
          <w:lang w:val="ru-RU"/>
        </w:rPr>
        <w:t xml:space="preserve">Федеральное агентство воздушного транспорта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8"/>
        </w:numPr>
        <w:rPr>
          <w:lang w:val="ru-RU"/>
        </w:rPr>
      </w:pPr>
      <w:r>
        <w:rPr>
          <w:sz w:val="20"/>
          <w:highlight w:val="none"/>
          <w:lang w:val="ru-RU"/>
        </w:rPr>
      </w:r>
      <w:r>
        <w:rPr>
          <w:sz w:val="20"/>
          <w:highlight w:val="none"/>
          <w:lang w:val="ru-RU"/>
        </w:rPr>
        <w:t xml:space="preserve">Заявление - </w:t>
      </w:r>
      <w:r>
        <w:rPr>
          <w:sz w:val="20"/>
          <w:highlight w:val="none"/>
          <w:lang w:val="ru-RU"/>
        </w:rPr>
        <w:t xml:space="preserve">запрос о предоставлении Услуги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38"/>
        </w:numPr>
        <w:rPr>
          <w:lang w:val="ru-RU"/>
        </w:rPr>
      </w:pPr>
      <w:r>
        <w:rPr>
          <w:sz w:val="20"/>
          <w:highlight w:val="none"/>
          <w:lang w:val="ru-RU"/>
        </w:rPr>
        <w:t xml:space="preserve">Реестр услуг - </w:t>
      </w:r>
      <w:r>
        <w:rPr>
          <w:sz w:val="20"/>
          <w:highlight w:val="none"/>
          <w:lang w:val="ru-RU"/>
        </w:rPr>
        <w:t xml:space="preserve">Федеральный реестр государственных и муниципальных услуг</w:t>
      </w:r>
      <w:r>
        <w:rPr>
          <w:lang w:val="ru-RU"/>
        </w:rPr>
      </w:r>
      <w:r>
        <w:rPr>
          <w:lang w:val="ru-RU"/>
        </w:rPr>
      </w:r>
    </w:p>
    <w:p>
      <w:pPr>
        <w:ind w:left="0" w:firstLine="0"/>
        <w:rPr>
          <w:lang w:val="ru-RU"/>
        </w:rPr>
      </w:pPr>
      <w:r>
        <w:rPr>
          <w:sz w:val="20"/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r/>
      <w:r/>
    </w:p>
    <w:p>
      <w:pPr>
        <w:sectPr>
          <w:footnotePr/>
          <w:endnotePr/>
          <w:type w:val="nextPage"/>
          <w:pgSz w:w="11900" w:h="16840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941"/>
        <w:numPr>
          <w:ilvl w:val="0"/>
          <w:numId w:val="39"/>
        </w:numPr>
        <w:jc w:val="center"/>
        <w:outlineLvl w:val="1"/>
      </w:pPr>
      <w:r>
        <w:rPr>
          <w:b/>
          <w:sz w:val="28"/>
        </w:rPr>
        <w:t xml:space="preserve">Идентификаторы категорий (признаков) заявителей</w:t>
      </w:r>
      <w:r/>
    </w:p>
    <w:p>
      <w:r>
        <w:rPr>
          <w:b/>
        </w:rPr>
        <w:t xml:space="preserve">Таблица 1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>
        <w:tblPrEx/>
        <w:trPr>
          <w:tblHeader/>
        </w:trPr>
        <w:tc>
          <w:tcPr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№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Результат предоставления Услуги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Наименования отдельного признака заявителя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Идентификатор отдельного признака заявителей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sz w:val="20"/>
              </w:rPr>
              <w:t xml:space="preserve">Утверждение планов обеспечения транспортной безопасности объектов транспортной инфраструктуры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индивидуальный предприниматель, отнесенный в соответствии с Федеральным законом от 09.02.2007 № 16-ФЗ «О транспортной безопасности» к субъекту транспортной инфраструктуры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физическое лицо, отнесенное в соответствии с Федеральным законом от 09.02.2007 № 16-ФЗ «О транспортной безопасности» к субъекту транспортной инфраструктуры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юридическое лицо, отнесенное в соответствии с Федеральным законом от 09.02.2007 № 16-ФЗ «О транспортной безопасности» к субъекту транспортной инфраструктуры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3А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уполномоченный представитель лица, обратившегося за предоставлением Услуги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4А</w:t>
            </w:r>
            <w:r/>
          </w:p>
        </w:tc>
      </w:tr>
    </w:tbl>
    <w:p>
      <w:pPr>
        <w:pageBreakBefore/>
      </w:pPr>
      <w:r/>
      <w:r/>
    </w:p>
    <w:p>
      <w:pPr>
        <w:pStyle w:val="941"/>
        <w:numPr>
          <w:ilvl w:val="0"/>
          <w:numId w:val="39"/>
        </w:numPr>
        <w:jc w:val="center"/>
        <w:outlineLvl w:val="2"/>
      </w:pPr>
      <w:r>
        <w:rPr>
          <w:b/>
          <w:sz w:val="28"/>
        </w:rPr>
        <w:t xml:space="preserve">Исчерпывающий перечень документов, необходимых</w:t>
        <w:br/>
      </w:r>
      <w:r>
        <w:rPr>
          <w:b/>
          <w:sz w:val="28"/>
        </w:rPr>
        <w:t xml:space="preserve">для предоставления Услуги</w:t>
      </w:r>
      <w:r/>
    </w:p>
    <w:p>
      <w:r>
        <w:rPr>
          <w:b/>
          <w:i w:val="0"/>
          <w:strike w:val="0"/>
          <w:color w:val="auto"/>
        </w:rPr>
        <w:t xml:space="preserve">Таблица 2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>
        <w:tblPrEx/>
        <w:trPr>
          <w:tblHeader/>
        </w:trPr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№</w:t>
            </w:r>
            <w:r/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Идентификатор отдельного признака заявителей</w:t>
            </w:r>
            <w:r/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Перечень необходимых для предоставления Услуги документов</w:t>
            </w:r>
            <w:r/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Способ предоставления, требования</w:t>
            </w:r>
            <w:r/>
          </w:p>
        </w:tc>
      </w:tr>
      <w:tr>
        <w:tblPrEx/>
        <w:trPr/>
        <w:tc>
          <w:tcPr>
            <w:gridSpan w:val="4"/>
            <w:tcW w:w="0" w:type="auto"/>
            <w:h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i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1А-4А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план обеспечения транспортной безопасности объекта транспортной инфраструктуры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2 экз,О (бн),Э (укэп)=&gt;эОГВ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=&gt;ЕГИС ОТБ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1А-4А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изменения в план обеспечения транспортной безопасности объекта транспортной инфраструктуры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2 экз,О (бн),Э (укэп)=&gt;эОГВ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=&gt;ЕГИС ОТБ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3.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4А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доверенность, выданная в порядке, установленном Гражданским кодексом Российской Федерации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=&gt;эОГВ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(к)=&gt;ЕГИС ОТБ</w:t>
            </w:r>
            <w:r/>
          </w:p>
        </w:tc>
      </w:tr>
    </w:tbl>
    <w:p>
      <w:pPr>
        <w:pageBreakBefore/>
      </w:pPr>
      <w:r/>
      <w:r/>
    </w:p>
    <w:p>
      <w:pPr>
        <w:pStyle w:val="941"/>
        <w:numPr>
          <w:ilvl w:val="0"/>
          <w:numId w:val="39"/>
        </w:numPr>
        <w:jc w:val="center"/>
        <w:outlineLvl w:val="2"/>
      </w:pPr>
      <w:r>
        <w:rPr>
          <w:b/>
          <w:sz w:val="28"/>
        </w:rPr>
        <w:t xml:space="preserve">Исчерпывающий перечень оснований</w:t>
        <w:br/>
      </w:r>
      <w:r>
        <w:rPr>
          <w:b/>
          <w:sz w:val="28"/>
        </w:rPr>
        <w:t xml:space="preserve">для отказа в приеме заявления и документов, необходимых</w:t>
        <w:br/>
      </w:r>
      <w:r>
        <w:rPr>
          <w:b/>
          <w:sz w:val="28"/>
        </w:rPr>
        <w:t xml:space="preserve">для предоставления Услуги, оснований для приостановления</w:t>
        <w:br/>
      </w:r>
      <w:r>
        <w:rPr>
          <w:b/>
          <w:sz w:val="28"/>
        </w:rPr>
        <w:t xml:space="preserve">предоставления Услуги или отказа в предоставлении Услуги</w:t>
      </w:r>
      <w:r/>
    </w:p>
    <w:p>
      <w:r>
        <w:rPr>
          <w:b/>
        </w:rPr>
        <w:t xml:space="preserve">Таблица 3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</w:r>
            <w:r/>
          </w:p>
        </w:tc>
      </w:tr>
      <w:tr>
        <w:tblPrEx/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Исчерпывающий перечень оснований для приостановления предоставления Услуги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Основания для приостановления предоставления Услуги законодательством Российской Федерации не предусмотрены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</w:r>
            <w:r/>
          </w:p>
        </w:tc>
      </w:tr>
      <w:tr>
        <w:tblPrEx/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Исчерпывающий перечень оснований для отказа в предоставлении Услуги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изменения в план обеспечения транспортной безопасности объекта транспортной инфраструктуры не соответствуют утвержденным результатам дополнительной оценки уязвимости объекта транспортной инфраструктуры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1А-4А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план обеспечения транспортной безопасности объекта транспортной инфраструктуры не соответствует части 3 статьи 9 Федерального закона от 09.02.2007 № 16-ФЗ «О транспортной безопасности»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1А-4А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план обеспечения транспортной безопасности объекта транспортной инфраструктуры не соответствует порядку разра</w:t>
            </w:r>
            <w:r>
              <w:rPr>
                <w:b w:val="0"/>
                <w:sz w:val="20"/>
              </w:rPr>
              <w:t xml:space="preserve">ботки планов обеспечения транспортной безопасности объектов транспортной инфраструктуры, установленному Министерством транспорта Российской Федерации в соответствии с частью 1 статьи 9 Федерального закона от 09.02.2007 № 16-ФЗ «О транспортной безопасности»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1А-4А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экземпляр на бумажном носителе не идентичен экземпляру на электронном носителе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1А-4А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изменения в план обеспечения транспортной безопасности объекта транспортной инфраструктуры не соответствуют порядку разра</w:t>
            </w:r>
            <w:r>
              <w:rPr>
                <w:b w:val="0"/>
                <w:sz w:val="20"/>
              </w:rPr>
              <w:t xml:space="preserve">ботки планов обеспечения транспортной безопасности объектов транспортной инфраструктуры, установленному Министерством транспорта Российской Федерации в соответствии с частью 1 статьи 9 Федерального закона от 09.02.2007 № 16-ФЗ «О транспортной безопасности»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1А-4А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план обеспечения транспортной безопасности объекта транспортной инфраструктуры не соответствует утвержденным результатам оценки уязвимости объекта транспортной инфраструктуры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1А-4А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изменения в план обеспечения транспортной безопасности объекта транспортной инфраструктуры не соответствуют части 3 статьи 9 Федерального закона от 09.02.2007 № 16-ФЗ «О транспортной безопасности»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1А-4А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план (изменения в план) обеспечения транспортной безопасности объекта транспортной инфраструктуры не соответствует структуре и содер</w:t>
            </w:r>
            <w:r>
              <w:rPr>
                <w:b w:val="0"/>
                <w:sz w:val="20"/>
              </w:rPr>
              <w:t xml:space="preserve">жанию планов обеспечения транспортной безопасности объектов транспортной инфраструктуры, установленным Министерством транспорта Российской Федерации в соответствии с частью 12 статьи 9 Федерального закона от 09.02.2007 № 16-ФЗ «О транспортной безопасности»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1А-4А</w:t>
            </w:r>
            <w:r/>
          </w:p>
        </w:tc>
      </w:tr>
    </w:tbl>
    <w:p>
      <w:pPr>
        <w:sectPr>
          <w:footnotePr/>
          <w:endnotePr/>
          <w:type w:val="nextPage"/>
          <w:pgSz w:w="16840" w:h="11900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ind w:left="5669" w:right="0" w:firstLine="0"/>
        <w:rPr>
          <w:color w:val="000000" w:themeColor="text1"/>
        </w:rPr>
      </w:pPr>
      <w:r>
        <w:rPr>
          <w:color w:val="000000" w:themeColor="text1"/>
          <w:sz w:val="28"/>
        </w:rPr>
        <w:t xml:space="preserve">Приложение № 2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5669" w:right="0" w:firstLine="0"/>
        <w:rPr>
          <w:color w:val="000000" w:themeColor="text1"/>
        </w:rPr>
      </w:pPr>
      <w:r>
        <w:rPr>
          <w:color w:val="000000" w:themeColor="text1"/>
          <w:sz w:val="28"/>
        </w:rPr>
        <w:t xml:space="preserve">к Административному регламенту, утвержденному </w:t>
      </w:r>
      <w:r>
        <w:rPr>
          <w:color w:val="000000" w:themeColor="text1"/>
          <w:sz w:val="28"/>
        </w:rPr>
        <w:t xml:space="preserve">приказом </w:t>
      </w:r>
      <w:r>
        <w:rPr>
          <w:color w:val="000000" w:themeColor="text1"/>
          <w:sz w:val="28"/>
        </w:rPr>
        <w:t xml:space="preserve">Федерального агентства воздушного транспорта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5669" w:right="0" w:firstLine="0"/>
        <w:rPr>
          <w:color w:val="000000" w:themeColor="text1"/>
        </w:rPr>
      </w:pPr>
      <w:r>
        <w:rPr>
          <w:color w:val="000000" w:themeColor="text1"/>
          <w:sz w:val="28"/>
        </w:rPr>
        <w:t xml:space="preserve">от </w:t>
      </w:r>
      <w:r>
        <w:rPr>
          <w:color w:val="000000" w:themeColor="text1"/>
          <w:sz w:val="28"/>
        </w:rPr>
        <w:t xml:space="preserve">depDate № depNumber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r/>
      <w:r/>
    </w:p>
    <w:p>
      <w:r/>
      <w:r/>
    </w:p>
    <w:p>
      <w:pPr>
        <w:jc w:val="center"/>
        <w:rPr>
          <w:color w:val="000000" w:themeColor="text1"/>
          <w:sz w:val="24"/>
          <w:szCs w:val="20"/>
          <w:highlight w:val="none"/>
        </w:rPr>
      </w:pPr>
      <w:r>
        <w:rPr>
          <w:b w:val="0"/>
          <w:i w:val="0"/>
          <w:strike w:val="0"/>
          <w:color w:val="000000" w:themeColor="text1"/>
          <w:sz w:val="24"/>
          <w:szCs w:val="20"/>
        </w:rPr>
      </w:r>
      <w:r>
        <w:rPr>
          <w:b w:val="0"/>
          <w:i w:val="0"/>
          <w:strike w:val="0"/>
          <w:color w:val="000000" w:themeColor="text1"/>
          <w:sz w:val="24"/>
          <w:szCs w:val="20"/>
        </w:rPr>
        <w:t xml:space="preserve">Заявление</w:t>
      </w:r>
      <w:r>
        <w:rPr>
          <w:color w:val="000000" w:themeColor="text1"/>
          <w:sz w:val="24"/>
          <w:szCs w:val="20"/>
          <w:highlight w:val="none"/>
        </w:rPr>
      </w:r>
      <w:r>
        <w:rPr>
          <w:color w:val="000000" w:themeColor="text1"/>
          <w:sz w:val="24"/>
          <w:szCs w:val="20"/>
          <w:highlight w:val="none"/>
        </w:rPr>
      </w:r>
    </w:p>
    <w:p>
      <w:pPr>
        <w:pStyle w:val="97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 </w:t>
      </w:r>
      <w:r>
        <w:rPr>
          <w:sz w:val="24"/>
          <w:szCs w:val="24"/>
        </w:rPr>
        <w:t xml:space="preserve">государственной у</w:t>
      </w:r>
      <w:r>
        <w:rPr>
          <w:sz w:val="24"/>
          <w:szCs w:val="24"/>
        </w:rPr>
        <w:t xml:space="preserve">слуги «</w:t>
      </w:r>
      <w:r>
        <w:rPr>
          <w:sz w:val="24"/>
          <w:szCs w:val="24"/>
        </w:rPr>
        <w:t xml:space="preserve">Утверждение планов обеспечения транспортной безопасности объектов транспортной инфраструктуры</w:t>
        <w:br/>
        <w:t xml:space="preserve">в установленной сфере деятельности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Прошу утвердить план (изменения в план) обеспечения транспортной безопасности объекта транспортной инфраструктуры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  <w:t xml:space="preserve">: 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978"/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 заявителя</w:t>
      </w:r>
      <w:r>
        <w:rPr>
          <w:sz w:val="24"/>
          <w:szCs w:val="24"/>
        </w:rPr>
        <w:t xml:space="preserve">:______________________________________________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 заявителя (при наличии)</w:t>
      </w:r>
      <w:r>
        <w:rPr>
          <w:sz w:val="24"/>
          <w:szCs w:val="24"/>
        </w:rPr>
        <w:t xml:space="preserve">:____________________________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 получателя услуг</w:t>
      </w:r>
      <w:r>
        <w:rPr>
          <w:sz w:val="24"/>
          <w:szCs w:val="24"/>
        </w:rPr>
        <w:t xml:space="preserve">:_________________________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rPr>
          <w:sz w:val="24"/>
          <w:szCs w:val="24"/>
        </w:rPr>
      </w:pPr>
      <w:r>
        <w:rPr>
          <w:sz w:val="24"/>
          <w:szCs w:val="24"/>
        </w:rPr>
        <w:t xml:space="preserve">основной государственный регистрационный номер юридического лица</w:t>
      </w:r>
      <w:r>
        <w:rPr>
          <w:sz w:val="24"/>
          <w:szCs w:val="24"/>
        </w:rPr>
        <w:t xml:space="preserve">:___________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rPr>
          <w:sz w:val="24"/>
          <w:szCs w:val="24"/>
        </w:rPr>
      </w:pPr>
      <w:r>
        <w:rPr>
          <w:sz w:val="24"/>
          <w:szCs w:val="24"/>
        </w:rPr>
        <w:t xml:space="preserve">адрес юридического лица в пределах его места нахождения</w:t>
      </w:r>
      <w:r>
        <w:rPr>
          <w:sz w:val="24"/>
          <w:szCs w:val="24"/>
        </w:rPr>
        <w:t xml:space="preserve">:______________________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rPr>
          <w:sz w:val="24"/>
          <w:szCs w:val="24"/>
        </w:rPr>
      </w:pPr>
      <w:r>
        <w:rPr>
          <w:sz w:val="24"/>
          <w:szCs w:val="24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</w:rPr>
        <w:t xml:space="preserve">:__________________________________________________________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 (для физического лица)</w:t>
      </w:r>
      <w:r>
        <w:rPr>
          <w:sz w:val="24"/>
          <w:szCs w:val="24"/>
        </w:rPr>
        <w:t xml:space="preserve">:____________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rPr>
          <w:sz w:val="24"/>
          <w:szCs w:val="24"/>
        </w:rPr>
      </w:pPr>
      <w:r>
        <w:rPr>
          <w:sz w:val="24"/>
          <w:szCs w:val="24"/>
        </w:rPr>
        <w:t xml:space="preserve">номер телефона (с указанием кода) (при наличии)</w:t>
      </w:r>
      <w:r>
        <w:rPr>
          <w:sz w:val="24"/>
          <w:szCs w:val="24"/>
        </w:rPr>
        <w:t xml:space="preserve">:______________________________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rPr>
          <w:sz w:val="24"/>
          <w:szCs w:val="24"/>
        </w:rPr>
      </w:pPr>
      <w:r>
        <w:rPr>
          <w:sz w:val="24"/>
          <w:szCs w:val="24"/>
        </w:rPr>
        <w:t xml:space="preserve">факс (при наличии)</w:t>
      </w:r>
      <w:r>
        <w:rPr>
          <w:sz w:val="24"/>
          <w:szCs w:val="24"/>
        </w:rPr>
        <w:t xml:space="preserve">:________________________________________________________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rPr>
          <w:sz w:val="24"/>
          <w:szCs w:val="24"/>
        </w:rPr>
      </w:pPr>
      <w:r>
        <w:rPr>
          <w:sz w:val="24"/>
          <w:szCs w:val="24"/>
        </w:rPr>
        <w:t xml:space="preserve">адрес для корреспонденции</w:t>
      </w:r>
      <w:r>
        <w:rPr>
          <w:sz w:val="24"/>
          <w:szCs w:val="24"/>
        </w:rPr>
        <w:t xml:space="preserve">:_________________________________________________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наличии)</w:t>
      </w:r>
      <w:r>
        <w:rPr>
          <w:sz w:val="24"/>
          <w:szCs w:val="24"/>
        </w:rPr>
        <w:t xml:space="preserve">:______________________________________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 с расшифровкой (фамилия, имя, отчество (при наличии)</w:t>
      </w:r>
      <w:r>
        <w:rPr>
          <w:sz w:val="24"/>
          <w:szCs w:val="24"/>
        </w:rPr>
        <w:t xml:space="preserve">:________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rPr>
          <w:sz w:val="24"/>
          <w:szCs w:val="24"/>
        </w:rPr>
      </w:pPr>
      <w:r>
        <w:rPr>
          <w:sz w:val="24"/>
          <w:szCs w:val="24"/>
        </w:rPr>
        <w:t xml:space="preserve">дата подписания заявления</w:t>
      </w:r>
      <w:r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rPr>
          <w:sz w:val="24"/>
          <w:szCs w:val="24"/>
        </w:rPr>
      </w:pPr>
      <w:r>
        <w:rPr>
          <w:sz w:val="24"/>
          <w:szCs w:val="24"/>
        </w:rPr>
        <w:t xml:space="preserve">печать (при наличии)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rPr>
          <w:sz w:val="24"/>
          <w:szCs w:val="24"/>
        </w:rPr>
      </w:pPr>
      <w:r>
        <w:rPr>
          <w:sz w:val="24"/>
          <w:szCs w:val="24"/>
        </w:rPr>
        <w:t xml:space="preserve">Сведения об объекте транспортной инфраструктуры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rPr>
          <w:sz w:val="24"/>
          <w:szCs w:val="24"/>
        </w:rPr>
      </w:pPr>
      <w:r>
        <w:rPr>
          <w:sz w:val="24"/>
          <w:szCs w:val="24"/>
        </w:rPr>
        <w:t xml:space="preserve">наименование объекта транспортной инфраструктуры</w:t>
      </w:r>
      <w:r>
        <w:rPr>
          <w:sz w:val="24"/>
          <w:szCs w:val="24"/>
        </w:rPr>
        <w:t xml:space="preserve">:___________________________;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rPr>
          <w:sz w:val="24"/>
          <w:szCs w:val="24"/>
        </w:rPr>
      </w:pPr>
      <w:r>
        <w:rPr>
          <w:sz w:val="24"/>
          <w:szCs w:val="24"/>
        </w:rPr>
        <w:t xml:space="preserve">реестровый номер объекта</w:t>
      </w:r>
      <w:r>
        <w:rPr>
          <w:sz w:val="24"/>
          <w:szCs w:val="24"/>
        </w:rPr>
        <w:t xml:space="preserve">:___________________________________________________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rPr>
          <w:sz w:val="24"/>
          <w:szCs w:val="24"/>
        </w:rPr>
      </w:pPr>
      <w:r>
        <w:rPr>
          <w:sz w:val="24"/>
          <w:szCs w:val="24"/>
        </w:rPr>
        <w:t xml:space="preserve">дата и номер утвержденной оценки (дополнительной оценки) уязвимости объекта транспортной инфраструктуры</w:t>
      </w:r>
      <w:r>
        <w:rPr>
          <w:sz w:val="24"/>
          <w:szCs w:val="24"/>
        </w:rPr>
        <w:t xml:space="preserve">:_______________________________________________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rPr>
          <w:sz w:val="24"/>
          <w:szCs w:val="24"/>
        </w:rPr>
      </w:pPr>
      <w:r>
        <w:rPr>
          <w:sz w:val="24"/>
          <w:szCs w:val="24"/>
        </w:rPr>
        <w:t xml:space="preserve">Документы, прилагаемые к заявлению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 (</w:t>
      </w:r>
      <w:r>
        <w:rPr>
          <w:sz w:val="24"/>
          <w:szCs w:val="24"/>
        </w:rPr>
        <w:t xml:space="preserve">документо</w:t>
      </w:r>
      <w:r>
        <w:rPr>
          <w:sz w:val="24"/>
          <w:szCs w:val="24"/>
        </w:rPr>
        <w:t xml:space="preserve">в)</w:t>
      </w:r>
      <w:r>
        <w:rPr>
          <w:sz w:val="24"/>
          <w:szCs w:val="24"/>
        </w:rPr>
        <w:t xml:space="preserve">:_________________________________________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8"/>
        <w:rPr>
          <w:color w:val="000000" w:themeColor="text1"/>
          <w:sz w:val="32"/>
          <w:szCs w:val="32"/>
        </w:rPr>
      </w:pPr>
      <w:r>
        <w:rPr>
          <w:sz w:val="24"/>
          <w:szCs w:val="24"/>
        </w:rPr>
        <w:t xml:space="preserve">количество листов</w:t>
      </w:r>
      <w:r>
        <w:rPr>
          <w:sz w:val="24"/>
          <w:szCs w:val="24"/>
        </w:rPr>
        <w:t xml:space="preserve">:___________________________________________________________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color w:val="000000" w:themeColor="text1"/>
          <w:sz w:val="32"/>
          <w:szCs w:val="32"/>
        </w:rPr>
      </w:r>
      <w:r>
        <w:rPr>
          <w:color w:val="000000" w:themeColor="text1"/>
          <w:sz w:val="32"/>
          <w:szCs w:val="32"/>
        </w:rPr>
      </w:r>
    </w:p>
    <w:p>
      <w:pPr>
        <w:rPr>
          <w:sz w:val="28"/>
          <w:szCs w:val="22"/>
        </w:rPr>
      </w:pPr>
      <w:r>
        <w:rPr>
          <w:sz w:val="28"/>
          <w:szCs w:val="22"/>
        </w:rPr>
      </w:r>
      <w:r>
        <w:rPr>
          <w:sz w:val="28"/>
          <w:szCs w:val="22"/>
        </w:rPr>
      </w:r>
      <w:r>
        <w:rPr>
          <w:sz w:val="28"/>
          <w:szCs w:val="22"/>
        </w:rPr>
      </w:r>
    </w:p>
    <w:sectPr>
      <w:footnotePr/>
      <w:endnotePr/>
      <w:type w:val="nextPage"/>
      <w:pgSz w:w="11900" w:h="16840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nsolas">
    <w:panose1 w:val="020B0609020204030204"/>
  </w:font>
  <w:font w:name="Tahoma">
    <w:panose1 w:val="020B0604030504040204"/>
  </w:font>
  <w:font w:name="Calibri">
    <w:panose1 w:val="020F0502020204030204"/>
  </w:font>
  <w:font w:name="等线 Light">
    <w:panose1 w:val="02000603000000000000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01"/>
        <w:jc w:val="both"/>
        <w:spacing w:line="300" w:lineRule="auto"/>
        <w:rPr>
          <w14:ligatures w14:val="none"/>
        </w:rPr>
      </w:pPr>
      <w: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  <w:r>
        <w:rPr>
          <w14:ligatures w14:val="none"/>
        </w:rPr>
      </w:r>
      <w:r>
        <w:rPr>
          <w14:ligatures w14:val="none"/>
        </w:rPr>
      </w:r>
    </w:p>
  </w:footnote>
  <w:footnote w:id="3">
    <w:p>
      <w:pPr>
        <w:pStyle w:val="1001"/>
        <w:jc w:val="both"/>
        <w:spacing w:line="300" w:lineRule="auto"/>
        <w:rPr>
          <w14:ligatures w14:val="none"/>
        </w:rPr>
      </w:pPr>
      <w:r>
        <w:rPr>
          <w:rStyle w:val="925"/>
        </w:rPr>
        <w:footnoteRef/>
      </w:r>
      <w:r>
        <w:t xml:space="preserve"> </w:t>
      </w:r>
      <w:r>
        <w:t xml:space="preserve">Положение о единой государственной информационной системе обеспечения транспортной безопасности, утвержденное </w:t>
      </w:r>
      <w:r>
        <w:t xml:space="preserve"> </w:t>
      </w:r>
      <w:r>
        <w:t xml:space="preserve">постановлением Правительства Российской Федерации от 01.08.2023 № 1251</w:t>
      </w:r>
      <w: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23"/>
        <w:jc w:val="both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9">
    <w:multiLevelType w:val="hybridMultilevel"/>
    <w:lvl w:ilvl="0">
      <w:start w:val="44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65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3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1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3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52"/>
      <w:numFmt w:val="decimal"/>
      <w:isLgl w:val="false"/>
      <w:suff w:val="tab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  <w:sz w:val="28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  <w:sz w:val="28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num w:numId="1">
    <w:abstractNumId w:val="35"/>
  </w:num>
  <w:num w:numId="2">
    <w:abstractNumId w:val="3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  <w:num w:numId="40">
    <w:abstractNumId w:val="37"/>
  </w:num>
  <w:num w:numId="41">
    <w:abstractNumId w:val="38"/>
  </w:num>
  <w:num w:numId="42">
    <w:abstractNumId w:val="39"/>
  </w:num>
  <w:num w:numId="43">
    <w:abstractNumId w:val="40"/>
  </w:num>
  <w:num w:numId="44">
    <w:abstractNumId w:val="41"/>
  </w:num>
  <w:num w:numId="45">
    <w:abstractNumId w:val="42"/>
  </w:num>
  <w:num w:numId="46">
    <w:abstractNumId w:val="43"/>
  </w:num>
  <w:num w:numId="47">
    <w:abstractNumId w:val="44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9">
    <w:name w:val="Heading 1 Char"/>
    <w:basedOn w:val="950"/>
    <w:link w:val="941"/>
    <w:uiPriority w:val="9"/>
    <w:rPr>
      <w:rFonts w:ascii="Arial" w:hAnsi="Arial" w:eastAsia="Arial" w:cs="Arial"/>
      <w:sz w:val="40"/>
      <w:szCs w:val="40"/>
    </w:rPr>
  </w:style>
  <w:style w:type="character" w:styleId="780">
    <w:name w:val="Heading 2 Char"/>
    <w:basedOn w:val="950"/>
    <w:link w:val="942"/>
    <w:uiPriority w:val="9"/>
    <w:rPr>
      <w:rFonts w:ascii="Arial" w:hAnsi="Arial" w:eastAsia="Arial" w:cs="Arial"/>
      <w:sz w:val="34"/>
    </w:rPr>
  </w:style>
  <w:style w:type="character" w:styleId="781">
    <w:name w:val="Heading 3 Char"/>
    <w:basedOn w:val="950"/>
    <w:link w:val="943"/>
    <w:uiPriority w:val="9"/>
    <w:rPr>
      <w:rFonts w:ascii="Arial" w:hAnsi="Arial" w:eastAsia="Arial" w:cs="Arial"/>
      <w:sz w:val="30"/>
      <w:szCs w:val="30"/>
    </w:rPr>
  </w:style>
  <w:style w:type="character" w:styleId="782">
    <w:name w:val="Heading 4 Char"/>
    <w:basedOn w:val="950"/>
    <w:link w:val="944"/>
    <w:uiPriority w:val="9"/>
    <w:rPr>
      <w:rFonts w:ascii="Arial" w:hAnsi="Arial" w:eastAsia="Arial" w:cs="Arial"/>
      <w:b/>
      <w:bCs/>
      <w:sz w:val="26"/>
      <w:szCs w:val="26"/>
    </w:rPr>
  </w:style>
  <w:style w:type="character" w:styleId="783">
    <w:name w:val="Heading 5 Char"/>
    <w:basedOn w:val="950"/>
    <w:link w:val="945"/>
    <w:uiPriority w:val="9"/>
    <w:rPr>
      <w:rFonts w:ascii="Arial" w:hAnsi="Arial" w:eastAsia="Arial" w:cs="Arial"/>
      <w:b/>
      <w:bCs/>
      <w:sz w:val="24"/>
      <w:szCs w:val="24"/>
    </w:rPr>
  </w:style>
  <w:style w:type="character" w:styleId="784">
    <w:name w:val="Heading 6 Char"/>
    <w:basedOn w:val="950"/>
    <w:link w:val="946"/>
    <w:uiPriority w:val="9"/>
    <w:rPr>
      <w:rFonts w:ascii="Arial" w:hAnsi="Arial" w:eastAsia="Arial" w:cs="Arial"/>
      <w:b/>
      <w:bCs/>
      <w:sz w:val="22"/>
      <w:szCs w:val="22"/>
    </w:rPr>
  </w:style>
  <w:style w:type="character" w:styleId="785">
    <w:name w:val="Heading 7 Char"/>
    <w:basedOn w:val="950"/>
    <w:link w:val="9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6">
    <w:name w:val="Heading 8 Char"/>
    <w:basedOn w:val="950"/>
    <w:link w:val="948"/>
    <w:uiPriority w:val="9"/>
    <w:rPr>
      <w:rFonts w:ascii="Arial" w:hAnsi="Arial" w:eastAsia="Arial" w:cs="Arial"/>
      <w:i/>
      <w:iCs/>
      <w:sz w:val="22"/>
      <w:szCs w:val="22"/>
    </w:rPr>
  </w:style>
  <w:style w:type="character" w:styleId="787">
    <w:name w:val="Heading 9 Char"/>
    <w:basedOn w:val="950"/>
    <w:link w:val="949"/>
    <w:uiPriority w:val="9"/>
    <w:rPr>
      <w:rFonts w:ascii="Arial" w:hAnsi="Arial" w:eastAsia="Arial" w:cs="Arial"/>
      <w:i/>
      <w:iCs/>
      <w:sz w:val="21"/>
      <w:szCs w:val="21"/>
    </w:rPr>
  </w:style>
  <w:style w:type="paragraph" w:styleId="788">
    <w:name w:val="No Spacing"/>
    <w:uiPriority w:val="1"/>
    <w:qFormat/>
    <w:pPr>
      <w:spacing w:before="0" w:after="0" w:line="240" w:lineRule="auto"/>
    </w:pPr>
  </w:style>
  <w:style w:type="character" w:styleId="789">
    <w:name w:val="Title Char"/>
    <w:basedOn w:val="950"/>
    <w:link w:val="962"/>
    <w:uiPriority w:val="10"/>
    <w:rPr>
      <w:sz w:val="48"/>
      <w:szCs w:val="48"/>
    </w:rPr>
  </w:style>
  <w:style w:type="character" w:styleId="790">
    <w:name w:val="Subtitle Char"/>
    <w:basedOn w:val="950"/>
    <w:link w:val="964"/>
    <w:uiPriority w:val="11"/>
    <w:rPr>
      <w:sz w:val="24"/>
      <w:szCs w:val="24"/>
    </w:rPr>
  </w:style>
  <w:style w:type="character" w:styleId="791">
    <w:name w:val="Quote Char"/>
    <w:link w:val="966"/>
    <w:uiPriority w:val="29"/>
    <w:rPr>
      <w:i/>
    </w:rPr>
  </w:style>
  <w:style w:type="character" w:styleId="792">
    <w:name w:val="Intense Quote Char"/>
    <w:link w:val="970"/>
    <w:uiPriority w:val="30"/>
    <w:rPr>
      <w:i/>
    </w:rPr>
  </w:style>
  <w:style w:type="character" w:styleId="793">
    <w:name w:val="Header Char"/>
    <w:basedOn w:val="950"/>
    <w:link w:val="979"/>
    <w:uiPriority w:val="99"/>
  </w:style>
  <w:style w:type="character" w:styleId="794">
    <w:name w:val="Footer Char"/>
    <w:basedOn w:val="950"/>
    <w:link w:val="981"/>
    <w:uiPriority w:val="99"/>
  </w:style>
  <w:style w:type="paragraph" w:styleId="795">
    <w:name w:val="Caption"/>
    <w:basedOn w:val="940"/>
    <w:next w:val="9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6">
    <w:name w:val="Caption Char"/>
    <w:basedOn w:val="795"/>
    <w:link w:val="981"/>
    <w:uiPriority w:val="99"/>
  </w:style>
  <w:style w:type="table" w:styleId="797">
    <w:name w:val="Table Grid Light"/>
    <w:basedOn w:val="9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Plain Table 1"/>
    <w:basedOn w:val="9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2"/>
    <w:basedOn w:val="9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>
    <w:name w:val="Plain Table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Plain Table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3">
    <w:name w:val="Grid Table 1 Light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4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5">
    <w:name w:val="Grid Table 4 - Accent 1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6">
    <w:name w:val="Grid Table 4 - Accent 2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Grid Table 4 - Accent 3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8">
    <w:name w:val="Grid Table 4 - Accent 4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Grid Table 4 - Accent 5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0">
    <w:name w:val="Grid Table 4 - Accent 6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1">
    <w:name w:val="Grid Table 5 Dark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2">
    <w:name w:val="Grid Table 5 Dark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38">
    <w:name w:val="Grid Table 6 Colorful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9">
    <w:name w:val="Grid Table 6 Colorful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0">
    <w:name w:val="Grid Table 6 Colorful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1">
    <w:name w:val="Grid Table 6 Colorful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2">
    <w:name w:val="Grid Table 6 Colorful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3">
    <w:name w:val="Grid Table 6 Colorful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6 Colorful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7 Colorful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0">
    <w:name w:val="List Table 2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1">
    <w:name w:val="List Table 2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2">
    <w:name w:val="List Table 2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3">
    <w:name w:val="List Table 2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4">
    <w:name w:val="List Table 2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5">
    <w:name w:val="List Table 2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6">
    <w:name w:val="List Table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5 Dark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6 Colorful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8">
    <w:name w:val="List Table 6 Colorful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9">
    <w:name w:val="List Table 6 Colorful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0">
    <w:name w:val="List Table 6 Colorful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1">
    <w:name w:val="List Table 6 Colorful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2">
    <w:name w:val="List Table 6 Colorful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3">
    <w:name w:val="List Table 6 Colorful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4">
    <w:name w:val="List Table 7 Colorful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5">
    <w:name w:val="List Table 7 Colorful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96">
    <w:name w:val="List Table 7 Colorful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7">
    <w:name w:val="List Table 7 Colorful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8">
    <w:name w:val="List Table 7 Colorful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9">
    <w:name w:val="List Table 7 Colorful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00">
    <w:name w:val="List Table 7 Colorful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1">
    <w:name w:val="Lined - Accent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Lined - Accent 1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03">
    <w:name w:val="Lined - Accent 2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4">
    <w:name w:val="Lined - Accent 3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5">
    <w:name w:val="Lined - Accent 4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6">
    <w:name w:val="Lined - Accent 5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07">
    <w:name w:val="Lined - Accent 6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8">
    <w:name w:val="Bordered &amp; Lined - Accent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9">
    <w:name w:val="Bordered &amp; Lined - Accent 1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10">
    <w:name w:val="Bordered &amp; Lined - Accent 2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1">
    <w:name w:val="Bordered &amp; Lined - Accent 3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2">
    <w:name w:val="Bordered &amp; Lined - Accent 4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3">
    <w:name w:val="Bordered &amp; Lined - Accent 5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14">
    <w:name w:val="Bordered &amp; Lined - Accent 6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5">
    <w:name w:val="Bordered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6">
    <w:name w:val="Bordered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7">
    <w:name w:val="Bordered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8">
    <w:name w:val="Bordered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9">
    <w:name w:val="Bordered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0">
    <w:name w:val="Bordered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1">
    <w:name w:val="Bordered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2">
    <w:name w:val="Hyperlink"/>
    <w:uiPriority w:val="99"/>
    <w:unhideWhenUsed/>
    <w:rPr>
      <w:color w:val="0000ff" w:themeColor="hyperlink"/>
      <w:u w:val="single"/>
    </w:rPr>
  </w:style>
  <w:style w:type="paragraph" w:styleId="923">
    <w:name w:val="footnote text"/>
    <w:basedOn w:val="940"/>
    <w:link w:val="924"/>
    <w:uiPriority w:val="99"/>
    <w:semiHidden/>
    <w:unhideWhenUsed/>
    <w:pPr>
      <w:spacing w:after="40" w:line="240" w:lineRule="auto"/>
    </w:pPr>
    <w:rPr>
      <w:sz w:val="18"/>
    </w:rPr>
  </w:style>
  <w:style w:type="character" w:styleId="924">
    <w:name w:val="Footnote Text Char"/>
    <w:link w:val="923"/>
    <w:uiPriority w:val="99"/>
    <w:rPr>
      <w:sz w:val="18"/>
    </w:rPr>
  </w:style>
  <w:style w:type="character" w:styleId="925">
    <w:name w:val="footnote reference"/>
    <w:basedOn w:val="950"/>
    <w:uiPriority w:val="99"/>
    <w:unhideWhenUsed/>
    <w:rPr>
      <w:vertAlign w:val="superscript"/>
    </w:rPr>
  </w:style>
  <w:style w:type="paragraph" w:styleId="926">
    <w:name w:val="endnote text"/>
    <w:basedOn w:val="940"/>
    <w:link w:val="927"/>
    <w:uiPriority w:val="99"/>
    <w:semiHidden/>
    <w:unhideWhenUsed/>
    <w:pPr>
      <w:spacing w:after="0" w:line="240" w:lineRule="auto"/>
    </w:pPr>
    <w:rPr>
      <w:sz w:val="20"/>
    </w:rPr>
  </w:style>
  <w:style w:type="character" w:styleId="927">
    <w:name w:val="Endnote Text Char"/>
    <w:link w:val="926"/>
    <w:uiPriority w:val="99"/>
    <w:rPr>
      <w:sz w:val="20"/>
    </w:rPr>
  </w:style>
  <w:style w:type="character" w:styleId="928">
    <w:name w:val="endnote reference"/>
    <w:basedOn w:val="950"/>
    <w:uiPriority w:val="99"/>
    <w:semiHidden/>
    <w:unhideWhenUsed/>
    <w:rPr>
      <w:vertAlign w:val="superscript"/>
    </w:rPr>
  </w:style>
  <w:style w:type="paragraph" w:styleId="929">
    <w:name w:val="toc 1"/>
    <w:basedOn w:val="940"/>
    <w:next w:val="940"/>
    <w:uiPriority w:val="39"/>
    <w:unhideWhenUsed/>
    <w:pPr>
      <w:ind w:left="0" w:right="0" w:firstLine="0"/>
      <w:spacing w:after="57"/>
    </w:pPr>
  </w:style>
  <w:style w:type="paragraph" w:styleId="930">
    <w:name w:val="toc 2"/>
    <w:basedOn w:val="940"/>
    <w:next w:val="940"/>
    <w:uiPriority w:val="39"/>
    <w:unhideWhenUsed/>
    <w:pPr>
      <w:ind w:left="283" w:right="0" w:firstLine="0"/>
      <w:spacing w:after="57"/>
    </w:pPr>
  </w:style>
  <w:style w:type="paragraph" w:styleId="931">
    <w:name w:val="toc 3"/>
    <w:basedOn w:val="940"/>
    <w:next w:val="940"/>
    <w:uiPriority w:val="39"/>
    <w:unhideWhenUsed/>
    <w:pPr>
      <w:ind w:left="567" w:right="0" w:firstLine="0"/>
      <w:spacing w:after="57"/>
    </w:pPr>
  </w:style>
  <w:style w:type="paragraph" w:styleId="932">
    <w:name w:val="toc 4"/>
    <w:basedOn w:val="940"/>
    <w:next w:val="940"/>
    <w:uiPriority w:val="39"/>
    <w:unhideWhenUsed/>
    <w:pPr>
      <w:ind w:left="850" w:right="0" w:firstLine="0"/>
      <w:spacing w:after="57"/>
    </w:pPr>
  </w:style>
  <w:style w:type="paragraph" w:styleId="933">
    <w:name w:val="toc 5"/>
    <w:basedOn w:val="940"/>
    <w:next w:val="940"/>
    <w:uiPriority w:val="39"/>
    <w:unhideWhenUsed/>
    <w:pPr>
      <w:ind w:left="1134" w:right="0" w:firstLine="0"/>
      <w:spacing w:after="57"/>
    </w:pPr>
  </w:style>
  <w:style w:type="paragraph" w:styleId="934">
    <w:name w:val="toc 6"/>
    <w:basedOn w:val="940"/>
    <w:next w:val="940"/>
    <w:uiPriority w:val="39"/>
    <w:unhideWhenUsed/>
    <w:pPr>
      <w:ind w:left="1417" w:right="0" w:firstLine="0"/>
      <w:spacing w:after="57"/>
    </w:pPr>
  </w:style>
  <w:style w:type="paragraph" w:styleId="935">
    <w:name w:val="toc 7"/>
    <w:basedOn w:val="940"/>
    <w:next w:val="940"/>
    <w:uiPriority w:val="39"/>
    <w:unhideWhenUsed/>
    <w:pPr>
      <w:ind w:left="1701" w:right="0" w:firstLine="0"/>
      <w:spacing w:after="57"/>
    </w:pPr>
  </w:style>
  <w:style w:type="paragraph" w:styleId="936">
    <w:name w:val="toc 8"/>
    <w:basedOn w:val="940"/>
    <w:next w:val="940"/>
    <w:uiPriority w:val="39"/>
    <w:unhideWhenUsed/>
    <w:pPr>
      <w:ind w:left="1984" w:right="0" w:firstLine="0"/>
      <w:spacing w:after="57"/>
    </w:pPr>
  </w:style>
  <w:style w:type="paragraph" w:styleId="937">
    <w:name w:val="toc 9"/>
    <w:basedOn w:val="940"/>
    <w:next w:val="940"/>
    <w:uiPriority w:val="39"/>
    <w:unhideWhenUsed/>
    <w:pPr>
      <w:ind w:left="2268" w:right="0" w:firstLine="0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940"/>
    <w:next w:val="940"/>
    <w:uiPriority w:val="99"/>
    <w:unhideWhenUsed/>
    <w:pPr>
      <w:spacing w:after="0" w:afterAutospacing="0"/>
    </w:pPr>
  </w:style>
  <w:style w:type="paragraph" w:styleId="940" w:default="1">
    <w:name w:val="Normal"/>
    <w:link w:val="973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41">
    <w:name w:val="Heading 1"/>
    <w:basedOn w:val="940"/>
    <w:next w:val="940"/>
    <w:link w:val="953"/>
    <w:uiPriority w:val="9"/>
    <w:qFormat/>
    <w:pPr>
      <w:keepLines/>
      <w:keepNext/>
      <w:spacing w:before="360" w:after="80"/>
      <w:outlineLvl w:val="0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42">
    <w:name w:val="Heading 2"/>
    <w:basedOn w:val="940"/>
    <w:next w:val="940"/>
    <w:link w:val="954"/>
    <w:uiPriority w:val="9"/>
    <w:semiHidden/>
    <w:unhideWhenUsed/>
    <w:qFormat/>
    <w:pPr>
      <w:keepLines/>
      <w:keepNext/>
      <w:spacing w:before="160" w:after="80"/>
      <w:outlineLvl w:val="1"/>
    </w:pPr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43">
    <w:name w:val="Heading 3"/>
    <w:basedOn w:val="940"/>
    <w:next w:val="940"/>
    <w:link w:val="955"/>
    <w:uiPriority w:val="9"/>
    <w:semiHidden/>
    <w:unhideWhenUsed/>
    <w:qFormat/>
    <w:pPr>
      <w:keepLines/>
      <w:keepNext/>
      <w:spacing w:before="160" w:after="80"/>
      <w:outlineLvl w:val="2"/>
    </w:pPr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paragraph" w:styleId="944">
    <w:name w:val="Heading 4"/>
    <w:basedOn w:val="940"/>
    <w:next w:val="940"/>
    <w:link w:val="956"/>
    <w:uiPriority w:val="9"/>
    <w:semiHidden/>
    <w:unhideWhenUsed/>
    <w:qFormat/>
    <w:pPr>
      <w:keepLines/>
      <w:keepNext/>
      <w:spacing w:before="80" w:after="40"/>
      <w:outlineLvl w:val="3"/>
    </w:pPr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paragraph" w:styleId="945">
    <w:name w:val="Heading 5"/>
    <w:basedOn w:val="940"/>
    <w:next w:val="940"/>
    <w:link w:val="957"/>
    <w:uiPriority w:val="9"/>
    <w:semiHidden/>
    <w:unhideWhenUsed/>
    <w:qFormat/>
    <w:pPr>
      <w:keepLines/>
      <w:keepNext/>
      <w:spacing w:before="80" w:after="40"/>
      <w:outlineLvl w:val="4"/>
    </w:pPr>
    <w:rPr>
      <w:rFonts w:eastAsia="等线 Light" w:cs="Times New Roman" w:eastAsiaTheme="majorEastAsia" w:cstheme="majorBidi"/>
      <w:color w:val="2f5496" w:themeColor="accent1" w:themeShade="BF"/>
    </w:rPr>
  </w:style>
  <w:style w:type="paragraph" w:styleId="946">
    <w:name w:val="Heading 6"/>
    <w:basedOn w:val="940"/>
    <w:next w:val="940"/>
    <w:link w:val="958"/>
    <w:uiPriority w:val="9"/>
    <w:semiHidden/>
    <w:unhideWhenUsed/>
    <w:qFormat/>
    <w:pPr>
      <w:keepLines/>
      <w:keepNext/>
      <w:spacing w:before="40"/>
      <w:outlineLvl w:val="5"/>
    </w:pPr>
    <w:rPr>
      <w:rFonts w:eastAsia="等线 Light" w:cs="Times New Roman" w:eastAsiaTheme="majorEastAsia" w:cstheme="majorBidi"/>
      <w:i/>
      <w:iCs/>
      <w:color w:val="595959" w:themeColor="text1" w:themeTint="A6"/>
    </w:rPr>
  </w:style>
  <w:style w:type="paragraph" w:styleId="947">
    <w:name w:val="Heading 7"/>
    <w:basedOn w:val="940"/>
    <w:next w:val="940"/>
    <w:link w:val="959"/>
    <w:uiPriority w:val="9"/>
    <w:semiHidden/>
    <w:unhideWhenUsed/>
    <w:qFormat/>
    <w:pPr>
      <w:keepLines/>
      <w:keepNext/>
      <w:spacing w:before="40"/>
      <w:outlineLvl w:val="6"/>
    </w:pPr>
    <w:rPr>
      <w:rFonts w:eastAsia="等线 Light" w:cs="Times New Roman" w:eastAsiaTheme="majorEastAsia" w:cstheme="majorBidi"/>
      <w:color w:val="595959" w:themeColor="text1" w:themeTint="A6"/>
    </w:rPr>
  </w:style>
  <w:style w:type="paragraph" w:styleId="948">
    <w:name w:val="Heading 8"/>
    <w:basedOn w:val="940"/>
    <w:next w:val="940"/>
    <w:link w:val="960"/>
    <w:uiPriority w:val="9"/>
    <w:semiHidden/>
    <w:unhideWhenUsed/>
    <w:qFormat/>
    <w:pPr>
      <w:keepLines/>
      <w:keepNext/>
      <w:outlineLvl w:val="7"/>
    </w:pPr>
    <w:rPr>
      <w:rFonts w:eastAsia="等线 Light" w:cs="Times New Roman" w:eastAsiaTheme="majorEastAsia" w:cstheme="majorBidi"/>
      <w:i/>
      <w:iCs/>
      <w:color w:val="272727" w:themeColor="text1" w:themeTint="D8"/>
    </w:rPr>
  </w:style>
  <w:style w:type="paragraph" w:styleId="949">
    <w:name w:val="Heading 9"/>
    <w:basedOn w:val="940"/>
    <w:next w:val="940"/>
    <w:link w:val="961"/>
    <w:uiPriority w:val="9"/>
    <w:semiHidden/>
    <w:unhideWhenUsed/>
    <w:qFormat/>
    <w:pPr>
      <w:keepLines/>
      <w:keepNext/>
      <w:outlineLvl w:val="8"/>
    </w:pPr>
    <w:rPr>
      <w:rFonts w:eastAsia="等线 Light" w:cs="Times New Roman" w:eastAsiaTheme="majorEastAsia" w:cstheme="majorBidi"/>
      <w:color w:val="272727" w:themeColor="text1" w:themeTint="D8"/>
    </w:rPr>
  </w:style>
  <w:style w:type="character" w:styleId="950" w:default="1">
    <w:name w:val="Default Paragraph Font"/>
    <w:uiPriority w:val="1"/>
    <w:semiHidden/>
    <w:unhideWhenUsed/>
  </w:style>
  <w:style w:type="table" w:styleId="9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2" w:default="1">
    <w:name w:val="No List"/>
    <w:uiPriority w:val="99"/>
    <w:semiHidden/>
    <w:unhideWhenUsed/>
  </w:style>
  <w:style w:type="character" w:styleId="953" w:customStyle="1">
    <w:name w:val="Заголовок 1 Знак"/>
    <w:basedOn w:val="950"/>
    <w:link w:val="941"/>
    <w:uiPriority w:val="9"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54" w:customStyle="1">
    <w:name w:val="Заголовок 2 Знак"/>
    <w:basedOn w:val="950"/>
    <w:link w:val="942"/>
    <w:uiPriority w:val="9"/>
    <w:semiHidden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55" w:customStyle="1">
    <w:name w:val="Заголовок 3 Знак"/>
    <w:basedOn w:val="950"/>
    <w:link w:val="943"/>
    <w:uiPriority w:val="9"/>
    <w:semiHidden/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character" w:styleId="956" w:customStyle="1">
    <w:name w:val="Заголовок 4 Знак"/>
    <w:basedOn w:val="950"/>
    <w:link w:val="944"/>
    <w:uiPriority w:val="9"/>
    <w:semiHidden/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character" w:styleId="957" w:customStyle="1">
    <w:name w:val="Заголовок 5 Знак"/>
    <w:basedOn w:val="950"/>
    <w:link w:val="945"/>
    <w:uiPriority w:val="9"/>
    <w:semiHidden/>
    <w:rPr>
      <w:rFonts w:eastAsia="等线 Light" w:cs="Times New Roman" w:eastAsiaTheme="majorEastAsia" w:cstheme="majorBidi"/>
      <w:color w:val="2f5496" w:themeColor="accent1" w:themeShade="BF"/>
    </w:rPr>
  </w:style>
  <w:style w:type="character" w:styleId="958" w:customStyle="1">
    <w:name w:val="Заголовок 6 Знак"/>
    <w:basedOn w:val="950"/>
    <w:link w:val="946"/>
    <w:uiPriority w:val="9"/>
    <w:semiHidden/>
    <w:rPr>
      <w:rFonts w:eastAsia="等线 Light" w:cs="Times New Roman" w:eastAsiaTheme="majorEastAsia" w:cstheme="majorBidi"/>
      <w:i/>
      <w:iCs/>
      <w:color w:val="595959" w:themeColor="text1" w:themeTint="A6"/>
    </w:rPr>
  </w:style>
  <w:style w:type="character" w:styleId="959" w:customStyle="1">
    <w:name w:val="Заголовок 7 Знак"/>
    <w:basedOn w:val="950"/>
    <w:link w:val="947"/>
    <w:uiPriority w:val="9"/>
    <w:semiHidden/>
    <w:rPr>
      <w:rFonts w:eastAsia="等线 Light" w:cs="Times New Roman" w:eastAsiaTheme="majorEastAsia" w:cstheme="majorBidi"/>
      <w:color w:val="595959" w:themeColor="text1" w:themeTint="A6"/>
    </w:rPr>
  </w:style>
  <w:style w:type="character" w:styleId="960" w:customStyle="1">
    <w:name w:val="Заголовок 8 Знак"/>
    <w:basedOn w:val="950"/>
    <w:link w:val="948"/>
    <w:uiPriority w:val="9"/>
    <w:semiHidden/>
    <w:rPr>
      <w:rFonts w:eastAsia="等线 Light" w:cs="Times New Roman" w:eastAsiaTheme="majorEastAsia" w:cstheme="majorBidi"/>
      <w:i/>
      <w:iCs/>
      <w:color w:val="272727" w:themeColor="text1" w:themeTint="D8"/>
    </w:rPr>
  </w:style>
  <w:style w:type="character" w:styleId="961" w:customStyle="1">
    <w:name w:val="Заголовок 9 Знак"/>
    <w:basedOn w:val="950"/>
    <w:link w:val="949"/>
    <w:uiPriority w:val="9"/>
    <w:semiHidden/>
    <w:rPr>
      <w:rFonts w:eastAsia="等线 Light" w:cs="Times New Roman" w:eastAsiaTheme="majorEastAsia" w:cstheme="majorBidi"/>
      <w:color w:val="272727" w:themeColor="text1" w:themeTint="D8"/>
    </w:rPr>
  </w:style>
  <w:style w:type="paragraph" w:styleId="962">
    <w:name w:val="Title"/>
    <w:basedOn w:val="940"/>
    <w:next w:val="940"/>
    <w:link w:val="963"/>
    <w:uiPriority w:val="10"/>
    <w:qFormat/>
    <w:pPr>
      <w:contextualSpacing/>
      <w:spacing w:after="80"/>
    </w:pPr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character" w:styleId="963" w:customStyle="1">
    <w:name w:val="Заголовок Знак"/>
    <w:basedOn w:val="950"/>
    <w:link w:val="962"/>
    <w:uiPriority w:val="10"/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paragraph" w:styleId="964">
    <w:name w:val="Subtitle"/>
    <w:basedOn w:val="940"/>
    <w:next w:val="940"/>
    <w:link w:val="965"/>
    <w:uiPriority w:val="11"/>
    <w:qFormat/>
    <w:pPr>
      <w:numPr>
        <w:ilvl w:val="1"/>
      </w:numPr>
    </w:pPr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character" w:styleId="965" w:customStyle="1">
    <w:name w:val="Подзаголовок Знак"/>
    <w:basedOn w:val="950"/>
    <w:link w:val="964"/>
    <w:uiPriority w:val="11"/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paragraph" w:styleId="966">
    <w:name w:val="Quote"/>
    <w:basedOn w:val="940"/>
    <w:next w:val="940"/>
    <w:link w:val="967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967" w:customStyle="1">
    <w:name w:val="Цитата 2 Знак"/>
    <w:basedOn w:val="950"/>
    <w:link w:val="966"/>
    <w:uiPriority w:val="29"/>
    <w:rPr>
      <w:i/>
      <w:iCs/>
      <w:color w:val="404040" w:themeColor="text1" w:themeTint="BF"/>
    </w:rPr>
  </w:style>
  <w:style w:type="paragraph" w:styleId="968">
    <w:name w:val="List Paragraph"/>
    <w:basedOn w:val="940"/>
    <w:link w:val="976"/>
    <w:uiPriority w:val="34"/>
    <w:qFormat/>
    <w:pPr>
      <w:contextualSpacing/>
      <w:ind w:left="720"/>
    </w:pPr>
  </w:style>
  <w:style w:type="character" w:styleId="969">
    <w:name w:val="Intense Emphasis"/>
    <w:basedOn w:val="950"/>
    <w:uiPriority w:val="21"/>
    <w:qFormat/>
    <w:rPr>
      <w:i/>
      <w:iCs/>
      <w:color w:val="2f5496" w:themeColor="accent1" w:themeShade="BF"/>
    </w:rPr>
  </w:style>
  <w:style w:type="paragraph" w:styleId="970">
    <w:name w:val="Intense Quote"/>
    <w:basedOn w:val="940"/>
    <w:next w:val="940"/>
    <w:link w:val="971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971" w:customStyle="1">
    <w:name w:val="Выделенная цитата Знак"/>
    <w:basedOn w:val="950"/>
    <w:link w:val="970"/>
    <w:uiPriority w:val="30"/>
    <w:rPr>
      <w:i/>
      <w:iCs/>
      <w:color w:val="2f5496" w:themeColor="accent1" w:themeShade="BF"/>
    </w:rPr>
  </w:style>
  <w:style w:type="character" w:styleId="972">
    <w:name w:val="Intense Reference"/>
    <w:basedOn w:val="95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973" w:customStyle="1">
    <w:name w:val="Обычный1"/>
    <w:rPr>
      <w:rFonts w:ascii="Times New Roman" w:hAnsi="Times New Roman"/>
      <w:color w:val="000000"/>
      <w:sz w:val="24"/>
    </w:rPr>
  </w:style>
  <w:style w:type="table" w:styleId="974">
    <w:name w:val="Table Grid"/>
    <w:basedOn w:val="951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5" w:customStyle="1">
    <w:name w:val="! ТЗ Стиль __ТекстОсн_1и + Times New Roman 12 пт По ширине Первая стр..."/>
    <w:basedOn w:val="940"/>
    <w:pPr>
      <w:ind w:firstLine="709"/>
      <w:jc w:val="both"/>
      <w:spacing w:before="60" w:after="60" w:line="360" w:lineRule="auto"/>
      <w:tabs>
        <w:tab w:val="left" w:pos="851" w:leader="none"/>
      </w:tabs>
    </w:pPr>
  </w:style>
  <w:style w:type="character" w:styleId="976" w:customStyle="1">
    <w:name w:val="Абзац списка Знак"/>
    <w:basedOn w:val="973"/>
    <w:link w:val="968"/>
    <w:uiPriority w:val="34"/>
    <w:qFormat/>
    <w:rPr>
      <w:rFonts w:ascii="Times New Roman" w:hAnsi="Times New Roman"/>
      <w:color w:val="000000"/>
      <w:sz w:val="24"/>
    </w:rPr>
  </w:style>
  <w:style w:type="paragraph" w:styleId="977" w:customStyle="1">
    <w:name w:val="Знак сноски1"/>
    <w:basedOn w:val="940"/>
    <w:pPr>
      <w:spacing w:after="160" w:line="264" w:lineRule="auto"/>
    </w:pPr>
    <w:rPr>
      <w:rFonts w:ascii="Calibri" w:hAnsi="Calibri" w:asciiTheme="minorHAnsi" w:hAnsiTheme="minorHAnsi"/>
      <w:sz w:val="22"/>
      <w:vertAlign w:val="superscript"/>
    </w:rPr>
  </w:style>
  <w:style w:type="paragraph" w:styleId="978" w:customStyle="1">
    <w:name w:val="Footnote"/>
    <w:basedOn w:val="940"/>
    <w:qFormat/>
    <w:rPr>
      <w:sz w:val="20"/>
    </w:rPr>
  </w:style>
  <w:style w:type="paragraph" w:styleId="979">
    <w:name w:val="Header"/>
    <w:basedOn w:val="940"/>
    <w:link w:val="980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character" w:styleId="980" w:customStyle="1">
    <w:name w:val="Верхний колонтитул Знак"/>
    <w:basedOn w:val="950"/>
    <w:link w:val="979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81">
    <w:name w:val="Footer"/>
    <w:basedOn w:val="940"/>
    <w:link w:val="9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2" w:customStyle="1">
    <w:name w:val="Нижний колонтитул Знак"/>
    <w:basedOn w:val="950"/>
    <w:link w:val="981"/>
    <w:uiPriority w:val="99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83">
    <w:name w:val="Balloon Text"/>
    <w:basedOn w:val="940"/>
    <w:link w:val="984"/>
    <w:uiPriority w:val="99"/>
    <w:semiHidden/>
    <w:unhideWhenUsed/>
    <w:rPr>
      <w:rFonts w:ascii="Tahoma" w:hAnsi="Tahoma" w:cs="Tahoma"/>
      <w:sz w:val="16"/>
      <w:szCs w:val="16"/>
    </w:rPr>
  </w:style>
  <w:style w:type="character" w:styleId="984" w:customStyle="1">
    <w:name w:val="Текст выноски Знак"/>
    <w:basedOn w:val="950"/>
    <w:link w:val="983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985">
    <w:name w:val="Comment Reference"/>
    <w:basedOn w:val="950"/>
    <w:uiPriority w:val="99"/>
    <w:unhideWhenUsed/>
    <w:rPr>
      <w:sz w:val="16"/>
      <w:szCs w:val="16"/>
    </w:rPr>
  </w:style>
  <w:style w:type="paragraph" w:styleId="986">
    <w:name w:val="Comment Text"/>
    <w:basedOn w:val="940"/>
    <w:link w:val="987"/>
    <w:uiPriority w:val="99"/>
    <w:unhideWhenUsed/>
    <w:rPr>
      <w:sz w:val="20"/>
    </w:rPr>
  </w:style>
  <w:style w:type="character" w:styleId="987" w:customStyle="1">
    <w:name w:val="Текст примечания Знак"/>
    <w:basedOn w:val="950"/>
    <w:link w:val="986"/>
    <w:uiPriority w:val="99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88">
    <w:name w:val="HTML Preformatted"/>
    <w:basedOn w:val="940"/>
    <w:link w:val="989"/>
    <w:uiPriority w:val="99"/>
    <w:semiHidden/>
    <w:unhideWhenUsed/>
    <w:rPr>
      <w:rFonts w:ascii="Consolas" w:hAnsi="Consolas"/>
      <w:sz w:val="20"/>
    </w:rPr>
  </w:style>
  <w:style w:type="character" w:styleId="989" w:customStyle="1">
    <w:name w:val="Стандартный HTML Знак"/>
    <w:basedOn w:val="950"/>
    <w:link w:val="988"/>
    <w:uiPriority w:val="99"/>
    <w:semiHidden/>
    <w:rPr>
      <w:rFonts w:ascii="Consolas" w:hAnsi="Consolas" w:eastAsia="Times New Roman" w:cs="Times New Roman"/>
      <w:color w:val="000000"/>
      <w:sz w:val="20"/>
      <w:szCs w:val="20"/>
      <w:lang w:eastAsia="ru-RU"/>
    </w:rPr>
  </w:style>
  <w:style w:type="paragraph" w:styleId="990" w:customStyle="1">
    <w:name w:val="Normal_5ebd5728-ce07-411d-9dc7-195263085493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991" w:customStyle="1">
    <w:name w:val="Table Grid_9dc98fab-4e11-49ad-819d-88543cbf5bae"/>
    <w:basedOn w:val="951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2" w:customStyle="1">
    <w:name w:val="Normal_3a6b1d95-f9b5-4f84-87b8-e0bf9c2aa8a2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93">
    <w:name w:val="Normal_4eb0c305-7c73-4ebc-9db8-f88072970a6c"/>
    <w:link w:val="973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994">
    <w:name w:val="Table Grid_cde40655-342a-428a-b1fd-8c6a53acd339"/>
    <w:basedOn w:val="951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5" w:customStyle="1">
    <w:name w:val="Normal_bea01922-2d86-4c59-b336-1d05541d1527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96" w:customStyle="1">
    <w:name w:val="Normal_6770f9a5-082f-44f0-bbd3-49e43d21c644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997">
    <w:name w:val="Normal Table_b9394d64-1dd5-47ea-9e16-e567af2be591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98" w:customStyle="1">
    <w:name w:val="Table Grid_9378d330-398c-4b96-ac43-0434a73a449d"/>
    <w:basedOn w:val="951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9">
    <w:name w:val="List Paragraph_34ccbddf-9596-4528-9430-7fe73e156374"/>
    <w:basedOn w:val="993"/>
    <w:link w:val="976"/>
    <w:uiPriority w:val="34"/>
    <w:qFormat/>
    <w:pPr>
      <w:contextualSpacing/>
      <w:ind w:left="720"/>
    </w:pPr>
  </w:style>
  <w:style w:type="paragraph" w:styleId="1000" w:customStyle="1">
    <w:name w:val="Footnote_0b1dab54-a7f5-4ecd-95de-b9db0e74e9d2"/>
    <w:basedOn w:val="993"/>
    <w:qFormat/>
    <w:rPr>
      <w:sz w:val="20"/>
    </w:rPr>
  </w:style>
  <w:style w:type="paragraph" w:styleId="1001" w:customStyle="1">
    <w:name w:val="Footnote_39117db3-2bd6-4511-8f3c-482e361d9e27"/>
    <w:basedOn w:val="1002"/>
    <w:qFormat/>
    <w:rPr>
      <w:sz w:val="20"/>
    </w:rPr>
  </w:style>
  <w:style w:type="paragraph" w:styleId="1002">
    <w:name w:val="Normal_a6689973-d874-4669-a434-534b24283d0d"/>
    <w:link w:val="973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03" w:customStyle="1">
    <w:name w:val="List Paragraph_ce002736-2f99-4cf2-bf83-6784a4105ec9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4" w:customStyle="1">
    <w:name w:val="Normal_0bccb4ae-8da8-4ad9-b507-5832662d07d4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5" w:customStyle="1">
    <w:name w:val="Normal_fab51f38-0771-41ef-9d96-b1f3b5f0aa38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jpg"/><Relationship Id="rId11" Type="http://schemas.openxmlformats.org/officeDocument/2006/relationships/hyperlink" Target="https://login.consultant.ru/link/?rnd=4F76CFA3B754175EE6B7A4131CD947A5&amp;req=doc&amp;base=LAW&amp;n=314549&amp;dst=100017&amp;fld=134&amp;date=22.01.20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19</cp:revision>
  <dcterms:created xsi:type="dcterms:W3CDTF">2026-01-20T10:54:00Z</dcterms:created>
  <dcterms:modified xsi:type="dcterms:W3CDTF">2026-04-27T15:13:23Z</dcterms:modified>
</cp:coreProperties>
</file>