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A2F" w:rsidRDefault="009E1A2F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A2F" w:rsidRDefault="009E1A2F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FAD" w:rsidRDefault="00914FAD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FAD" w:rsidRDefault="00914FAD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A2F" w:rsidRDefault="009E1A2F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A2F" w:rsidRDefault="009E1A2F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09D3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D26" w:rsidRDefault="009E1A2F" w:rsidP="00CE2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2F">
        <w:rPr>
          <w:rFonts w:ascii="Times New Roman" w:hAnsi="Times New Roman" w:cs="Times New Roman"/>
          <w:b/>
          <w:sz w:val="28"/>
          <w:szCs w:val="28"/>
        </w:rPr>
        <w:t>О</w:t>
      </w:r>
      <w:r w:rsidR="002357ED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2357ED" w:rsidRPr="009E1A2F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2357ED">
        <w:rPr>
          <w:rFonts w:ascii="Times New Roman" w:hAnsi="Times New Roman" w:cs="Times New Roman"/>
          <w:b/>
          <w:sz w:val="28"/>
          <w:szCs w:val="28"/>
        </w:rPr>
        <w:t>ии</w:t>
      </w:r>
      <w:r w:rsidRPr="009E1A2F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481459">
        <w:rPr>
          <w:rFonts w:ascii="Times New Roman" w:hAnsi="Times New Roman" w:cs="Times New Roman"/>
          <w:b/>
          <w:sz w:val="28"/>
          <w:szCs w:val="28"/>
        </w:rPr>
        <w:t>а</w:t>
      </w:r>
      <w:r w:rsidRPr="009E1A2F">
        <w:rPr>
          <w:rFonts w:ascii="Times New Roman" w:hAnsi="Times New Roman" w:cs="Times New Roman"/>
          <w:b/>
          <w:sz w:val="28"/>
          <w:szCs w:val="28"/>
        </w:rPr>
        <w:t xml:space="preserve"> формирования и ведения </w:t>
      </w:r>
    </w:p>
    <w:p w:rsidR="00CE2D26" w:rsidRDefault="009E1A2F" w:rsidP="00CE2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A2F">
        <w:rPr>
          <w:rFonts w:ascii="Times New Roman" w:hAnsi="Times New Roman" w:cs="Times New Roman"/>
          <w:b/>
          <w:sz w:val="28"/>
          <w:szCs w:val="28"/>
        </w:rPr>
        <w:t xml:space="preserve">классификатора признаков финансовых </w:t>
      </w:r>
      <w:r w:rsidRPr="00481459">
        <w:rPr>
          <w:rFonts w:ascii="Times New Roman" w:hAnsi="Times New Roman" w:cs="Times New Roman"/>
          <w:b/>
          <w:sz w:val="28"/>
          <w:szCs w:val="28"/>
        </w:rPr>
        <w:t xml:space="preserve">нарушений </w:t>
      </w:r>
    </w:p>
    <w:p w:rsidR="009E1A2F" w:rsidRDefault="009E1A2F" w:rsidP="00CE2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59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DE10E2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481459">
        <w:rPr>
          <w:rFonts w:ascii="Times New Roman" w:hAnsi="Times New Roman" w:cs="Times New Roman"/>
          <w:b/>
          <w:sz w:val="28"/>
          <w:szCs w:val="28"/>
        </w:rPr>
        <w:t>казначейск</w:t>
      </w:r>
      <w:r w:rsidR="00DE10E2">
        <w:rPr>
          <w:rFonts w:ascii="Times New Roman" w:hAnsi="Times New Roman" w:cs="Times New Roman"/>
          <w:b/>
          <w:sz w:val="28"/>
          <w:szCs w:val="28"/>
        </w:rPr>
        <w:t>их платежей</w:t>
      </w:r>
      <w:r w:rsidR="00EF6486" w:rsidRPr="00EF6486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9E1A2F" w:rsidRDefault="009E1A2F" w:rsidP="00170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9D3" w:rsidRPr="009E1A2F" w:rsidRDefault="001709D3" w:rsidP="00170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FAD" w:rsidRDefault="00F7525A" w:rsidP="00BD58C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9 п</w:t>
      </w:r>
      <w:r w:rsidR="009E1A2F" w:rsidRPr="009E1A2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A2F" w:rsidRPr="009E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1A2F" w:rsidRPr="00E30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1A2F" w:rsidRPr="009E1A2F">
        <w:rPr>
          <w:rFonts w:ascii="Times New Roman" w:hAnsi="Times New Roman" w:cs="Times New Roman"/>
          <w:sz w:val="28"/>
          <w:szCs w:val="28"/>
        </w:rPr>
        <w:t>статьи 242</w:t>
      </w:r>
      <w:r w:rsidR="009E1A2F" w:rsidRPr="009E1A2F">
        <w:rPr>
          <w:rFonts w:ascii="Times New Roman" w:hAnsi="Times New Roman" w:cs="Times New Roman"/>
          <w:sz w:val="28"/>
          <w:szCs w:val="28"/>
          <w:vertAlign w:val="superscript"/>
        </w:rPr>
        <w:t>13-1</w:t>
      </w:r>
      <w:r w:rsidR="009E1A2F" w:rsidRPr="009E1A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="009E1A2F" w:rsidRPr="001709D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E2D26">
        <w:rPr>
          <w:rFonts w:ascii="Times New Roman" w:hAnsi="Times New Roman" w:cs="Times New Roman"/>
          <w:sz w:val="28"/>
          <w:szCs w:val="28"/>
        </w:rPr>
        <w:t xml:space="preserve">и </w:t>
      </w:r>
      <w:r w:rsidR="00A2754F"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проведения </w:t>
      </w:r>
      <w:r w:rsidR="00A2754F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казначейского</w:t>
      </w:r>
      <w:r w:rsidR="00A2754F"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в сис</w:t>
      </w:r>
      <w:r w:rsidR="00A275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теме казначейских платежей </w:t>
      </w:r>
      <w:r w:rsidR="00914FAD" w:rsidRPr="00914FAD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A2754F" w:rsidRDefault="00A2754F" w:rsidP="00BD58CC">
      <w:pPr>
        <w:tabs>
          <w:tab w:val="left" w:pos="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2754F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формирования и ведения классификатора признаков финансовых нарушений </w:t>
      </w:r>
      <w:r w:rsidRPr="001709D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C70F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1709D3">
        <w:rPr>
          <w:rFonts w:ascii="Times New Roman" w:hAnsi="Times New Roman" w:cs="Times New Roman"/>
          <w:sz w:val="28"/>
          <w:szCs w:val="28"/>
        </w:rPr>
        <w:t>казначейск</w:t>
      </w:r>
      <w:r w:rsidR="007C70F6">
        <w:rPr>
          <w:rFonts w:ascii="Times New Roman" w:hAnsi="Times New Roman" w:cs="Times New Roman"/>
          <w:sz w:val="28"/>
          <w:szCs w:val="28"/>
        </w:rPr>
        <w:t>их</w:t>
      </w:r>
      <w:r w:rsidRPr="001709D3">
        <w:rPr>
          <w:rFonts w:ascii="Times New Roman" w:hAnsi="Times New Roman" w:cs="Times New Roman"/>
          <w:sz w:val="28"/>
          <w:szCs w:val="28"/>
        </w:rPr>
        <w:t xml:space="preserve"> </w:t>
      </w:r>
      <w:r w:rsidR="007C70F6">
        <w:rPr>
          <w:rFonts w:ascii="Times New Roman" w:hAnsi="Times New Roman" w:cs="Times New Roman"/>
          <w:sz w:val="28"/>
          <w:szCs w:val="28"/>
        </w:rPr>
        <w:t>платежей</w:t>
      </w:r>
      <w:r w:rsidRPr="001709D3">
        <w:rPr>
          <w:rFonts w:ascii="Times New Roman" w:hAnsi="Times New Roman" w:cs="Times New Roman"/>
          <w:sz w:val="28"/>
          <w:szCs w:val="28"/>
        </w:rPr>
        <w:t>.</w:t>
      </w:r>
    </w:p>
    <w:p w:rsidR="00E140A1" w:rsidRDefault="00F978FE" w:rsidP="007C7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C7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C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E140A1" w:rsidRPr="00E140A1">
        <w:rPr>
          <w:rFonts w:ascii="Times New Roman" w:eastAsia="Calibri" w:hAnsi="Times New Roman" w:cs="Times New Roman"/>
          <w:sz w:val="28"/>
          <w:szCs w:val="28"/>
        </w:rPr>
        <w:t xml:space="preserve">Министерства финансов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1</w:t>
      </w:r>
      <w:r w:rsidR="007C70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0F6">
        <w:rPr>
          <w:rFonts w:ascii="Times New Roman" w:hAnsi="Times New Roman" w:cs="Times New Roman"/>
          <w:sz w:val="28"/>
          <w:szCs w:val="28"/>
        </w:rPr>
        <w:t>сентября 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7C70F6">
        <w:rPr>
          <w:rFonts w:ascii="Times New Roman" w:hAnsi="Times New Roman" w:cs="Times New Roman"/>
          <w:sz w:val="28"/>
          <w:szCs w:val="28"/>
        </w:rPr>
        <w:t>76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97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D61"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7C70F6">
        <w:rPr>
          <w:rFonts w:ascii="Times New Roman" w:hAnsi="Times New Roman" w:cs="Times New Roman"/>
          <w:sz w:val="28"/>
          <w:szCs w:val="28"/>
        </w:rPr>
        <w:t>Об утверждении Порядка формирования и ведения классификатора признаков финансовых нарушений участников казначейского сопровождения</w:t>
      </w:r>
      <w:r w:rsidR="006C7D61"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C7D61">
        <w:rPr>
          <w:rFonts w:ascii="Times New Roman" w:hAnsi="Times New Roman" w:cs="Times New Roman"/>
          <w:sz w:val="28"/>
          <w:szCs w:val="28"/>
        </w:rPr>
        <w:t xml:space="preserve"> (</w:t>
      </w:r>
      <w:r w:rsidR="00E140A1" w:rsidRPr="00E140A1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7C70F6">
        <w:rPr>
          <w:rFonts w:ascii="Times New Roman" w:hAnsi="Times New Roman" w:cs="Times New Roman"/>
          <w:sz w:val="28"/>
          <w:szCs w:val="28"/>
        </w:rPr>
        <w:t>16</w:t>
      </w:r>
      <w:r w:rsidR="00E140A1" w:rsidRPr="00E140A1">
        <w:rPr>
          <w:rFonts w:ascii="Times New Roman" w:hAnsi="Times New Roman" w:cs="Times New Roman"/>
          <w:sz w:val="28"/>
          <w:szCs w:val="28"/>
        </w:rPr>
        <w:t xml:space="preserve"> </w:t>
      </w:r>
      <w:r w:rsidR="007C70F6">
        <w:rPr>
          <w:rFonts w:ascii="Times New Roman" w:hAnsi="Times New Roman" w:cs="Times New Roman"/>
          <w:sz w:val="28"/>
          <w:szCs w:val="28"/>
        </w:rPr>
        <w:t>сентябр</w:t>
      </w:r>
      <w:r w:rsidR="00E140A1" w:rsidRPr="00E140A1">
        <w:rPr>
          <w:rFonts w:ascii="Times New Roman" w:hAnsi="Times New Roman" w:cs="Times New Roman"/>
          <w:sz w:val="28"/>
          <w:szCs w:val="28"/>
        </w:rPr>
        <w:t xml:space="preserve">я </w:t>
      </w:r>
      <w:r w:rsidR="007C70F6">
        <w:rPr>
          <w:rFonts w:ascii="Times New Roman" w:hAnsi="Times New Roman" w:cs="Times New Roman"/>
          <w:sz w:val="28"/>
          <w:szCs w:val="28"/>
        </w:rPr>
        <w:t>2025</w:t>
      </w:r>
      <w:r w:rsidR="00E140A1" w:rsidRPr="00E140A1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7C70F6">
        <w:rPr>
          <w:rFonts w:ascii="Times New Roman" w:hAnsi="Times New Roman" w:cs="Times New Roman"/>
          <w:sz w:val="28"/>
          <w:szCs w:val="28"/>
        </w:rPr>
        <w:t>83553</w:t>
      </w:r>
      <w:r w:rsidR="00E140A1" w:rsidRPr="00E140A1">
        <w:rPr>
          <w:rFonts w:ascii="Times New Roman" w:hAnsi="Times New Roman" w:cs="Times New Roman"/>
          <w:sz w:val="28"/>
          <w:szCs w:val="28"/>
        </w:rPr>
        <w:t>)</w:t>
      </w:r>
      <w:r w:rsidR="007C70F6">
        <w:rPr>
          <w:rFonts w:ascii="Times New Roman" w:hAnsi="Times New Roman" w:cs="Times New Roman"/>
          <w:sz w:val="28"/>
          <w:szCs w:val="28"/>
        </w:rPr>
        <w:t>.</w:t>
      </w:r>
    </w:p>
    <w:p w:rsidR="00067B27" w:rsidRPr="00887BDB" w:rsidRDefault="00067B27" w:rsidP="00067B27">
      <w:pPr>
        <w:tabs>
          <w:tab w:val="left" w:pos="93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7BDB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с 1 се</w:t>
      </w:r>
      <w:r>
        <w:rPr>
          <w:rFonts w:ascii="Times New Roman" w:hAnsi="Times New Roman" w:cs="Times New Roman"/>
          <w:sz w:val="28"/>
          <w:szCs w:val="28"/>
        </w:rPr>
        <w:t>нтября</w:t>
      </w:r>
      <w:r w:rsidRPr="00887BDB">
        <w:rPr>
          <w:rFonts w:ascii="Times New Roman" w:hAnsi="Times New Roman" w:cs="Times New Roman"/>
          <w:sz w:val="28"/>
          <w:szCs w:val="28"/>
        </w:rPr>
        <w:t xml:space="preserve"> 2026 г</w:t>
      </w:r>
      <w:r w:rsidR="00B53F8C">
        <w:rPr>
          <w:rFonts w:ascii="Times New Roman" w:hAnsi="Times New Roman" w:cs="Times New Roman"/>
          <w:sz w:val="28"/>
          <w:szCs w:val="28"/>
        </w:rPr>
        <w:t>ода</w:t>
      </w:r>
      <w:r w:rsidRPr="00887BDB">
        <w:rPr>
          <w:rFonts w:ascii="Times New Roman" w:hAnsi="Times New Roman" w:cs="Times New Roman"/>
          <w:sz w:val="28"/>
          <w:szCs w:val="28"/>
        </w:rPr>
        <w:t>.</w:t>
      </w:r>
    </w:p>
    <w:p w:rsidR="00067B27" w:rsidRDefault="00067B27" w:rsidP="007C7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8FE" w:rsidRPr="00A2754F" w:rsidRDefault="00F978FE" w:rsidP="00BD58CC">
      <w:pPr>
        <w:tabs>
          <w:tab w:val="left" w:pos="938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4F" w:rsidRDefault="00A2754F" w:rsidP="00BD58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54F" w:rsidRPr="00914FAD" w:rsidRDefault="00A2754F" w:rsidP="00BD58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FAD" w:rsidRDefault="00255754" w:rsidP="00BD58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А.Г. Силуанов</w:t>
      </w:r>
    </w:p>
    <w:p w:rsidR="00433845" w:rsidRDefault="00433845" w:rsidP="00BD58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845" w:rsidRDefault="00433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047"/>
      </w:tblGrid>
      <w:tr w:rsidR="00433845" w:rsidTr="00920EC2">
        <w:tc>
          <w:tcPr>
            <w:tcW w:w="5097" w:type="dxa"/>
          </w:tcPr>
          <w:p w:rsidR="00433845" w:rsidRDefault="00433845" w:rsidP="00920EC2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433845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33845" w:rsidRPr="002A0736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845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финансов</w:t>
            </w:r>
          </w:p>
          <w:p w:rsidR="00433845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433845" w:rsidRPr="00610210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210">
              <w:rPr>
                <w:rFonts w:ascii="Times New Roman" w:hAnsi="Times New Roman" w:cs="Times New Roman"/>
                <w:sz w:val="28"/>
                <w:szCs w:val="28"/>
              </w:rPr>
              <w:t>от 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0210">
              <w:rPr>
                <w:rFonts w:ascii="Times New Roman" w:hAnsi="Times New Roman" w:cs="Times New Roman"/>
                <w:sz w:val="28"/>
                <w:szCs w:val="28"/>
              </w:rPr>
              <w:t xml:space="preserve"> г. № _____</w:t>
            </w:r>
          </w:p>
          <w:p w:rsidR="00433845" w:rsidRPr="00610210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845" w:rsidRPr="00610210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845" w:rsidRDefault="00433845" w:rsidP="00920EC2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845" w:rsidRDefault="00433845" w:rsidP="00433845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845" w:rsidRDefault="00433845" w:rsidP="00433845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A0736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2A0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3845" w:rsidRPr="002A0736" w:rsidRDefault="00433845" w:rsidP="00433845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736">
        <w:rPr>
          <w:rFonts w:ascii="Times New Roman" w:hAnsi="Times New Roman" w:cs="Times New Roman"/>
          <w:b/>
          <w:sz w:val="28"/>
          <w:szCs w:val="28"/>
        </w:rPr>
        <w:t xml:space="preserve">формирования и ведения классификатора признаков финансовых нарушений </w:t>
      </w:r>
      <w:r w:rsidRPr="00481459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481459">
        <w:rPr>
          <w:rFonts w:ascii="Times New Roman" w:hAnsi="Times New Roman" w:cs="Times New Roman"/>
          <w:b/>
          <w:sz w:val="28"/>
          <w:szCs w:val="28"/>
        </w:rPr>
        <w:t>казначейск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DB0B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платежей</w:t>
      </w:r>
    </w:p>
    <w:p w:rsidR="00433845" w:rsidRDefault="00433845" w:rsidP="00433845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устанавливает правила формирования и ведения классификатора признаков финансовых 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4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00439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004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платежей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открытии </w:t>
      </w:r>
      <w:r w:rsidRPr="00DB0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средств из бюджета, участнику казначейского сопровождения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лицевого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счета, определенного пунктом 7</w:t>
      </w:r>
      <w:r w:rsidRPr="009B6AE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статьи 220</w:t>
      </w:r>
      <w:r w:rsidRPr="009B6AE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 – Порядок,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Бюджетный кодекс), и осуществлении операций на </w:t>
      </w:r>
      <w:r w:rsidRPr="00DB0B7C">
        <w:rPr>
          <w:rFonts w:ascii="Times New Roman" w:hAnsi="Times New Roman" w:cs="Times New Roman"/>
          <w:color w:val="000000" w:themeColor="text1"/>
          <w:sz w:val="28"/>
          <w:szCs w:val="28"/>
        </w:rPr>
        <w:t>лицевых счетах участников системы казначейских платежей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казначейского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 в системе казначейских платеже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й, предусмотренного статьей 242</w:t>
      </w:r>
      <w:r w:rsidRPr="00BF012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13-1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Формирование и ведение </w:t>
      </w:r>
      <w:r w:rsidRPr="0043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классификатора 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признаков финансовых нарушений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платежей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0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Федеральным казначейством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государственной интегрированной информационной системе управления общественными финансами "Электронный бюджет"</w:t>
      </w:r>
      <w:r w:rsidRPr="0089470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343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Классификатор признаков финансовых нарушений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343F36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платежей</w:t>
      </w:r>
      <w:r w:rsidRPr="00343F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и ведется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разрезе разделов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"Раздел 1. Открытие лицевого счета </w:t>
      </w:r>
      <w:r w:rsidRPr="00DB0B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получателю средств из бюджета,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казначейского сопровождения"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"Раздел 2. Проведение операций на лицевом счете участника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платежей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разделы 1 и 2).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В р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включается следующая информация: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признака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D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включенного в классификатор признаков финансовых нарушений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AD6EF3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платежей</w:t>
      </w:r>
      <w:r w:rsidRPr="00AD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признак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D6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D6EF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соответствующее наименованию признака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приведенному в приложении к настоящему Порядку,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соответствующий ему пятизначный уникальный код признака финансового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нарушения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код), где: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и 2 разряды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 раздела классификатора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платежей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4 и 5 разряды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порядковый номер признака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классификатора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>признаков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Pr="00176ECF">
        <w:rPr>
          <w:rFonts w:ascii="Times New Roman" w:hAnsi="Times New Roman" w:cs="Times New Roman"/>
          <w:color w:val="000000" w:themeColor="text1"/>
          <w:sz w:val="28"/>
          <w:szCs w:val="28"/>
        </w:rPr>
        <w:t>казначейск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платежей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орган исполнительной власти, ответственный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>за предоставление информации, указанный в пункте 16 статьи 242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13-1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кодекса;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в) меры реагирования</w:t>
      </w:r>
      <w:r w:rsidRPr="008B6C9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>, применяемые территориальным органом Федерального казначейства в соответствии с пунктом 14 статьи 242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13-1 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Бюджетного кодекса </w:t>
      </w:r>
      <w:r w:rsidRPr="008B6C9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соответствующему признаку финансового нарушения, приведенному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к настоящему Порядку;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</w:t>
      </w:r>
      <w:r w:rsidRPr="009B6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Pr="009B6AE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финансовых 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кодами рисков, имеющих значения </w:t>
      </w:r>
      <w:r w:rsidRPr="007C11F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C11F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9B6AEF">
        <w:rPr>
          <w:rFonts w:ascii="Times New Roman" w:hAnsi="Times New Roman" w:cs="Times New Roman"/>
          <w:color w:val="000000" w:themeColor="text1"/>
          <w:sz w:val="28"/>
          <w:szCs w:val="28"/>
        </w:rPr>
        <w:t>, где: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риска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"1"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недостижение результата предоставления субсидии (неисполнение или ненадлежащее исполнение контракта);</w:t>
      </w:r>
    </w:p>
    <w:p w:rsidR="00433845" w:rsidRPr="000137CC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1F5">
        <w:rPr>
          <w:rFonts w:ascii="Times New Roman" w:hAnsi="Times New Roman" w:cs="Times New Roman"/>
          <w:color w:val="000000" w:themeColor="text1"/>
          <w:sz w:val="28"/>
          <w:szCs w:val="28"/>
        </w:rPr>
        <w:t>код риска "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 неиспользованных остатков субсидии (лимитов бюджетных обязательств);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риска 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"3"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обязательств сверх лимитов бюджетных обязательств.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Ведение к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>лассификатор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признаков финансовых нарушений участников казначейского сопровождения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путем внесения изменений в него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основании предложений, поступивших в Федеральное казначейство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включении в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классификатор признаков финансовых 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казначейского сопровождения нового</w:t>
      </w:r>
      <w:r w:rsidRPr="00DA00E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DA00EB">
        <w:rPr>
          <w:rFonts w:ascii="Times New Roman" w:hAnsi="Times New Roman" w:cs="Times New Roman"/>
          <w:color w:val="000000" w:themeColor="text1"/>
          <w:sz w:val="28"/>
          <w:szCs w:val="28"/>
        </w:rPr>
        <w:t>признак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A0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A0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присвоение ему кода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13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присвоенного другому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признаку финансового нарушения, в том числе исключенному из 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9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признаков финансовых 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системы казначейских платежей.</w:t>
      </w:r>
    </w:p>
    <w:p w:rsidR="00433845" w:rsidRDefault="00433845" w:rsidP="00433845">
      <w:pPr>
        <w:pStyle w:val="ConsPlusNormal"/>
        <w:spacing w:line="288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3845" w:rsidRDefault="00433845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387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Порядку формирования и ведения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классификатора признаков финансовых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нарушений участников казначейского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сопровождения, утвержденному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приказом Министерства финансов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ind w:firstLine="5245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43384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</w:p>
    <w:p w:rsidR="00433845" w:rsidRPr="00433845" w:rsidRDefault="00433845" w:rsidP="00433845">
      <w:pPr>
        <w:spacing w:after="0" w:line="252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 от ___________ 2026 г. № _____</w:t>
      </w:r>
    </w:p>
    <w:p w:rsidR="00433845" w:rsidRPr="00433845" w:rsidRDefault="00433845" w:rsidP="00433845">
      <w:pPr>
        <w:spacing w:after="0" w:line="252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P74"/>
      <w:bookmarkEnd w:id="0"/>
      <w:r w:rsidRPr="004338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ПРИЗНАКИ </w:t>
      </w:r>
      <w:r w:rsidRPr="0043384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финансовых нарушений участников системы казначейских  платежей </w:t>
      </w: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9356"/>
      </w:tblGrid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№ </w:t>
            </w:r>
          </w:p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п/п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Наименование признака финансового нарушения</w:t>
            </w:r>
          </w:p>
        </w:tc>
      </w:tr>
      <w:tr w:rsidR="00433845" w:rsidRPr="00433845" w:rsidTr="00920EC2">
        <w:tc>
          <w:tcPr>
            <w:tcW w:w="9918" w:type="dxa"/>
            <w:gridSpan w:val="2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val="en-US" w:eastAsia="ru-RU"/>
              </w:rPr>
              <w:t>I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t>. Предупреждение о наличии признаков финансовых нарушений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br/>
              <w:t>при открытии лицевого счета получателю средств из бюджета, участнику казначейского сопровождения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vertAlign w:val="superscript"/>
                <w:lang w:eastAsia="ru-RU"/>
              </w:rPr>
              <w:footnoteReference w:id="4"/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 или при осуществлении операций на лицевых 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br/>
              <w:t>счетах участников системы казначейских платежей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vertAlign w:val="superscript"/>
                <w:lang w:eastAsia="ru-RU"/>
              </w:rPr>
              <w:footnoteReference w:id="5"/>
            </w:r>
          </w:p>
        </w:tc>
      </w:tr>
      <w:tr w:rsidR="00433845" w:rsidRPr="00433845" w:rsidTr="00920EC2">
        <w:trPr>
          <w:trHeight w:val="838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ЕГРЮЛ информации о реорганизации юридического лица – получателя средств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из бюджета, участника</w:t>
            </w:r>
            <w:r w:rsidRPr="00433845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казначейского сопровождения или юридического лица, получающего денежные средства от указанного участника системы казначейских платежей </w:t>
            </w:r>
          </w:p>
        </w:tc>
      </w:tr>
      <w:tr w:rsidR="00433845" w:rsidRPr="00433845" w:rsidTr="00920EC2">
        <w:trPr>
          <w:trHeight w:val="1068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в реестре дисквалифицированных лиц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6"/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информации о лице, имеющем право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 xml:space="preserve">без доверенности действовать от имени юридического лица – участника казначейского сопровождения или юридического лица, получающего денежные средства от указанного участника системы казначейских платежей 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сведений о месте регистрации или месте нахождения юридического лица – получателя средств из бюджета или участника казначейского сопровождения или юридического лица, получающего денежные средства от указанного участника системы казначейских платежей,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в государстве (на территории), включенном (включенной) в перечень государств (территорий), которые не выполняют рекомендации Группы разработки финансовых мер борьбы с отмыванием денег (ФАТФ)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7"/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ЕГРЮЛ (ЕГРИП) сведений о возбуждении производства по делу о банкротстве юридического лица, индивидуального предпринимателя, физического лица – производителя товаров, работ, услуг – участника казначейского сопровождения или юридического лица,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индивидуального предпринимателя, физического лица – производителя товаров, работ, услуг, получающих денежные средства от указанного участника системы казначейских платежей 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в реестре недобросовестных поставщиков (подрядчиков, исполнителей)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8"/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в единой информационной системе в сфере закупок информации о юридическом лице, индивидуальном предпринимателе, физическом лице – производителе товаров, работ, услуг – получателе средств из бюджета, участнике казначейского сопровождения или юридическом лице, индивидуальном предпринимателе, физическом лице – производителе товаров, работ, услуг, получающем денежные средства от указанного участника системы казначейских платежей по контракту (договору)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информации об отнесении Центральным банком Российской Федерации юридического лица (за исключением кредитных организаций, филиалов иностранных банков, государственных органов и органов местного самоуправления) (индивидуального предпринимателя), зарегистрированного в соответствии с законодательством Российской Федерации и являющегося получателе средств из бюджета, участником казначейского сопровождения или получателем денежных средств от участника системы казначейских платежей, к группе высокой степени (уровня) риска совершения подозрительных операций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9"/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информации о месте регистрации или месте нахождения юридического лица – получателя средств из бюджета, участника казначейского сопровождения или юридического лица, получающего денежные средства от участника системы казначейских платежей,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на территориях иностранных государств и территориях, совершающих недружественные действия в отношении Российской Федерации, российских юридических лиц и физических лиц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10"/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в единой информационной системе в сфере закупок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11"/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информации о привлечении юридического лица – получателя средств из бюджета, участника казначейского сопровождения или юридического лица, получающего денежные средства от участника системы казначейских платежей, к административной ответственности за совершение административного правонарушения, предусмотренного статьей 19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t>28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Кодекса Российской Федерации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 xml:space="preserve">об административных правонарушениях, в течение двух лет до дня подачи документов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на открытие лицевого счета (проведения операции на указанном лицевом счете)</w:t>
            </w:r>
          </w:p>
        </w:tc>
      </w:tr>
      <w:tr w:rsidR="00433845" w:rsidRPr="00433845" w:rsidTr="00920EC2">
        <w:trPr>
          <w:trHeight w:val="1065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ЕГРЮЛ информации о недостоверности сведений о лице, имеющем право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 xml:space="preserve">без доверенности действовать от имени юридического лица – получателя средств из бюджета, участника казначейского сопровождения или юридического лица, получающего денежные средства от участника системы казначейских платежей </w:t>
            </w:r>
          </w:p>
        </w:tc>
      </w:tr>
      <w:tr w:rsidR="00433845" w:rsidRPr="00433845" w:rsidTr="00920EC2">
        <w:trPr>
          <w:trHeight w:val="259"/>
        </w:trPr>
        <w:tc>
          <w:tcPr>
            <w:tcW w:w="9918" w:type="dxa"/>
            <w:gridSpan w:val="2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t xml:space="preserve">II. Приостановление операций на лицевом счете участника системы </w:t>
            </w:r>
          </w:p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left="108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lang w:eastAsia="ru-RU"/>
              </w:rPr>
              <w:t>казначейских платежей</w:t>
            </w:r>
            <w:r w:rsidRPr="00433845">
              <w:rPr>
                <w:rFonts w:ascii="Times New Roman" w:eastAsiaTheme="minorEastAsia" w:hAnsi="Times New Roman" w:cs="Times New Roman"/>
                <w:b/>
                <w:color w:val="000000" w:themeColor="text1"/>
                <w:szCs w:val="28"/>
                <w:vertAlign w:val="superscript"/>
                <w:lang w:eastAsia="ru-RU"/>
              </w:rPr>
              <w:footnoteReference w:id="12"/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ЕГРЮЛ информации о ликвидации юридического лица – получателя средств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 xml:space="preserve">из бюджета, участника казначейского сопровождения или юридического лица, получающего денежные средства от указанного участника системы казначейских платежей </w:t>
            </w:r>
          </w:p>
        </w:tc>
      </w:tr>
      <w:tr w:rsidR="00433845" w:rsidRPr="00433845" w:rsidTr="00920EC2">
        <w:trPr>
          <w:trHeight w:val="998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информации об исключении из ЕГРЮЛ (ЕГРИП) юридического лица (индивидуального предпринимателя) – получателя средств из бюджета, участника казначейского сопровождения или юридического лица, индивидуального предпринимателя, получающих денежные средства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 xml:space="preserve">от указанного участника системы казначейских платежей </w:t>
            </w:r>
          </w:p>
        </w:tc>
      </w:tr>
      <w:tr w:rsidR="00433845" w:rsidRPr="00433845" w:rsidTr="00920EC2">
        <w:trPr>
          <w:trHeight w:val="1214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ЕГРЮЛ информации о признании банкротом юридического лица или в ЕГРИП сведений о прекращении физическим лицом деятельности в качестве индивидуального предпринимателя в связи с принятием судом решения о признании юридического лица или гражданина банкротом и решения о введении реализации имущества гражданина – </w:t>
            </w:r>
            <w:r w:rsidRPr="00433845">
              <w:rPr>
                <w:rFonts w:ascii="Times New Roman" w:hAnsi="Times New Roman" w:cs="Times New Roman"/>
                <w:color w:val="000000" w:themeColor="text1"/>
                <w:szCs w:val="28"/>
              </w:rPr>
              <w:t>получателя средств из бюджета,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 участника казначейского сопровождения или продажи имущества юридического лица, индивидуального предпринимателя – производителя товаров, работ, услуг, получающего денежные средства от указанного участника системы казначейских платежей сопровождения</w:t>
            </w:r>
          </w:p>
        </w:tc>
      </w:tr>
      <w:tr w:rsidR="00433845" w:rsidRPr="00433845" w:rsidTr="00920EC2">
        <w:trPr>
          <w:trHeight w:val="640"/>
        </w:trPr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в государственной интегрированной информационной системе управления общественными финансами "Электронный бюджет" информации об уплате налогов и сборов, таможенных платежей, взносов по обязательному социальному страхованию и иных обязательных платежей в бюджетную систему Российской Федерации, установленных законодательством Российской Федерации, в размере, суммарно превышающем 50 процентов цены государственного (муниципального) контракта (далее – государственный (муниципальный) контракт), контракта (договора), заключенного в рамках исполнения такого государственного (муниципального) контракта, расчеты по которым подлежат казначейскому сопровождению, подлежащей уплате в соответствии с условиями указанных государственного (муниципального) контракта, контракта (договора) с лицевого счета, открытого участнику казначейского сопровождения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Наличие в государственной интегрированной информационной системе управления общественными финансами "Электронный бюджет" информации об оплате труда физическим лицам в размере, суммарно превышающем 50 процентов цены государственного (муниципального) контракта, контракта (договора), заключенного в рамках исполнения такого государственного (муниципального) контракта, расчеты по которым подлежат казначейскому сопровождению, подлежащей уплате в соответствии с условиями указанных государственного (муниципального) контракта, контракта (договора), с лицевого счета, открытого участнику казначейского сопровождения (за исключением государственного (муниципального) контракта, контракта (договора) на выполнение научно – исследовательских или опытно –конструкторских работ)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9356" w:type="dxa"/>
            <w:vAlign w:val="bottom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в государственной интегрированной информационной системе управления общественными финансами "Электронный бюджет" информации о перечислении прибыли, согласованной сторонами при заключении государственного контракта, заключенного в целях реализации государственного оборонного заказа, контракта (договора), заключенного в рамках исполнения такого государственного контракта, и предусмотренной его условиями, после исполнения государственного контракта, контракта (договора) (отдельного этапа его исполнения) и представления в территориальный орган Федерального казначейства документов, подтверждающих поставку товара (выполнение работ, оказание услуг) в размере, превышающем 25 процентов цены государственного контракта, контракта (договора), подлежащей уплате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в соответствии с условиями государственного контракта, контракта (договора) с лицевого счета, открытого участнику казначейского сопровождения</w:t>
            </w:r>
          </w:p>
        </w:tc>
      </w:tr>
      <w:tr w:rsidR="00433845" w:rsidRPr="00433845" w:rsidTr="00920EC2">
        <w:tc>
          <w:tcPr>
            <w:tcW w:w="562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9356" w:type="dxa"/>
          </w:tcPr>
          <w:p w:rsidR="00433845" w:rsidRPr="00433845" w:rsidRDefault="00433845" w:rsidP="00433845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</w:pP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t xml:space="preserve">Наличие информации о месте регистрации или месте нахождения юридического лица, получающего денежные средства от участника системы казначейских платежей, на территории государства, включенного в утверждаемый Министерством финансов Российской Федерации перечень государств и территорий, предоставляющих льготный налоговый режим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налогообложения и (или) не предусматривающих раскрытия и предоставления информации 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lang w:eastAsia="ru-RU"/>
              </w:rPr>
              <w:br/>
              <w:t>при проведении финансовых операций (офшорные зоны)</w:t>
            </w:r>
            <w:r w:rsidRPr="00433845">
              <w:rPr>
                <w:rFonts w:ascii="Times New Roman" w:eastAsiaTheme="minorEastAsia" w:hAnsi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footnoteReference w:id="13"/>
            </w:r>
          </w:p>
        </w:tc>
      </w:tr>
    </w:tbl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433845" w:rsidRPr="00433845" w:rsidRDefault="00433845" w:rsidP="00433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433845" w:rsidRPr="00433845" w:rsidSect="00FB61EF">
      <w:headerReference w:type="default" r:id="rId7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F4" w:rsidRDefault="005801F4" w:rsidP="009E1A2F">
      <w:pPr>
        <w:spacing w:after="0" w:line="240" w:lineRule="auto"/>
      </w:pPr>
      <w:r>
        <w:separator/>
      </w:r>
    </w:p>
  </w:endnote>
  <w:endnote w:type="continuationSeparator" w:id="0">
    <w:p w:rsidR="005801F4" w:rsidRDefault="005801F4" w:rsidP="009E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F4" w:rsidRDefault="005801F4" w:rsidP="009E1A2F">
      <w:pPr>
        <w:spacing w:after="0" w:line="240" w:lineRule="auto"/>
      </w:pPr>
      <w:r>
        <w:separator/>
      </w:r>
    </w:p>
  </w:footnote>
  <w:footnote w:type="continuationSeparator" w:id="0">
    <w:p w:rsidR="005801F4" w:rsidRDefault="005801F4" w:rsidP="009E1A2F">
      <w:pPr>
        <w:spacing w:after="0" w:line="240" w:lineRule="auto"/>
      </w:pPr>
      <w:r>
        <w:continuationSeparator/>
      </w:r>
    </w:p>
  </w:footnote>
  <w:footnote w:id="1">
    <w:p w:rsidR="00433845" w:rsidRDefault="00433845" w:rsidP="00433845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A464FC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24E3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Российской Федерации от 30 июня 2015 г. № 658 "О государственной интегрированной информационной системе управления общественными финансами "Электронный бюджет".</w:t>
      </w:r>
    </w:p>
  </w:footnote>
  <w:footnote w:id="2">
    <w:p w:rsidR="00433845" w:rsidRPr="006B47B2" w:rsidRDefault="00433845" w:rsidP="0043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64EC"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 w:rsidRPr="006B47B2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Российской Федерации от </w:t>
      </w:r>
      <w:r>
        <w:rPr>
          <w:rFonts w:ascii="Times New Roman" w:hAnsi="Times New Roman" w:cs="Times New Roman"/>
          <w:sz w:val="20"/>
          <w:szCs w:val="20"/>
        </w:rPr>
        <w:t>__ _____</w:t>
      </w:r>
      <w:r w:rsidRPr="006B47B2">
        <w:rPr>
          <w:rFonts w:ascii="Times New Roman" w:hAnsi="Times New Roman" w:cs="Times New Roman"/>
          <w:sz w:val="20"/>
          <w:szCs w:val="20"/>
        </w:rPr>
        <w:t xml:space="preserve"> 2026 г. № 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6B47B2">
        <w:rPr>
          <w:rFonts w:ascii="Times New Roman" w:hAnsi="Times New Roman" w:cs="Times New Roman"/>
          <w:sz w:val="20"/>
          <w:szCs w:val="20"/>
        </w:rPr>
        <w:t xml:space="preserve"> "Об утверждении Правил проведения казначейского мониторинга и применения мер реагирования ".</w:t>
      </w:r>
    </w:p>
  </w:footnote>
  <w:footnote w:id="3">
    <w:p w:rsidR="00433845" w:rsidRDefault="00433845" w:rsidP="00433845">
      <w:pPr>
        <w:pStyle w:val="a4"/>
        <w:jc w:val="both"/>
      </w:pPr>
      <w:r w:rsidRPr="000314C5">
        <w:rPr>
          <w:rStyle w:val="a6"/>
          <w:rFonts w:ascii="Times New Roman" w:hAnsi="Times New Roman" w:cs="Times New Roman"/>
        </w:rPr>
        <w:footnoteRef/>
      </w:r>
      <w:r w:rsidRPr="000314C5">
        <w:rPr>
          <w:rFonts w:ascii="Times New Roman" w:hAnsi="Times New Roman" w:cs="Times New Roman"/>
        </w:rPr>
        <w:t xml:space="preserve"> Постановление Правительства Р</w:t>
      </w:r>
      <w:r>
        <w:rPr>
          <w:rFonts w:ascii="Times New Roman" w:hAnsi="Times New Roman" w:cs="Times New Roman"/>
        </w:rPr>
        <w:t>оссийской Федерации от 11 декабря 2021 г. №</w:t>
      </w:r>
      <w:r w:rsidRPr="000314C5">
        <w:rPr>
          <w:rFonts w:ascii="Times New Roman" w:hAnsi="Times New Roman" w:cs="Times New Roman"/>
        </w:rPr>
        <w:t xml:space="preserve"> 2261</w:t>
      </w:r>
      <w:r>
        <w:rPr>
          <w:rFonts w:ascii="Times New Roman" w:hAnsi="Times New Roman" w:cs="Times New Roman"/>
        </w:rPr>
        <w:t xml:space="preserve"> </w:t>
      </w:r>
      <w:r w:rsidRPr="000314C5">
        <w:rPr>
          <w:rFonts w:ascii="Times New Roman" w:hAnsi="Times New Roman" w:cs="Times New Roman"/>
        </w:rPr>
        <w:t xml:space="preserve">"О случаях и порядке обмена информацией между Федеральным казначейством и органами, указанными в </w:t>
      </w:r>
      <w:r w:rsidRPr="00991FE7">
        <w:rPr>
          <w:rFonts w:ascii="Times New Roman" w:hAnsi="Times New Roman" w:cs="Times New Roman"/>
        </w:rPr>
        <w:t>пункте 1</w:t>
      </w:r>
      <w:r>
        <w:rPr>
          <w:rFonts w:ascii="Times New Roman" w:hAnsi="Times New Roman" w:cs="Times New Roman"/>
        </w:rPr>
        <w:t>6</w:t>
      </w:r>
      <w:r w:rsidRPr="00991FE7">
        <w:rPr>
          <w:rFonts w:ascii="Times New Roman" w:hAnsi="Times New Roman" w:cs="Times New Roman"/>
        </w:rPr>
        <w:t xml:space="preserve"> статьи</w:t>
      </w:r>
      <w:r w:rsidRPr="000314C5">
        <w:rPr>
          <w:rFonts w:ascii="Times New Roman" w:hAnsi="Times New Roman" w:cs="Times New Roman"/>
        </w:rPr>
        <w:t xml:space="preserve"> 242</w:t>
      </w:r>
      <w:r w:rsidRPr="000314C5">
        <w:rPr>
          <w:rFonts w:ascii="Times New Roman" w:hAnsi="Times New Roman" w:cs="Times New Roman"/>
          <w:vertAlign w:val="superscript"/>
        </w:rPr>
        <w:t>13-1</w:t>
      </w:r>
      <w:r w:rsidRPr="000314C5">
        <w:rPr>
          <w:rFonts w:ascii="Times New Roman" w:hAnsi="Times New Roman" w:cs="Times New Roman"/>
        </w:rPr>
        <w:t xml:space="preserve"> Бюджетного кодекса Российской Федерации"</w:t>
      </w:r>
      <w:r>
        <w:rPr>
          <w:rFonts w:ascii="Times New Roman" w:hAnsi="Times New Roman" w:cs="Times New Roman"/>
        </w:rPr>
        <w:t>, а также Центральным банком Российской Федерации.</w:t>
      </w:r>
    </w:p>
  </w:footnote>
  <w:footnote w:id="4">
    <w:p w:rsidR="00433845" w:rsidRDefault="00433845" w:rsidP="00433845">
      <w:pPr>
        <w:autoSpaceDE w:val="0"/>
        <w:autoSpaceDN w:val="0"/>
        <w:adjustRightInd w:val="0"/>
        <w:spacing w:after="0" w:line="240" w:lineRule="auto"/>
        <w:jc w:val="both"/>
      </w:pPr>
      <w:r w:rsidRPr="00890C5C">
        <w:rPr>
          <w:rStyle w:val="a6"/>
        </w:rPr>
        <w:footnoteRef/>
      </w:r>
      <w:r>
        <w:rPr>
          <w:lang w:val="en-US"/>
        </w:rPr>
        <w:t> </w:t>
      </w:r>
      <w:r w:rsidRPr="00890C5C">
        <w:rPr>
          <w:rFonts w:ascii="Times New Roman" w:hAnsi="Times New Roman" w:cs="Times New Roman"/>
          <w:sz w:val="20"/>
          <w:szCs w:val="20"/>
        </w:rPr>
        <w:t xml:space="preserve">Пункт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890C5C">
        <w:rPr>
          <w:rFonts w:ascii="Times New Roman" w:hAnsi="Times New Roman" w:cs="Times New Roman"/>
          <w:sz w:val="20"/>
          <w:szCs w:val="20"/>
        </w:rPr>
        <w:t xml:space="preserve"> Правил проведения казначейского мониторинга и применения мер реагирования, утвержденных постановлением Правительства Российской Федерации от </w:t>
      </w:r>
      <w:r w:rsidRPr="00D767B4">
        <w:rPr>
          <w:rFonts w:ascii="Times New Roman" w:hAnsi="Times New Roman" w:cs="Times New Roman"/>
          <w:sz w:val="20"/>
          <w:szCs w:val="20"/>
        </w:rPr>
        <w:t>__ _____</w:t>
      </w:r>
      <w:r w:rsidRPr="00890C5C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890C5C">
        <w:rPr>
          <w:rFonts w:ascii="Times New Roman" w:hAnsi="Times New Roman" w:cs="Times New Roman"/>
          <w:sz w:val="20"/>
          <w:szCs w:val="20"/>
        </w:rPr>
        <w:t xml:space="preserve"> г. №</w:t>
      </w:r>
      <w:r w:rsidRPr="00D767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__.</w:t>
      </w:r>
    </w:p>
  </w:footnote>
  <w:footnote w:id="5">
    <w:p w:rsidR="00433845" w:rsidRDefault="00433845" w:rsidP="00433845">
      <w:pPr>
        <w:pStyle w:val="a4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 w:rsidRPr="00890C5C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25</w:t>
      </w:r>
      <w:r w:rsidRPr="00890C5C">
        <w:rPr>
          <w:rFonts w:ascii="Times New Roman" w:hAnsi="Times New Roman" w:cs="Times New Roman"/>
        </w:rPr>
        <w:t xml:space="preserve"> Правил проведения казначейского мониторинга и применения мер реагирования,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</w:rPr>
        <w:t>___ ________</w:t>
      </w:r>
      <w:r w:rsidRPr="00890C5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890C5C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__</w:t>
      </w:r>
      <w:r w:rsidRPr="00890C5C">
        <w:rPr>
          <w:rFonts w:ascii="Times New Roman" w:hAnsi="Times New Roman" w:cs="Times New Roman"/>
        </w:rPr>
        <w:t>.</w:t>
      </w:r>
    </w:p>
  </w:footnote>
  <w:footnote w:id="6">
    <w:p w:rsidR="00433845" w:rsidRPr="003C6021" w:rsidRDefault="00433845" w:rsidP="00433845">
      <w:pPr>
        <w:pStyle w:val="a4"/>
        <w:rPr>
          <w:rFonts w:ascii="Times New Roman" w:hAnsi="Times New Roman" w:cs="Times New Roman"/>
        </w:rPr>
      </w:pPr>
      <w:r w:rsidRPr="003C6021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> </w:t>
      </w:r>
      <w:r w:rsidRPr="003C6021">
        <w:rPr>
          <w:rFonts w:ascii="Times New Roman" w:hAnsi="Times New Roman" w:cs="Times New Roman"/>
        </w:rPr>
        <w:t>Часть 3 статьи 32</w:t>
      </w:r>
      <w:r w:rsidRPr="00D83C9C">
        <w:rPr>
          <w:rFonts w:ascii="Times New Roman" w:hAnsi="Times New Roman" w:cs="Times New Roman"/>
          <w:vertAlign w:val="superscript"/>
        </w:rPr>
        <w:t>11</w:t>
      </w:r>
      <w:r w:rsidRPr="003C6021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Pr="003C6021">
        <w:rPr>
          <w:rFonts w:ascii="Times New Roman" w:hAnsi="Times New Roman" w:cs="Times New Roman"/>
        </w:rPr>
        <w:t xml:space="preserve"> Российской Федерации об административных правонарушениях.</w:t>
      </w:r>
    </w:p>
  </w:footnote>
  <w:footnote w:id="7">
    <w:p w:rsidR="00433845" w:rsidRPr="0024179B" w:rsidRDefault="00433845" w:rsidP="00433845">
      <w:pPr>
        <w:pStyle w:val="a4"/>
        <w:jc w:val="both"/>
        <w:rPr>
          <w:rFonts w:ascii="Times New Roman" w:hAnsi="Times New Roman" w:cs="Times New Roman"/>
        </w:rPr>
      </w:pPr>
      <w:r w:rsidRPr="0024179B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> </w:t>
      </w:r>
      <w:r w:rsidRPr="0024179B">
        <w:rPr>
          <w:rFonts w:ascii="Times New Roman" w:hAnsi="Times New Roman" w:cs="Times New Roman"/>
          <w:color w:val="000000" w:themeColor="text1"/>
        </w:rPr>
        <w:t xml:space="preserve">Приказ Федеральной службы по финансовому мониторингу от 10 ноября 2011 г. № 361 "Об определении перечня государств (территорий), которые не выполняют рекомендации Группы разработки финансовых мер борьбы </w:t>
      </w:r>
      <w:r>
        <w:rPr>
          <w:rFonts w:ascii="Times New Roman" w:hAnsi="Times New Roman" w:cs="Times New Roman"/>
          <w:color w:val="000000" w:themeColor="text1"/>
        </w:rPr>
        <w:br/>
      </w:r>
      <w:r w:rsidRPr="0024179B">
        <w:rPr>
          <w:rFonts w:ascii="Times New Roman" w:hAnsi="Times New Roman" w:cs="Times New Roman"/>
          <w:color w:val="000000" w:themeColor="text1"/>
        </w:rPr>
        <w:t xml:space="preserve">с отмыванием денег (ФАТФ)" (зарегистрирован Министерством юстиции Российской Федерации 13 декабря </w:t>
      </w:r>
      <w:r>
        <w:rPr>
          <w:rFonts w:ascii="Times New Roman" w:hAnsi="Times New Roman" w:cs="Times New Roman"/>
          <w:color w:val="000000" w:themeColor="text1"/>
        </w:rPr>
        <w:br/>
      </w:r>
      <w:r w:rsidRPr="0024179B">
        <w:rPr>
          <w:rFonts w:ascii="Times New Roman" w:hAnsi="Times New Roman" w:cs="Times New Roman"/>
          <w:color w:val="000000" w:themeColor="text1"/>
        </w:rPr>
        <w:t>2011 г., регистрационный № 22587).</w:t>
      </w:r>
    </w:p>
  </w:footnote>
  <w:footnote w:id="8">
    <w:p w:rsidR="00433845" w:rsidRPr="0024179B" w:rsidRDefault="00433845" w:rsidP="00433845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24179B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4179B">
        <w:rPr>
          <w:rFonts w:ascii="Times New Roman" w:hAnsi="Times New Roman" w:cs="Times New Roman"/>
          <w:sz w:val="20"/>
          <w:szCs w:val="20"/>
        </w:rPr>
        <w:t xml:space="preserve"> </w:t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 Правительства Российской Федерации от 30 июня 2021 г. №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Федерации".</w:t>
      </w:r>
    </w:p>
  </w:footnote>
  <w:footnote w:id="9">
    <w:p w:rsidR="00433845" w:rsidRDefault="00433845" w:rsidP="00433845">
      <w:pPr>
        <w:pStyle w:val="ConsPlusNormal"/>
        <w:jc w:val="both"/>
      </w:pPr>
      <w:r w:rsidRPr="0024179B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4179B">
        <w:rPr>
          <w:rFonts w:ascii="Times New Roman" w:hAnsi="Times New Roman" w:cs="Times New Roman"/>
          <w:sz w:val="20"/>
          <w:szCs w:val="20"/>
        </w:rPr>
        <w:t xml:space="preserve"> </w:t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>Статья 9</w:t>
      </w:r>
      <w:r w:rsidRPr="00C13CC8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10 июля 2002 г. № 86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ФЗ "О Центральном банке Российской Федерации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>(Банке России)".</w:t>
      </w:r>
    </w:p>
  </w:footnote>
  <w:footnote w:id="10">
    <w:p w:rsidR="00433845" w:rsidRPr="002A055E" w:rsidRDefault="00433845" w:rsidP="00433845">
      <w:pPr>
        <w:pStyle w:val="ConsPlusNormal"/>
        <w:jc w:val="both"/>
        <w:rPr>
          <w:rFonts w:ascii="Times New Roman" w:hAnsi="Times New Roman" w:cs="Times New Roman"/>
        </w:rPr>
      </w:pPr>
      <w:r w:rsidRPr="0024179B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24179B">
        <w:rPr>
          <w:rFonts w:ascii="Times New Roman" w:hAnsi="Times New Roman" w:cs="Times New Roman"/>
          <w:sz w:val="20"/>
          <w:szCs w:val="20"/>
        </w:rPr>
        <w:t xml:space="preserve"> </w:t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распоряжением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2417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Правительства </w:t>
      </w:r>
      <w:r w:rsidRPr="002A055E">
        <w:rPr>
          <w:rFonts w:ascii="Times New Roman" w:hAnsi="Times New Roman" w:cs="Times New Roman"/>
          <w:color w:val="000000" w:themeColor="text1"/>
          <w:sz w:val="20"/>
          <w:szCs w:val="20"/>
        </w:rPr>
        <w:t>Российской Федерации от 5 марта 2022 г. № 430–р.</w:t>
      </w:r>
    </w:p>
  </w:footnote>
  <w:footnote w:id="11">
    <w:p w:rsidR="00433845" w:rsidRPr="00890C5C" w:rsidRDefault="00433845" w:rsidP="00433845">
      <w:pPr>
        <w:pStyle w:val="a4"/>
        <w:jc w:val="both"/>
        <w:rPr>
          <w:rFonts w:ascii="Times New Roman" w:hAnsi="Times New Roman" w:cs="Times New Roman"/>
        </w:rPr>
      </w:pPr>
      <w:r w:rsidRPr="002A055E">
        <w:rPr>
          <w:rStyle w:val="a6"/>
          <w:rFonts w:ascii="Times New Roman" w:hAnsi="Times New Roman" w:cs="Times New Roman"/>
        </w:rPr>
        <w:footnoteRef/>
      </w:r>
      <w:r w:rsidRPr="002A055E">
        <w:rPr>
          <w:rFonts w:ascii="Times New Roman" w:hAnsi="Times New Roman" w:cs="Times New Roman"/>
        </w:rPr>
        <w:t xml:space="preserve"> </w:t>
      </w:r>
      <w:r w:rsidRPr="002A055E">
        <w:rPr>
          <w:rFonts w:ascii="Times New Roman" w:hAnsi="Times New Roman" w:cs="Times New Roman"/>
          <w:color w:val="000000" w:themeColor="text1"/>
        </w:rPr>
        <w:t xml:space="preserve">Постановление Правительства Российской Федерации от 27 января 2022 г. № 60 "О мерах по информационному обеспечению контрактной системы в сфере закупок товаров, работ, услуг для обеспечения государственных </w:t>
      </w:r>
      <w:r w:rsidRPr="002A055E">
        <w:rPr>
          <w:rFonts w:ascii="Times New Roman" w:hAnsi="Times New Roman" w:cs="Times New Roman"/>
          <w:color w:val="000000" w:themeColor="text1"/>
        </w:rPr>
        <w:br/>
        <w:t xml:space="preserve">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</w:t>
      </w:r>
      <w:r w:rsidRPr="00890C5C">
        <w:rPr>
          <w:rFonts w:ascii="Times New Roman" w:hAnsi="Times New Roman" w:cs="Times New Roman"/>
          <w:color w:val="000000" w:themeColor="text1"/>
        </w:rPr>
        <w:t>Правительства Российской Федерации".</w:t>
      </w:r>
    </w:p>
  </w:footnote>
  <w:footnote w:id="12">
    <w:p w:rsidR="00433845" w:rsidRDefault="00433845" w:rsidP="00433845">
      <w:pPr>
        <w:pStyle w:val="a4"/>
        <w:jc w:val="both"/>
      </w:pPr>
      <w:r w:rsidRPr="00890C5C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890C5C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20</w:t>
      </w:r>
      <w:r w:rsidRPr="00890C5C">
        <w:rPr>
          <w:rFonts w:ascii="Times New Roman" w:hAnsi="Times New Roman" w:cs="Times New Roman"/>
        </w:rPr>
        <w:t xml:space="preserve"> Правил проведения казначейского мониторинга и применения мер реагирования,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</w:rPr>
        <w:t>__ _____</w:t>
      </w:r>
      <w:r w:rsidRPr="00890C5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890C5C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___</w:t>
      </w:r>
      <w:r w:rsidRPr="00890C5C">
        <w:rPr>
          <w:rFonts w:ascii="Times New Roman" w:hAnsi="Times New Roman" w:cs="Times New Roman"/>
        </w:rPr>
        <w:t>.</w:t>
      </w:r>
      <w:r w:rsidRPr="005C7AE2">
        <w:rPr>
          <w:rFonts w:ascii="Times New Roman" w:hAnsi="Times New Roman" w:cs="Times New Roman"/>
        </w:rPr>
        <w:t xml:space="preserve"> </w:t>
      </w:r>
    </w:p>
  </w:footnote>
  <w:footnote w:id="13">
    <w:p w:rsidR="00433845" w:rsidRPr="002A055E" w:rsidRDefault="00433845" w:rsidP="00433845">
      <w:pPr>
        <w:pStyle w:val="a4"/>
        <w:jc w:val="both"/>
        <w:rPr>
          <w:rFonts w:ascii="Times New Roman" w:hAnsi="Times New Roman" w:cs="Times New Roman"/>
        </w:rPr>
      </w:pPr>
      <w:r w:rsidRPr="002A055E">
        <w:rPr>
          <w:rStyle w:val="a6"/>
          <w:rFonts w:ascii="Times New Roman" w:hAnsi="Times New Roman" w:cs="Times New Roman"/>
        </w:rPr>
        <w:footnoteRef/>
      </w:r>
      <w:r w:rsidRPr="002A055E">
        <w:rPr>
          <w:rFonts w:ascii="Times New Roman" w:hAnsi="Times New Roman" w:cs="Times New Roman"/>
        </w:rPr>
        <w:t xml:space="preserve"> Приказ Министерства финансов Российской Федерации от 5 июня 2023 г. № 86н "Об утверждении Перечня государств и территорий, предоставляющих льготный налоговый режим налогообложения </w:t>
      </w:r>
      <w:r>
        <w:rPr>
          <w:rFonts w:ascii="Times New Roman" w:hAnsi="Times New Roman" w:cs="Times New Roman"/>
        </w:rPr>
        <w:br/>
      </w:r>
      <w:r w:rsidRPr="002A055E">
        <w:rPr>
          <w:rFonts w:ascii="Times New Roman" w:hAnsi="Times New Roman" w:cs="Times New Roman"/>
        </w:rPr>
        <w:t xml:space="preserve">и (или) </w:t>
      </w:r>
      <w:bookmarkStart w:id="1" w:name="_GoBack"/>
      <w:bookmarkEnd w:id="1"/>
      <w:r w:rsidRPr="002A055E">
        <w:rPr>
          <w:rFonts w:ascii="Times New Roman" w:hAnsi="Times New Roman" w:cs="Times New Roman"/>
        </w:rPr>
        <w:t xml:space="preserve">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</w:t>
      </w:r>
      <w:r>
        <w:rPr>
          <w:rFonts w:ascii="Times New Roman" w:hAnsi="Times New Roman" w:cs="Times New Roman"/>
        </w:rPr>
        <w:br/>
      </w:r>
      <w:r w:rsidRPr="002A055E">
        <w:rPr>
          <w:rFonts w:ascii="Times New Roman" w:hAnsi="Times New Roman" w:cs="Times New Roman"/>
        </w:rPr>
        <w:t>регистрационный № 73846).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7136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61EF" w:rsidRPr="00971052" w:rsidRDefault="00FB61EF">
        <w:pPr>
          <w:pStyle w:val="a8"/>
          <w:jc w:val="center"/>
          <w:rPr>
            <w:rFonts w:ascii="Times New Roman" w:hAnsi="Times New Roman" w:cs="Times New Roman"/>
          </w:rPr>
        </w:pPr>
        <w:r w:rsidRPr="00971052">
          <w:rPr>
            <w:rFonts w:ascii="Times New Roman" w:hAnsi="Times New Roman" w:cs="Times New Roman"/>
          </w:rPr>
          <w:fldChar w:fldCharType="begin"/>
        </w:r>
        <w:r w:rsidRPr="00971052">
          <w:rPr>
            <w:rFonts w:ascii="Times New Roman" w:hAnsi="Times New Roman" w:cs="Times New Roman"/>
          </w:rPr>
          <w:instrText>PAGE   \* MERGEFORMAT</w:instrText>
        </w:r>
        <w:r w:rsidRPr="00971052">
          <w:rPr>
            <w:rFonts w:ascii="Times New Roman" w:hAnsi="Times New Roman" w:cs="Times New Roman"/>
          </w:rPr>
          <w:fldChar w:fldCharType="separate"/>
        </w:r>
        <w:r w:rsidR="00433845">
          <w:rPr>
            <w:rFonts w:ascii="Times New Roman" w:hAnsi="Times New Roman" w:cs="Times New Roman"/>
            <w:noProof/>
          </w:rPr>
          <w:t>4</w:t>
        </w:r>
        <w:r w:rsidRPr="00971052">
          <w:rPr>
            <w:rFonts w:ascii="Times New Roman" w:hAnsi="Times New Roman" w:cs="Times New Roman"/>
          </w:rPr>
          <w:fldChar w:fldCharType="end"/>
        </w:r>
      </w:p>
    </w:sdtContent>
  </w:sdt>
  <w:p w:rsidR="00FB61EF" w:rsidRDefault="00FB61E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2F"/>
    <w:rsid w:val="00006706"/>
    <w:rsid w:val="00027A9F"/>
    <w:rsid w:val="000570D9"/>
    <w:rsid w:val="00067B27"/>
    <w:rsid w:val="00073098"/>
    <w:rsid w:val="000E3B6C"/>
    <w:rsid w:val="001349B4"/>
    <w:rsid w:val="001709D3"/>
    <w:rsid w:val="001801A3"/>
    <w:rsid w:val="002062BA"/>
    <w:rsid w:val="002357ED"/>
    <w:rsid w:val="00247798"/>
    <w:rsid w:val="00255754"/>
    <w:rsid w:val="002A0736"/>
    <w:rsid w:val="002D1A37"/>
    <w:rsid w:val="002E145E"/>
    <w:rsid w:val="002E5290"/>
    <w:rsid w:val="002E7D4E"/>
    <w:rsid w:val="002F36CA"/>
    <w:rsid w:val="00355B08"/>
    <w:rsid w:val="00365C49"/>
    <w:rsid w:val="003E3AEA"/>
    <w:rsid w:val="00433845"/>
    <w:rsid w:val="00474708"/>
    <w:rsid w:val="004775AB"/>
    <w:rsid w:val="00481459"/>
    <w:rsid w:val="004F576D"/>
    <w:rsid w:val="00506782"/>
    <w:rsid w:val="00512F17"/>
    <w:rsid w:val="005565CE"/>
    <w:rsid w:val="00556A7A"/>
    <w:rsid w:val="005801F4"/>
    <w:rsid w:val="0069504A"/>
    <w:rsid w:val="006C7D61"/>
    <w:rsid w:val="006E5066"/>
    <w:rsid w:val="007C70F6"/>
    <w:rsid w:val="00810185"/>
    <w:rsid w:val="008371B7"/>
    <w:rsid w:val="008A1A12"/>
    <w:rsid w:val="008F4E26"/>
    <w:rsid w:val="00914FAD"/>
    <w:rsid w:val="00971052"/>
    <w:rsid w:val="00985546"/>
    <w:rsid w:val="009E1A2F"/>
    <w:rsid w:val="00A2754F"/>
    <w:rsid w:val="00AD0259"/>
    <w:rsid w:val="00B35D87"/>
    <w:rsid w:val="00B53F8C"/>
    <w:rsid w:val="00BD58CC"/>
    <w:rsid w:val="00BF012F"/>
    <w:rsid w:val="00C038B3"/>
    <w:rsid w:val="00CA04D8"/>
    <w:rsid w:val="00CE2D26"/>
    <w:rsid w:val="00D864F7"/>
    <w:rsid w:val="00DE10E2"/>
    <w:rsid w:val="00DE5A21"/>
    <w:rsid w:val="00E140A1"/>
    <w:rsid w:val="00E3064A"/>
    <w:rsid w:val="00EF6486"/>
    <w:rsid w:val="00F56AEA"/>
    <w:rsid w:val="00F57378"/>
    <w:rsid w:val="00F7525A"/>
    <w:rsid w:val="00F978FE"/>
    <w:rsid w:val="00FB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FE2A"/>
  <w15:chartTrackingRefBased/>
  <w15:docId w15:val="{51AAAE88-C2BE-4433-B8E7-F3F542E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E1A2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1A2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E1A2F"/>
    <w:rPr>
      <w:vertAlign w:val="superscript"/>
    </w:rPr>
  </w:style>
  <w:style w:type="paragraph" w:customStyle="1" w:styleId="ConsPlusNormal">
    <w:name w:val="ConsPlusNormal"/>
    <w:rsid w:val="00A275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A2754F"/>
    <w:pPr>
      <w:ind w:left="720"/>
      <w:contextualSpacing/>
    </w:pPr>
  </w:style>
  <w:style w:type="paragraph" w:customStyle="1" w:styleId="ConsPlusTitle">
    <w:name w:val="ConsPlusTitle"/>
    <w:rsid w:val="006C7D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FB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61EF"/>
  </w:style>
  <w:style w:type="paragraph" w:styleId="aa">
    <w:name w:val="footer"/>
    <w:basedOn w:val="a"/>
    <w:link w:val="ab"/>
    <w:uiPriority w:val="99"/>
    <w:unhideWhenUsed/>
    <w:rsid w:val="00FB6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61EF"/>
  </w:style>
  <w:style w:type="paragraph" w:styleId="ac">
    <w:name w:val="Balloon Text"/>
    <w:basedOn w:val="a"/>
    <w:link w:val="ad"/>
    <w:uiPriority w:val="99"/>
    <w:semiHidden/>
    <w:unhideWhenUsed/>
    <w:rsid w:val="00F56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6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903A-4D7B-43D4-B4E5-FE4B3F57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 ВАЛЕНТИН ВЛАДИМИРОВИЧ</dc:creator>
  <cp:keywords/>
  <dc:description/>
  <cp:lastModifiedBy>КУЗНЕЦОВА НАТАЛЬЯ ОЛЕГОВНА</cp:lastModifiedBy>
  <cp:revision>2</cp:revision>
  <cp:lastPrinted>2025-06-06T12:44:00Z</cp:lastPrinted>
  <dcterms:created xsi:type="dcterms:W3CDTF">2026-04-20T16:15:00Z</dcterms:created>
  <dcterms:modified xsi:type="dcterms:W3CDTF">2026-04-20T16:15:00Z</dcterms:modified>
</cp:coreProperties>
</file>