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E86FC" w14:textId="43C6A57A" w:rsidR="00192466" w:rsidRPr="00F60E14" w:rsidRDefault="00140F13" w:rsidP="0019246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60E1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64A61" wp14:editId="3EEBE1ED">
                <wp:simplePos x="0" y="0"/>
                <wp:positionH relativeFrom="column">
                  <wp:posOffset>-508635</wp:posOffset>
                </wp:positionH>
                <wp:positionV relativeFrom="paragraph">
                  <wp:posOffset>-542290</wp:posOffset>
                </wp:positionV>
                <wp:extent cx="6762750" cy="24003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2400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37A58" id="Прямоугольник 1" o:spid="_x0000_s1026" style="position:absolute;margin-left:-40.05pt;margin-top:-42.7pt;width:532.5pt;height:18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" fillcolor="white [3212]" strokecolor="white [3212]" strokeweight="1pt"/>
            </w:pict>
          </mc:Fallback>
        </mc:AlternateContent>
      </w:r>
    </w:p>
    <w:p w14:paraId="3C0D41A5" w14:textId="103648FF" w:rsidR="00192466" w:rsidRPr="00F60E14" w:rsidRDefault="00192466" w:rsidP="0019246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39C3772" w14:textId="5089D2D9" w:rsidR="00192466" w:rsidRPr="00F60E14" w:rsidRDefault="00192466" w:rsidP="0019246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60E14"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РАЗВИТИЯ </w:t>
      </w:r>
      <w:r w:rsidRPr="00F60E14"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</w:p>
    <w:p w14:paraId="7B080ED1" w14:textId="77777777" w:rsidR="00AD3BD2" w:rsidRPr="00F60E14" w:rsidRDefault="00AD3BD2" w:rsidP="0019246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60E14">
        <w:rPr>
          <w:rFonts w:ascii="Times New Roman" w:hAnsi="Times New Roman" w:cs="Times New Roman"/>
          <w:b w:val="0"/>
          <w:sz w:val="28"/>
          <w:szCs w:val="28"/>
        </w:rPr>
        <w:t>(МИНЭКОНОМРАЗВИТИЯ РОССИИ)</w:t>
      </w:r>
    </w:p>
    <w:p w14:paraId="7F2D522C" w14:textId="67A2DC78" w:rsidR="00192466" w:rsidRPr="00F60E14" w:rsidRDefault="00192466" w:rsidP="001924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8B651B5" w14:textId="4242E287" w:rsidR="00192466" w:rsidRPr="00F60E14" w:rsidRDefault="00D361A6" w:rsidP="001924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0E14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14:paraId="556939A3" w14:textId="78D423DD" w:rsidR="00AD3BD2" w:rsidRPr="00F60E14" w:rsidRDefault="00AD3BD2" w:rsidP="001924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DCF02E9" w14:textId="06667050" w:rsidR="00AD3BD2" w:rsidRPr="00F60E14" w:rsidRDefault="00140F13" w:rsidP="00AD3BD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B4A05" w14:textId="77777777" w:rsidR="00A542E1" w:rsidRDefault="00A542E1" w:rsidP="00DA1E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C6B40DF" w14:textId="5F52F215" w:rsidR="00A0141F" w:rsidRPr="001C45B4" w:rsidRDefault="00A0141F" w:rsidP="00DA1E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1AD9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973BA4" w:rsidRPr="007F1AD9">
        <w:rPr>
          <w:rFonts w:ascii="Times New Roman" w:hAnsi="Times New Roman" w:cs="Times New Roman"/>
          <w:sz w:val="28"/>
          <w:szCs w:val="28"/>
        </w:rPr>
        <w:t xml:space="preserve">о порядке выплаты премий, </w:t>
      </w:r>
      <w:r w:rsidR="00E81C96" w:rsidRPr="007F1AD9">
        <w:rPr>
          <w:rFonts w:ascii="Times New Roman" w:hAnsi="Times New Roman" w:cs="Times New Roman"/>
          <w:sz w:val="28"/>
          <w:szCs w:val="28"/>
        </w:rPr>
        <w:t xml:space="preserve">выплаты ежемесячной надбавки к должностному окладу, </w:t>
      </w:r>
      <w:r w:rsidR="00973BA4" w:rsidRPr="007F1AD9">
        <w:rPr>
          <w:rFonts w:ascii="Times New Roman" w:hAnsi="Times New Roman" w:cs="Times New Roman"/>
          <w:sz w:val="28"/>
          <w:szCs w:val="28"/>
        </w:rPr>
        <w:t>единовременной выплаты при предоставлении ежегодного оплачиваемого отпуска, материальной помощи и единовременного поощрения федеральным государственным гражданским служащим, а также ра</w:t>
      </w:r>
      <w:r w:rsidR="003F39E4">
        <w:rPr>
          <w:rFonts w:ascii="Times New Roman" w:hAnsi="Times New Roman" w:cs="Times New Roman"/>
          <w:sz w:val="28"/>
          <w:szCs w:val="28"/>
        </w:rPr>
        <w:t>ботникам, замещающим должности,</w:t>
      </w:r>
      <w:r w:rsidR="003F39E4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973BA4" w:rsidRPr="007F1AD9">
        <w:rPr>
          <w:rFonts w:ascii="Times New Roman" w:hAnsi="Times New Roman" w:cs="Times New Roman"/>
          <w:sz w:val="28"/>
          <w:szCs w:val="28"/>
        </w:rPr>
        <w:t xml:space="preserve">не являющиеся должностями федеральной государственной гражданской службы, </w:t>
      </w:r>
      <w:proofErr w:type="spellStart"/>
      <w:r w:rsidR="00476956" w:rsidRPr="007F1AD9">
        <w:rPr>
          <w:rFonts w:ascii="Times New Roman" w:hAnsi="Times New Roman" w:cs="Times New Roman"/>
          <w:sz w:val="28"/>
          <w:szCs w:val="28"/>
        </w:rPr>
        <w:t>загранаппарата</w:t>
      </w:r>
      <w:proofErr w:type="spellEnd"/>
      <w:r w:rsidR="00973BA4" w:rsidRPr="007F1AD9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</w:t>
      </w:r>
    </w:p>
    <w:p w14:paraId="1ACF306B" w14:textId="13A58C3C" w:rsidR="00AD3BD2" w:rsidRPr="00F60E14" w:rsidRDefault="00AD3BD2" w:rsidP="00AD3BD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76609972" w14:textId="2724DE86" w:rsidR="003577EB" w:rsidRPr="00F60E14" w:rsidRDefault="003577EB" w:rsidP="00AD3BD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24D254B8" w14:textId="76DC8CDF" w:rsidR="00A0141F" w:rsidRPr="005308D2" w:rsidRDefault="00A0141F" w:rsidP="008B4D4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целях стимулирования профессиональной деятельности федеральных государственных гражданских служащих, а также работников, замещающих должности, не являющиеся должностями федеральной государственной гражданской службы, </w:t>
      </w:r>
      <w:proofErr w:type="spellStart"/>
      <w:r w:rsidR="00476956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загран</w:t>
      </w:r>
      <w:r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аппарата</w:t>
      </w:r>
      <w:proofErr w:type="spellEnd"/>
      <w:r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Министерства экономического развития Российской Федерации, в соответствии с</w:t>
      </w:r>
      <w:r w:rsidR="0077453F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пункт</w:t>
      </w:r>
      <w:r w:rsidR="00ED1451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A22C8C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="00ED1451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2 и</w:t>
      </w:r>
      <w:r w:rsidR="00FF1045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7453F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 части 5, част</w:t>
      </w:r>
      <w:r w:rsidR="00ED1451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ями 7 и</w:t>
      </w:r>
      <w:r w:rsidR="0077453F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8</w:t>
      </w:r>
      <w:r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стать</w:t>
      </w:r>
      <w:r w:rsidR="0077453F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50 Федерального закона от 27 июля 2004 г. № 79-ФЗ</w:t>
      </w:r>
      <w:r w:rsidR="002450D9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«О государственной гражданской службе Российской Федерации»</w:t>
      </w:r>
      <w:r w:rsidR="007E6B9E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(Собрание законодательства Российской Федерации, 2004, № 31, ст. 3215; </w:t>
      </w:r>
      <w:r w:rsidR="001D719D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</w:t>
      </w:r>
      <w:r w:rsidR="0039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7E6B9E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№ </w:t>
      </w:r>
      <w:r w:rsidR="0039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7E6B9E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ст. </w:t>
      </w:r>
      <w:r w:rsidR="0039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7E6B9E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77453F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пункт</w:t>
      </w:r>
      <w:r w:rsidR="00E365E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ами 5 и</w:t>
      </w:r>
      <w:r w:rsidR="0077453F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9A5F53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</w:t>
      </w:r>
      <w:r w:rsidR="0077453F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Указ</w:t>
      </w:r>
      <w:r w:rsidR="0077453F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Президента Российской Федерации от 25 июля 2006 г. № 763 «О денежном содержании федеральных государственных гражданских служащих»</w:t>
      </w:r>
      <w:r w:rsidR="007E6B9E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(Собрание законодательства Российской Федерации, 2006, № 31,</w:t>
      </w:r>
      <w:r w:rsidR="007E67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E6B9E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ст. 3459</w:t>
      </w:r>
      <w:r w:rsidR="000175B8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 20</w:t>
      </w:r>
      <w:r w:rsidR="00E365E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23</w:t>
      </w:r>
      <w:r w:rsidR="000175B8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№ </w:t>
      </w:r>
      <w:r w:rsidR="00E365E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44</w:t>
      </w:r>
      <w:r w:rsidR="007E67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7E67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  <w:r w:rsidR="000175B8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ст. </w:t>
      </w:r>
      <w:r w:rsidR="00E365E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7864</w:t>
      </w:r>
      <w:r w:rsidR="007E6B9E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C66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91A2A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подпунктом б пункта 1 У</w:t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каза </w:t>
      </w:r>
      <w:r w:rsidR="007E67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Президента Российской Федерации</w:t>
      </w:r>
      <w:r w:rsidR="007E67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25 июля 2006 г. № 764 «О денежном содержании федеральных государственных гражданских служащих, замещающих должности федеральной</w:t>
      </w:r>
      <w:r w:rsidR="00B46DDA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государственной гражданской службы в федеральном государственном органе, находящемся за пределами территории Российской Федерации» (Собрание законодательства Российской Федерации, 20</w:t>
      </w:r>
      <w:r w:rsidR="007E67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06, № 31, ст. 3460; 2009, № 11,</w:t>
      </w:r>
      <w:r w:rsidR="007E67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ст. 1279), </w:t>
      </w:r>
      <w:r w:rsidR="00191A2A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пунктом 1 </w:t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постановления Правительства Российской Федерации </w:t>
      </w:r>
      <w:r w:rsidR="00BD53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16 октября 2000</w:t>
      </w:r>
      <w:r w:rsidR="007E67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 № 788 «О порядке исчисления</w:t>
      </w:r>
      <w:r w:rsidR="00BD5345" w:rsidRPr="00BD53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выплаты тарифных ставок (окладов) в рублях работникам представительств Российской Федерации, представительств федеральных органов исполнительной власти</w:t>
      </w:r>
      <w:r w:rsidR="00BD5345" w:rsidRPr="00BD53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D53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BD5345" w:rsidRPr="00BD53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представительств государственных органов</w:t>
      </w:r>
      <w:r w:rsidR="00BD5345" w:rsidRPr="00BD53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 федеральных органах исполнительной власти за рубежом, дипломатических представительств </w:t>
      </w:r>
      <w:r w:rsidR="00BD53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консульских учреждений Российской Федерации» (Собрание законодательства Российской Федерации, 2000, № 43, ст. 4246; 20</w:t>
      </w:r>
      <w:r w:rsidR="00191A2A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03</w:t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№ </w:t>
      </w:r>
      <w:r w:rsidR="00191A2A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</w:t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ст. </w:t>
      </w:r>
      <w:r w:rsidR="00191A2A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760</w:t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), </w:t>
      </w:r>
      <w:r w:rsidR="00191A2A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пунктом 6 постановления Правительства Российской Федерации </w:t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24 марта 2007 г. № 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 (Собрание законодательства Российской Федерации, 2007, № 14, ст. 1689), </w:t>
      </w:r>
      <w:r w:rsidR="00191A2A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пунктом 5 Положения об установлении систем оплаты труда работников федеральных бюджетных, автономных и казенных учреждений, утвержденного постановлением Правительства Российской Федерации </w:t>
      </w:r>
      <w:r w:rsidR="007E67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5 августа 2008 г.</w:t>
      </w:r>
      <w:r w:rsidR="00BD5345" w:rsidRPr="00BD53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№ 583 «О введении новых систем оплаты труда работников федеральных бюджетных, автономных и казенных учреждений </w:t>
      </w:r>
      <w:r w:rsidR="00BD53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федеральных государственных органов, а также гражданского персонала воинских частей, учреждений и подразделений федеральных</w:t>
      </w:r>
      <w:r w:rsidR="001A24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органов исполнительной власти,</w:t>
      </w:r>
      <w:r w:rsidR="00BD5345" w:rsidRPr="00BD53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которых законом предусмотрена военная </w:t>
      </w:r>
      <w:r w:rsidR="00BD53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приравненная к ней служба, оплата труда которых осуществляется на основе единой тарифной сетки по оплате труда работников федеральных государственных учреждений» (Собрание законодательства Российской Федерации, 2008, № 33, ст. 385</w:t>
      </w:r>
      <w:r w:rsidR="001A24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2; 2019, № 4,</w:t>
      </w:r>
      <w:r w:rsidR="00BD5345" w:rsidRPr="000F70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B4D47"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ст. 338) </w:t>
      </w:r>
      <w:r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r w:rsidR="003C42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</w:t>
      </w:r>
      <w:r w:rsidR="003C42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3C42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</w:t>
      </w:r>
      <w:r w:rsidR="003C42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3C42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</w:t>
      </w:r>
      <w:r w:rsidR="003C42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="003C42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="003C42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3C42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308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ю:</w:t>
      </w:r>
    </w:p>
    <w:p w14:paraId="63203ED9" w14:textId="45569FB6" w:rsidR="00A0141F" w:rsidRPr="005E0095" w:rsidRDefault="005E0095" w:rsidP="005E0095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1. </w:t>
      </w:r>
      <w:r w:rsidR="00A0141F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Утвердить </w:t>
      </w:r>
      <w:r w:rsidR="00A0141F" w:rsidRPr="007E6792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Положение </w:t>
      </w:r>
      <w:r w:rsidR="00C1182B" w:rsidRPr="007E6792">
        <w:rPr>
          <w:rFonts w:ascii="Times New Roman" w:hAnsi="Times New Roman" w:cs="Times New Roman"/>
          <w:bCs/>
          <w:sz w:val="28"/>
          <w:szCs w:val="28"/>
        </w:rPr>
        <w:t xml:space="preserve">о порядке выплаты премий, </w:t>
      </w:r>
      <w:r w:rsidR="007E6792" w:rsidRPr="007E6792">
        <w:rPr>
          <w:rFonts w:ascii="Times New Roman" w:hAnsi="Times New Roman" w:cs="Times New Roman"/>
          <w:bCs/>
          <w:sz w:val="28"/>
          <w:szCs w:val="28"/>
        </w:rPr>
        <w:t xml:space="preserve">выплаты ежемесячной надбавки к должностному окладу, </w:t>
      </w:r>
      <w:r w:rsidR="007E6792">
        <w:rPr>
          <w:rFonts w:ascii="Times New Roman" w:hAnsi="Times New Roman" w:cs="Times New Roman"/>
          <w:bCs/>
          <w:sz w:val="28"/>
          <w:szCs w:val="28"/>
        </w:rPr>
        <w:t>единовременной выплаты</w:t>
      </w:r>
      <w:r w:rsidR="007E6792">
        <w:rPr>
          <w:rFonts w:ascii="Times New Roman" w:hAnsi="Times New Roman" w:cs="Times New Roman"/>
          <w:bCs/>
          <w:sz w:val="28"/>
          <w:szCs w:val="28"/>
        </w:rPr>
        <w:br/>
      </w:r>
      <w:r w:rsidR="00C1182B" w:rsidRPr="007E6792">
        <w:rPr>
          <w:rFonts w:ascii="Times New Roman" w:hAnsi="Times New Roman" w:cs="Times New Roman"/>
          <w:bCs/>
          <w:sz w:val="28"/>
          <w:szCs w:val="28"/>
        </w:rPr>
        <w:t>при предоставлении ежегодного оплачиваемого отпуска, материальной помощи</w:t>
      </w:r>
      <w:r w:rsidR="00DE2226" w:rsidRPr="007E67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82B" w:rsidRPr="007E679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C1182B" w:rsidRPr="007E6792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единовременного</w:t>
      </w:r>
      <w:r w:rsidR="00C1182B" w:rsidRPr="007E6792">
        <w:rPr>
          <w:rFonts w:ascii="Times New Roman" w:hAnsi="Times New Roman" w:cs="Times New Roman"/>
          <w:bCs/>
          <w:sz w:val="28"/>
          <w:szCs w:val="28"/>
        </w:rPr>
        <w:t xml:space="preserve"> поощрения федеральным государственным гражданским служащим, а также работникам, замещающим должности, не являющиеся </w:t>
      </w:r>
      <w:r w:rsidR="00C1182B" w:rsidRPr="007E679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должностями федеральной государственной гражданской службы, </w:t>
      </w:r>
      <w:proofErr w:type="spellStart"/>
      <w:r w:rsidR="00476956" w:rsidRPr="007E6792">
        <w:rPr>
          <w:rFonts w:ascii="Times New Roman" w:hAnsi="Times New Roman" w:cs="Times New Roman"/>
          <w:bCs/>
          <w:sz w:val="28"/>
          <w:szCs w:val="28"/>
        </w:rPr>
        <w:t>загран</w:t>
      </w:r>
      <w:r w:rsidR="00C1182B" w:rsidRPr="007E6792">
        <w:rPr>
          <w:rFonts w:ascii="Times New Roman" w:hAnsi="Times New Roman" w:cs="Times New Roman"/>
          <w:bCs/>
          <w:sz w:val="28"/>
          <w:szCs w:val="28"/>
        </w:rPr>
        <w:t>аппарата</w:t>
      </w:r>
      <w:proofErr w:type="spellEnd"/>
      <w:r w:rsidR="00C1182B" w:rsidRPr="007E6792">
        <w:rPr>
          <w:rFonts w:ascii="Times New Roman" w:hAnsi="Times New Roman" w:cs="Times New Roman"/>
          <w:bCs/>
          <w:sz w:val="28"/>
          <w:szCs w:val="28"/>
        </w:rPr>
        <w:t xml:space="preserve"> Министерства экономического развития Российской Федерации</w:t>
      </w:r>
      <w:r w:rsidR="00DA1E47" w:rsidRPr="007E6792">
        <w:rPr>
          <w:rFonts w:ascii="Times New Roman" w:hAnsi="Times New Roman" w:cs="Times New Roman"/>
          <w:bCs/>
          <w:sz w:val="28"/>
          <w:szCs w:val="28"/>
        </w:rPr>
        <w:t>.</w:t>
      </w:r>
    </w:p>
    <w:p w14:paraId="06D0721E" w14:textId="1A409605" w:rsidR="00192466" w:rsidRPr="005E0095" w:rsidRDefault="005E0095" w:rsidP="005E0095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2. </w:t>
      </w:r>
      <w:r w:rsidR="00A0141F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Признать утратившим силу приказ Минэкономразвития России </w:t>
      </w:r>
      <w:r w:rsidR="00A0141F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br/>
        <w:t xml:space="preserve">от </w:t>
      </w:r>
      <w:r w:rsidR="00476956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15 ноября</w:t>
      </w:r>
      <w:r w:rsidR="00A0141F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 20</w:t>
      </w:r>
      <w:r w:rsidR="001D719D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22</w:t>
      </w:r>
      <w:r w:rsidR="00A0141F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 г. № </w:t>
      </w:r>
      <w:r w:rsidR="00476956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625</w:t>
      </w:r>
      <w:r w:rsidR="00A0141F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 «</w:t>
      </w:r>
      <w:r w:rsidR="001D719D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Об утверждении Положения о порядке выплаты премий, единовременной выплаты при предоставлении ежегодного оплачиваемого отпуска, материальной помощи и единовременного поощрения федеральным государственным гражданским служащим, а также работникам, замещающим должности, не являющиеся должностями федеральной государственной </w:t>
      </w:r>
      <w:r w:rsidR="00476956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гражданской службы, </w:t>
      </w:r>
      <w:proofErr w:type="spellStart"/>
      <w:r w:rsidR="00476956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загран</w:t>
      </w:r>
      <w:r w:rsidR="001D719D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аппарата</w:t>
      </w:r>
      <w:proofErr w:type="spellEnd"/>
      <w:r w:rsidR="001D719D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 Министерства экономического развития Российской Федерации</w:t>
      </w:r>
      <w:r w:rsidR="00A0141F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» (зарегистрирован Минюст</w:t>
      </w:r>
      <w:r w:rsidR="000C7948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ом</w:t>
      </w:r>
      <w:r w:rsidR="00A0141F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 России </w:t>
      </w:r>
      <w:r w:rsidR="00476956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22 декабря</w:t>
      </w:r>
      <w:r w:rsidR="0079777D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 2022</w:t>
      </w:r>
      <w:r w:rsidR="00A0141F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 г., регистрационный № </w:t>
      </w:r>
      <w:r w:rsidR="00476956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71760</w:t>
      </w:r>
      <w:r w:rsidR="00A0141F" w:rsidRPr="005E0095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).</w:t>
      </w:r>
    </w:p>
    <w:p w14:paraId="05B6A9F1" w14:textId="09387A50" w:rsidR="00192466" w:rsidRPr="0087402B" w:rsidRDefault="00192466" w:rsidP="001B3D9C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14:paraId="56B90A7B" w14:textId="00371168" w:rsidR="00903F99" w:rsidRDefault="00903F99" w:rsidP="001B3D9C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14:paraId="5BA36865" w14:textId="77777777" w:rsidR="000C7948" w:rsidRPr="0087402B" w:rsidRDefault="000C7948" w:rsidP="001B3D9C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3456E" w:rsidRPr="00F60E14" w14:paraId="6000D037" w14:textId="77777777" w:rsidTr="00D3456E">
        <w:tc>
          <w:tcPr>
            <w:tcW w:w="4811" w:type="dxa"/>
          </w:tcPr>
          <w:p w14:paraId="0200E742" w14:textId="6182396D" w:rsidR="00D3456E" w:rsidRPr="0087402B" w:rsidRDefault="00D3456E" w:rsidP="00D3456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  <w:lang w:eastAsia="ru-RU"/>
              </w:rPr>
            </w:pPr>
            <w:r w:rsidRPr="0087402B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4811" w:type="dxa"/>
          </w:tcPr>
          <w:p w14:paraId="77B46E85" w14:textId="15214116" w:rsidR="00D3456E" w:rsidRPr="0087402B" w:rsidRDefault="00D3456E" w:rsidP="00D3456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  <w:lang w:eastAsia="ru-RU"/>
              </w:rPr>
            </w:pPr>
            <w:r w:rsidRPr="0087402B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  <w:lang w:eastAsia="ru-RU"/>
              </w:rPr>
              <w:t>М.Г. Решетников</w:t>
            </w:r>
          </w:p>
        </w:tc>
      </w:tr>
      <w:tr w:rsidR="00FE015B" w:rsidRPr="00F60E14" w14:paraId="04531142" w14:textId="77777777" w:rsidTr="00D3456E">
        <w:tc>
          <w:tcPr>
            <w:tcW w:w="4811" w:type="dxa"/>
          </w:tcPr>
          <w:p w14:paraId="0DE890CF" w14:textId="516530B6" w:rsidR="00FE015B" w:rsidRPr="0087402B" w:rsidRDefault="00FE015B" w:rsidP="00D3456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</w:tcPr>
          <w:p w14:paraId="2E080275" w14:textId="77777777" w:rsidR="00FE015B" w:rsidRPr="0087402B" w:rsidRDefault="00FE015B" w:rsidP="00D3456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  <w:lang w:eastAsia="ru-RU"/>
              </w:rPr>
            </w:pPr>
          </w:p>
        </w:tc>
      </w:tr>
    </w:tbl>
    <w:p w14:paraId="27111276" w14:textId="09741A99" w:rsidR="00AD3BD2" w:rsidRDefault="00AD3BD2" w:rsidP="00D3456E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14:paraId="462D05DF" w14:textId="601356FC" w:rsidR="00FE015B" w:rsidRDefault="00FE015B" w:rsidP="00D3456E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14:paraId="60FCEB58" w14:textId="16ED76BD" w:rsidR="00FE015B" w:rsidRDefault="00FE015B" w:rsidP="00D3456E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14:paraId="2EF0DE4B" w14:textId="1D8A7AB5" w:rsidR="00FE015B" w:rsidRDefault="00FE015B" w:rsidP="00D3456E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14:paraId="6492339D" w14:textId="61CBEEA9" w:rsidR="00FE015B" w:rsidRDefault="00FE015B" w:rsidP="00D3456E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14:paraId="678FB8A9" w14:textId="4A3CE2CB" w:rsidR="00FE015B" w:rsidRDefault="00FE015B" w:rsidP="00D3456E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14:paraId="1CD56548" w14:textId="4D6777C3" w:rsidR="00FE015B" w:rsidRDefault="00FE015B" w:rsidP="00D3456E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14:paraId="156A49A3" w14:textId="76838A24" w:rsidR="00FE015B" w:rsidRDefault="00FE015B" w:rsidP="00D3456E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14:paraId="2F5775E6" w14:textId="1DA147BD" w:rsidR="00FE015B" w:rsidRDefault="00FE015B" w:rsidP="00D3456E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14:paraId="4F49DD59" w14:textId="1A033CBF" w:rsidR="00FE015B" w:rsidRDefault="00FE015B" w:rsidP="00D3456E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14:paraId="093E247C" w14:textId="57B46D96" w:rsidR="00FE015B" w:rsidRDefault="00FE015B" w:rsidP="00D3456E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14:paraId="3FDCE76A" w14:textId="48657316" w:rsidR="00FE015B" w:rsidRDefault="00FE015B" w:rsidP="00D3456E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14:paraId="76FCF957" w14:textId="70E566F1" w:rsidR="00FE015B" w:rsidRDefault="00FE015B" w:rsidP="00D3456E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14:paraId="2BAB16C6" w14:textId="5F3735E8" w:rsidR="00FE015B" w:rsidRDefault="00FE015B" w:rsidP="00D3456E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E015B" w14:paraId="36741FA8" w14:textId="77777777" w:rsidTr="00FE015B">
        <w:tc>
          <w:tcPr>
            <w:tcW w:w="4811" w:type="dxa"/>
          </w:tcPr>
          <w:p w14:paraId="7DA9F834" w14:textId="77777777" w:rsidR="00FE015B" w:rsidRDefault="00FE015B" w:rsidP="00FE015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pacing w:val="38"/>
                <w:sz w:val="28"/>
                <w:szCs w:val="28"/>
              </w:rPr>
            </w:pPr>
          </w:p>
        </w:tc>
        <w:tc>
          <w:tcPr>
            <w:tcW w:w="4811" w:type="dxa"/>
          </w:tcPr>
          <w:p w14:paraId="61C6C091" w14:textId="7BFAF982" w:rsidR="00FE015B" w:rsidRDefault="00FE015B" w:rsidP="00FE015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C2F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6642E5F0" w14:textId="63BD602E" w:rsidR="00FE015B" w:rsidRDefault="00FE015B" w:rsidP="00FE015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Минэкономразвития России</w:t>
            </w:r>
          </w:p>
          <w:p w14:paraId="7CA3E423" w14:textId="0E92FF1E" w:rsidR="00FE015B" w:rsidRDefault="00FE015B" w:rsidP="00FE015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pacing w:val="3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___________ 2026 г. № ____</w:t>
            </w:r>
          </w:p>
        </w:tc>
      </w:tr>
    </w:tbl>
    <w:p w14:paraId="10341AA5" w14:textId="77777777" w:rsidR="00FE015B" w:rsidRDefault="00FE015B" w:rsidP="00FE015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pacing w:val="38"/>
          <w:sz w:val="28"/>
          <w:szCs w:val="28"/>
        </w:rPr>
      </w:pPr>
    </w:p>
    <w:p w14:paraId="5E3BE451" w14:textId="77777777" w:rsidR="00FE015B" w:rsidRDefault="00FE015B" w:rsidP="00FE015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pacing w:val="38"/>
          <w:sz w:val="28"/>
          <w:szCs w:val="28"/>
        </w:rPr>
      </w:pPr>
    </w:p>
    <w:p w14:paraId="55324DEB" w14:textId="42CA195D" w:rsidR="00FE015B" w:rsidRPr="00793C2F" w:rsidRDefault="00FE015B" w:rsidP="00FE015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pacing w:val="38"/>
          <w:sz w:val="28"/>
          <w:szCs w:val="28"/>
        </w:rPr>
      </w:pPr>
      <w:r w:rsidRPr="00793C2F">
        <w:rPr>
          <w:rFonts w:ascii="Times New Roman" w:hAnsi="Times New Roman" w:cs="Times New Roman"/>
          <w:b/>
          <w:spacing w:val="38"/>
          <w:sz w:val="28"/>
          <w:szCs w:val="28"/>
        </w:rPr>
        <w:t>ПОЛОЖЕНИЕ</w:t>
      </w:r>
    </w:p>
    <w:p w14:paraId="05E40FC2" w14:textId="77777777" w:rsidR="00FE015B" w:rsidRPr="002E6046" w:rsidRDefault="00FE015B" w:rsidP="00FE015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280">
        <w:rPr>
          <w:rFonts w:ascii="Times New Roman" w:hAnsi="Times New Roman" w:cs="Times New Roman"/>
          <w:b/>
          <w:bCs/>
          <w:sz w:val="28"/>
          <w:szCs w:val="28"/>
        </w:rPr>
        <w:t>о порядке выплаты премий, выплаты ежемесячной надбавки</w:t>
      </w:r>
      <w:r w:rsidRPr="00983280">
        <w:rPr>
          <w:rFonts w:ascii="Times New Roman" w:hAnsi="Times New Roman" w:cs="Times New Roman"/>
          <w:b/>
          <w:bCs/>
          <w:sz w:val="28"/>
          <w:szCs w:val="28"/>
        </w:rPr>
        <w:br/>
        <w:t>к должностному окладу, единовременной выплаты при предоставлении ежегодного оплачиваемого отпуска, материальной помощи</w:t>
      </w:r>
      <w:r w:rsidRPr="0098328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единовременного поощрения федеральным государственным гражданским служащим, а также работникам, замещающим должности, </w:t>
      </w:r>
      <w:r w:rsidRPr="0098328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не являющиеся должностями федеральной государственной гражданской службы, </w:t>
      </w:r>
      <w:proofErr w:type="spellStart"/>
      <w:r w:rsidRPr="00983280">
        <w:rPr>
          <w:rFonts w:ascii="Times New Roman" w:hAnsi="Times New Roman" w:cs="Times New Roman"/>
          <w:b/>
          <w:bCs/>
          <w:sz w:val="28"/>
          <w:szCs w:val="28"/>
        </w:rPr>
        <w:t>загранаппарата</w:t>
      </w:r>
      <w:proofErr w:type="spellEnd"/>
      <w:r w:rsidRPr="00983280"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экономического развития Российской Федерации</w:t>
      </w:r>
    </w:p>
    <w:p w14:paraId="193D41B9" w14:textId="77777777" w:rsidR="00FE015B" w:rsidRPr="00983280" w:rsidRDefault="00FE015B" w:rsidP="00FE015B">
      <w:pPr>
        <w:pStyle w:val="21"/>
        <w:shd w:val="clear" w:color="auto" w:fill="auto"/>
        <w:tabs>
          <w:tab w:val="left" w:pos="1134"/>
          <w:tab w:val="left" w:pos="1744"/>
        </w:tabs>
        <w:spacing w:after="120" w:line="360" w:lineRule="auto"/>
        <w:ind w:firstLine="709"/>
        <w:jc w:val="both"/>
        <w:rPr>
          <w:rFonts w:eastAsiaTheme="minorHAnsi"/>
          <w:b/>
        </w:rPr>
      </w:pPr>
    </w:p>
    <w:p w14:paraId="5E0F0B2E" w14:textId="77777777" w:rsidR="00FE015B" w:rsidRPr="00793C2F" w:rsidRDefault="00FE015B" w:rsidP="00FE015B">
      <w:pPr>
        <w:pStyle w:val="ConsPlusNormal"/>
        <w:tabs>
          <w:tab w:val="left" w:pos="1134"/>
        </w:tabs>
        <w:autoSpaceDE w:val="0"/>
        <w:autoSpaceDN w:val="0"/>
        <w:ind w:left="567" w:hanging="283"/>
        <w:jc w:val="center"/>
        <w:rPr>
          <w:rFonts w:eastAsiaTheme="minorHAnsi"/>
        </w:rPr>
      </w:pPr>
      <w:r w:rsidRPr="00793C2F">
        <w:rPr>
          <w:rFonts w:ascii="Times New Roman" w:eastAsiaTheme="minorHAnsi" w:hAnsi="Times New Roman" w:cs="Times New Roman"/>
          <w:sz w:val="28"/>
          <w:szCs w:val="28"/>
          <w:lang w:val="en-US"/>
        </w:rPr>
        <w:t>I</w:t>
      </w:r>
      <w:r w:rsidRPr="00793C2F">
        <w:rPr>
          <w:rFonts w:ascii="Times New Roman" w:eastAsiaTheme="minorHAnsi" w:hAnsi="Times New Roman" w:cs="Times New Roman"/>
          <w:sz w:val="28"/>
          <w:szCs w:val="28"/>
        </w:rPr>
        <w:t xml:space="preserve">. Выплата </w:t>
      </w:r>
      <w:r w:rsidRPr="00793C2F">
        <w:rPr>
          <w:rFonts w:ascii="Times New Roman" w:hAnsi="Times New Roman" w:cs="Times New Roman"/>
          <w:sz w:val="28"/>
          <w:szCs w:val="28"/>
        </w:rPr>
        <w:t>премий</w:t>
      </w:r>
    </w:p>
    <w:p w14:paraId="022CCDAA" w14:textId="77777777" w:rsidR="00FE015B" w:rsidRPr="00793C2F" w:rsidRDefault="00FE015B" w:rsidP="00FE015B">
      <w:pPr>
        <w:pStyle w:val="ConsPlusNormal"/>
        <w:autoSpaceDE w:val="0"/>
        <w:autoSpaceDN w:val="0"/>
        <w:rPr>
          <w:b/>
        </w:rPr>
      </w:pPr>
    </w:p>
    <w:p w14:paraId="0BDAA018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firstLine="709"/>
        <w:jc w:val="both"/>
      </w:pPr>
      <w:r>
        <w:t xml:space="preserve">1. </w:t>
      </w:r>
      <w:r w:rsidRPr="00793C2F">
        <w:t xml:space="preserve">Расходы, связанные с выплатами по настоящему Положению, производятся в пределах средств </w:t>
      </w:r>
      <w:r>
        <w:t xml:space="preserve">рублевой части </w:t>
      </w:r>
      <w:r w:rsidRPr="00793C2F">
        <w:t xml:space="preserve">фонда оплаты труда, предусмотренных Министерству экономического развития Российской Федерации (далее – Министерство) на содержание </w:t>
      </w:r>
      <w:proofErr w:type="spellStart"/>
      <w:r w:rsidRPr="00793C2F">
        <w:t>загранаппарата</w:t>
      </w:r>
      <w:proofErr w:type="spellEnd"/>
      <w:r>
        <w:br/>
      </w:r>
      <w:r w:rsidRPr="00793C2F">
        <w:t>на соответствующий финансовый год.</w:t>
      </w:r>
    </w:p>
    <w:p w14:paraId="5D3C6813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firstLine="709"/>
        <w:jc w:val="both"/>
      </w:pPr>
      <w:r>
        <w:t xml:space="preserve">2. </w:t>
      </w:r>
      <w:r w:rsidRPr="00793C2F">
        <w:t>Сумма средств на выплату премий, в том числе за выполнение особо важных и сложных заданий (далее – премии), федеральным государственным гражданским служащим, а также ра</w:t>
      </w:r>
      <w:r>
        <w:t>ботникам, замещающим должности,</w:t>
      </w:r>
      <w:r>
        <w:br/>
      </w:r>
      <w:r w:rsidRPr="00793C2F">
        <w:t>не являющиеся должностями федеральной государственной гражданской службы (далее – гражданские сл</w:t>
      </w:r>
      <w:r>
        <w:t>ужащие (работники) Министерства</w:t>
      </w:r>
      <w:r>
        <w:br/>
      </w:r>
      <w:r w:rsidRPr="00793C2F">
        <w:t xml:space="preserve">в Постоянном представительстве Российской Федерации при Всемирной торговой организации), специалистам Министерства в постоянных представительствах Российской Федерации при международных организациях (далее – Специалисты) и представителям Министерства за рубежом (далее – Представители) (далее совместно – сотрудники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Министерства) </w:t>
      </w:r>
      <w:r>
        <w:t>складывается из части</w:t>
      </w:r>
      <w:r w:rsidRPr="00793C2F">
        <w:t xml:space="preserve"> фонда оплаты труда, предусмотренной для материального </w:t>
      </w:r>
      <w:r w:rsidRPr="00793C2F">
        <w:lastRenderedPageBreak/>
        <w:t>стимулирования, и имеющейся экономии фонда оплаты труда.</w:t>
      </w:r>
    </w:p>
    <w:p w14:paraId="717189F1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firstLine="709"/>
        <w:jc w:val="both"/>
      </w:pPr>
      <w:r>
        <w:t xml:space="preserve">3. </w:t>
      </w:r>
      <w:r w:rsidRPr="00793C2F">
        <w:t>Выплата преми</w:t>
      </w:r>
      <w:r>
        <w:t>й</w:t>
      </w:r>
      <w:r w:rsidRPr="00793C2F">
        <w:t xml:space="preserve"> производится в целях материального стимулирования сотрудников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 по результатам </w:t>
      </w:r>
      <w:r>
        <w:t>оценки</w:t>
      </w:r>
      <w:r>
        <w:br/>
      </w:r>
      <w:r w:rsidRPr="00793C2F">
        <w:t>их профессиональной служебной деятельности (работы) за расчетный период               или отдельным решением Министра экономического развития Российской Федерации (далее – Министр)</w:t>
      </w:r>
      <w:r>
        <w:t>, исходя из результатов их деятельности</w:t>
      </w:r>
      <w:r w:rsidRPr="00793C2F">
        <w:t>. Премия не ограничивается максимальными размерами, а также не является гарантированной частью денежного содержания.</w:t>
      </w:r>
    </w:p>
    <w:p w14:paraId="2BC5C66F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firstLine="709"/>
        <w:jc w:val="both"/>
      </w:pPr>
      <w:r>
        <w:t xml:space="preserve">4. </w:t>
      </w:r>
      <w:r w:rsidRPr="00793C2F">
        <w:t xml:space="preserve">В качестве расчетного периода для выплаты премий сотрудникам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 применяется год (далее – расчетный период). Премирование сотрудников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 может производиться и в иные сроки, которые определяются Министром.</w:t>
      </w:r>
    </w:p>
    <w:p w14:paraId="5D5A48BE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firstLine="709"/>
        <w:jc w:val="both"/>
      </w:pPr>
      <w:r>
        <w:t xml:space="preserve">5. </w:t>
      </w:r>
      <w:r w:rsidRPr="00793C2F">
        <w:t xml:space="preserve">Премирование сотрудников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 производится по решению Министра и оформляется приказом Министерства.</w:t>
      </w:r>
    </w:p>
    <w:p w14:paraId="6BA5989B" w14:textId="77777777" w:rsidR="00FE015B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right="-2" w:firstLine="709"/>
        <w:jc w:val="both"/>
      </w:pPr>
      <w:r>
        <w:t xml:space="preserve">6. </w:t>
      </w:r>
      <w:r w:rsidRPr="000C21F0">
        <w:t xml:space="preserve">Выплаты, производимые в соответствии с настоящим Положением, осуществляются в рублях путем безналичного перевода средств на зарплатные счета сотрудников </w:t>
      </w:r>
      <w:proofErr w:type="spellStart"/>
      <w:r w:rsidRPr="000C21F0">
        <w:t>загранаппарата</w:t>
      </w:r>
      <w:proofErr w:type="spellEnd"/>
      <w:r w:rsidRPr="000C21F0">
        <w:t xml:space="preserve"> Министерства.</w:t>
      </w:r>
    </w:p>
    <w:p w14:paraId="4ADC6E9D" w14:textId="77777777" w:rsidR="00FE015B" w:rsidRPr="007051A1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right="-2" w:firstLine="709"/>
        <w:jc w:val="both"/>
      </w:pPr>
      <w:r>
        <w:t xml:space="preserve">7. </w:t>
      </w:r>
      <w:r w:rsidRPr="004C09F0">
        <w:t>При принятии решения о премировании и определении размера премии учитываются:</w:t>
      </w:r>
    </w:p>
    <w:p w14:paraId="058C6411" w14:textId="77777777" w:rsidR="00FE015B" w:rsidRPr="00793C2F" w:rsidRDefault="00FE015B" w:rsidP="00FE015B">
      <w:pPr>
        <w:pStyle w:val="21"/>
        <w:numPr>
          <w:ilvl w:val="0"/>
          <w:numId w:val="16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>степень сложности, важность и качество выполнения заданий;</w:t>
      </w:r>
    </w:p>
    <w:p w14:paraId="75E78A48" w14:textId="77777777" w:rsidR="00FE015B" w:rsidRPr="00793C2F" w:rsidRDefault="00FE015B" w:rsidP="00FE015B">
      <w:pPr>
        <w:pStyle w:val="21"/>
        <w:numPr>
          <w:ilvl w:val="0"/>
          <w:numId w:val="16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 xml:space="preserve">личный вклад сотрудника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 в обеспечение выполнения задач и функций, возложенных на </w:t>
      </w:r>
      <w:proofErr w:type="spellStart"/>
      <w:r w:rsidRPr="00793C2F">
        <w:t>загранаппарат</w:t>
      </w:r>
      <w:proofErr w:type="spellEnd"/>
      <w:r w:rsidRPr="00793C2F">
        <w:t xml:space="preserve"> Министерства </w:t>
      </w:r>
      <w:r w:rsidRPr="00793C2F">
        <w:br/>
        <w:t xml:space="preserve">и Министерство, результаты участия в подготовке и организации крупных, социально значимых, приоритетных и ведомственных </w:t>
      </w:r>
      <w:r>
        <w:t>проектов (программ)</w:t>
      </w:r>
      <w:r>
        <w:br/>
      </w:r>
      <w:r w:rsidRPr="00793C2F">
        <w:t>в установленной сфере деятельности;</w:t>
      </w:r>
    </w:p>
    <w:p w14:paraId="4EB0EF81" w14:textId="77777777" w:rsidR="00FE015B" w:rsidRPr="00793C2F" w:rsidRDefault="00FE015B" w:rsidP="00FE015B">
      <w:pPr>
        <w:pStyle w:val="21"/>
        <w:numPr>
          <w:ilvl w:val="0"/>
          <w:numId w:val="16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>эффективность исполнения должностных обязанностей, предусмотренных служебным контрактом (трудовым договором), и поручений руководства с учетом обеспечения задач и функций Министерства;</w:t>
      </w:r>
    </w:p>
    <w:p w14:paraId="74E111BC" w14:textId="77777777" w:rsidR="00FE015B" w:rsidRPr="00793C2F" w:rsidRDefault="00FE015B" w:rsidP="00FE015B">
      <w:pPr>
        <w:pStyle w:val="21"/>
        <w:numPr>
          <w:ilvl w:val="0"/>
          <w:numId w:val="16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 xml:space="preserve">оперативность и профессионализм сотрудника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 в решении вопросов, входящих в его компетенцию;</w:t>
      </w:r>
    </w:p>
    <w:p w14:paraId="79724C62" w14:textId="77777777" w:rsidR="00FE015B" w:rsidRPr="00793C2F" w:rsidRDefault="00FE015B" w:rsidP="00FE015B">
      <w:pPr>
        <w:pStyle w:val="21"/>
        <w:numPr>
          <w:ilvl w:val="0"/>
          <w:numId w:val="16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lastRenderedPageBreak/>
        <w:t>соблюдение служебной (трудовой) дисциплины и служебного (трудового) распорядка Министерства;</w:t>
      </w:r>
    </w:p>
    <w:p w14:paraId="30E94BCE" w14:textId="77777777" w:rsidR="00FE015B" w:rsidRDefault="00FE015B" w:rsidP="00FE015B">
      <w:pPr>
        <w:pStyle w:val="21"/>
        <w:numPr>
          <w:ilvl w:val="0"/>
          <w:numId w:val="16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>достижение клю</w:t>
      </w:r>
      <w:r>
        <w:t>чевых показателей эффективности;</w:t>
      </w:r>
    </w:p>
    <w:p w14:paraId="010DEF96" w14:textId="77777777" w:rsidR="00FE015B" w:rsidRPr="00793C2F" w:rsidRDefault="00FE015B" w:rsidP="00FE015B">
      <w:pPr>
        <w:pStyle w:val="21"/>
        <w:numPr>
          <w:ilvl w:val="0"/>
          <w:numId w:val="16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D36AD6">
        <w:t xml:space="preserve">успешное завершение наставничества на государственной гражданской службе при условии положительной оценки результативности деятельности наставника на основе результатов деятельности наставника </w:t>
      </w:r>
      <w:r w:rsidRPr="00D36AD6">
        <w:br/>
        <w:t xml:space="preserve">и профессиональной служебной деятельности гражданского служащего, </w:t>
      </w:r>
      <w:r w:rsidRPr="00D36AD6">
        <w:br/>
        <w:t>в отношении которого осуществлялось наставничество.</w:t>
      </w:r>
    </w:p>
    <w:p w14:paraId="0EAD077D" w14:textId="77777777" w:rsidR="00FE015B" w:rsidRPr="00793C2F" w:rsidRDefault="00FE015B" w:rsidP="00FE015B">
      <w:pPr>
        <w:widowControl w:val="0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793C2F">
        <w:rPr>
          <w:rFonts w:ascii="Times New Roman" w:eastAsia="Times New Roman" w:hAnsi="Times New Roman" w:cs="Times New Roman"/>
          <w:sz w:val="28"/>
          <w:szCs w:val="28"/>
        </w:rPr>
        <w:t xml:space="preserve">Для выплаты премии за определенный расчетный период структурное подразделение,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осуществляющее координирование</w:t>
      </w:r>
      <w:r w:rsidRPr="00793C2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структурных подразделений Министерства по организации планирования и исполнения расходов федерального бюджета в части Министерства (далее – Финансовая служба), </w:t>
      </w:r>
      <w:r w:rsidRPr="00793C2F">
        <w:rPr>
          <w:rFonts w:ascii="Times New Roman" w:hAnsi="Times New Roman" w:cs="Times New Roman"/>
          <w:sz w:val="28"/>
          <w:szCs w:val="28"/>
        </w:rPr>
        <w:t xml:space="preserve">определяет размер премиального фонда </w:t>
      </w:r>
      <w:proofErr w:type="spellStart"/>
      <w:r w:rsidRPr="00793C2F">
        <w:rPr>
          <w:rFonts w:ascii="Times New Roman" w:eastAsia="Times New Roman" w:hAnsi="Times New Roman" w:cs="Times New Roman"/>
          <w:sz w:val="28"/>
          <w:szCs w:val="28"/>
        </w:rPr>
        <w:t>загранаппарата</w:t>
      </w:r>
      <w:proofErr w:type="spellEnd"/>
      <w:r w:rsidRPr="00793C2F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3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3C2F">
        <w:rPr>
          <w:rFonts w:ascii="Times New Roman" w:hAnsi="Times New Roman" w:cs="Times New Roman"/>
          <w:sz w:val="28"/>
          <w:szCs w:val="28"/>
        </w:rPr>
        <w:t xml:space="preserve">исходя из: </w:t>
      </w:r>
    </w:p>
    <w:p w14:paraId="1F051085" w14:textId="77777777" w:rsidR="00FE015B" w:rsidRPr="00793C2F" w:rsidRDefault="00FE015B" w:rsidP="00FE015B">
      <w:pPr>
        <w:pStyle w:val="21"/>
        <w:numPr>
          <w:ilvl w:val="0"/>
          <w:numId w:val="17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>доведенных лимитов бюджетных обязательств на оплату труда;</w:t>
      </w:r>
    </w:p>
    <w:p w14:paraId="20576F96" w14:textId="77777777" w:rsidR="00FE015B" w:rsidRPr="00793C2F" w:rsidRDefault="00FE015B" w:rsidP="00FE015B">
      <w:pPr>
        <w:pStyle w:val="21"/>
        <w:numPr>
          <w:ilvl w:val="0"/>
          <w:numId w:val="17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>имеющейся экономии фонда оплаты труда;</w:t>
      </w:r>
    </w:p>
    <w:p w14:paraId="55607E3B" w14:textId="77777777" w:rsidR="00FE015B" w:rsidRPr="00793C2F" w:rsidRDefault="00FE015B" w:rsidP="00FE015B">
      <w:pPr>
        <w:pStyle w:val="21"/>
        <w:numPr>
          <w:ilvl w:val="0"/>
          <w:numId w:val="17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 xml:space="preserve">среднего размера премиального фонда на одну штатную единицу </w:t>
      </w:r>
      <w:r w:rsidRPr="00793C2F">
        <w:br/>
        <w:t xml:space="preserve">по каждой должности, сложившегося по </w:t>
      </w:r>
      <w:proofErr w:type="spellStart"/>
      <w:r w:rsidRPr="00793C2F">
        <w:t>загранаппарату</w:t>
      </w:r>
      <w:proofErr w:type="spellEnd"/>
      <w:r w:rsidRPr="00793C2F">
        <w:t xml:space="preserve"> Министерства;</w:t>
      </w:r>
    </w:p>
    <w:p w14:paraId="71D7907C" w14:textId="77777777" w:rsidR="00FE015B" w:rsidRPr="00793C2F" w:rsidRDefault="00FE015B" w:rsidP="00FE015B">
      <w:pPr>
        <w:pStyle w:val="21"/>
        <w:numPr>
          <w:ilvl w:val="0"/>
          <w:numId w:val="17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 xml:space="preserve">численности сотрудников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Министерства, фактически проходящих государственную гражданскую службу (работающих), </w:t>
      </w:r>
      <w:r w:rsidRPr="00793C2F">
        <w:br/>
        <w:t>и в соответствии со штатным расписанием по состоянию на 1 ноября текущего года.</w:t>
      </w:r>
    </w:p>
    <w:p w14:paraId="75CECE8B" w14:textId="77777777" w:rsidR="00FE015B" w:rsidRPr="00793C2F" w:rsidRDefault="00FE015B" w:rsidP="00FE015B">
      <w:pPr>
        <w:widowControl w:val="0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793C2F">
        <w:rPr>
          <w:rFonts w:ascii="Times New Roman" w:eastAsia="Times New Roman" w:hAnsi="Times New Roman" w:cs="Times New Roman"/>
          <w:sz w:val="28"/>
          <w:szCs w:val="28"/>
        </w:rPr>
        <w:t xml:space="preserve">Указанный в пункте 8 настоящего Положения премиальный фонд премирования </w:t>
      </w:r>
      <w:proofErr w:type="spellStart"/>
      <w:r w:rsidRPr="00793C2F">
        <w:rPr>
          <w:rFonts w:ascii="Times New Roman" w:eastAsia="Times New Roman" w:hAnsi="Times New Roman" w:cs="Times New Roman"/>
          <w:sz w:val="28"/>
          <w:szCs w:val="28"/>
        </w:rPr>
        <w:t>загранаппарата</w:t>
      </w:r>
      <w:proofErr w:type="spellEnd"/>
      <w:r w:rsidRPr="00793C2F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утверждается Министром.</w:t>
      </w:r>
    </w:p>
    <w:p w14:paraId="19D6A11C" w14:textId="77777777" w:rsidR="00FE015B" w:rsidRPr="00793C2F" w:rsidRDefault="00FE015B" w:rsidP="00FE015B">
      <w:pPr>
        <w:widowControl w:val="0"/>
        <w:tabs>
          <w:tab w:val="left" w:pos="1134"/>
        </w:tabs>
        <w:spacing w:line="360" w:lineRule="auto"/>
        <w:ind w:left="709"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793C2F">
        <w:rPr>
          <w:rFonts w:ascii="Times New Roman" w:eastAsia="Times New Roman" w:hAnsi="Times New Roman" w:cs="Times New Roman"/>
          <w:sz w:val="28"/>
          <w:szCs w:val="28"/>
        </w:rPr>
        <w:t>Для выплаты премии Специалистам и Представителям:</w:t>
      </w:r>
    </w:p>
    <w:p w14:paraId="59EF7754" w14:textId="77777777" w:rsidR="00FE015B" w:rsidRPr="008A660F" w:rsidRDefault="00FE015B" w:rsidP="00FE015B">
      <w:pPr>
        <w:pStyle w:val="21"/>
        <w:numPr>
          <w:ilvl w:val="0"/>
          <w:numId w:val="19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8A660F">
        <w:t xml:space="preserve">размер утвержденного фонда премирования доводится </w:t>
      </w:r>
      <w:r w:rsidRPr="00793C2F">
        <w:t>Финансов</w:t>
      </w:r>
      <w:r>
        <w:t>ой</w:t>
      </w:r>
      <w:r w:rsidRPr="00793C2F">
        <w:t xml:space="preserve"> служб</w:t>
      </w:r>
      <w:r>
        <w:t xml:space="preserve">ой до </w:t>
      </w:r>
      <w:r w:rsidRPr="00793C2F">
        <w:t>структурн</w:t>
      </w:r>
      <w:r>
        <w:t>ого</w:t>
      </w:r>
      <w:r w:rsidRPr="00793C2F">
        <w:t xml:space="preserve"> подразделени</w:t>
      </w:r>
      <w:r>
        <w:t>я</w:t>
      </w:r>
      <w:r w:rsidRPr="00793C2F">
        <w:t>, ответственн</w:t>
      </w:r>
      <w:r>
        <w:t>ого</w:t>
      </w:r>
      <w:r w:rsidRPr="00793C2F">
        <w:t xml:space="preserve"> за организацию </w:t>
      </w:r>
      <w:r>
        <w:t xml:space="preserve">               </w:t>
      </w:r>
      <w:r w:rsidRPr="00793C2F">
        <w:t>и проведение кадровой работы в Министерстве (далее – Кадровая служба)</w:t>
      </w:r>
      <w:r w:rsidRPr="008A660F">
        <w:t>;</w:t>
      </w:r>
    </w:p>
    <w:p w14:paraId="52C1A848" w14:textId="77777777" w:rsidR="00FE015B" w:rsidRPr="008A660F" w:rsidRDefault="00FE015B" w:rsidP="00FE015B">
      <w:pPr>
        <w:pStyle w:val="21"/>
        <w:numPr>
          <w:ilvl w:val="0"/>
          <w:numId w:val="19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8A660F">
        <w:t xml:space="preserve">размеры фонда премирования доводятся </w:t>
      </w:r>
      <w:r>
        <w:t>Кадровой службой</w:t>
      </w:r>
      <w:r>
        <w:br/>
      </w:r>
      <w:r w:rsidRPr="008A660F">
        <w:t xml:space="preserve">до </w:t>
      </w:r>
      <w:r w:rsidRPr="00B77920">
        <w:t>структурны</w:t>
      </w:r>
      <w:r>
        <w:t>х</w:t>
      </w:r>
      <w:r w:rsidRPr="00B77920">
        <w:t xml:space="preserve"> подразделени</w:t>
      </w:r>
      <w:r>
        <w:t>й</w:t>
      </w:r>
      <w:r w:rsidRPr="00B77920">
        <w:t xml:space="preserve"> Министерства, осуществляющи</w:t>
      </w:r>
      <w:r>
        <w:t>х</w:t>
      </w:r>
      <w:r w:rsidRPr="00B77920">
        <w:t xml:space="preserve"> руководство </w:t>
      </w:r>
      <w:r w:rsidRPr="00B77920">
        <w:lastRenderedPageBreak/>
        <w:t xml:space="preserve">оперативной деятельностью </w:t>
      </w:r>
      <w:r>
        <w:t xml:space="preserve">сотрудников </w:t>
      </w:r>
      <w:proofErr w:type="spellStart"/>
      <w:r w:rsidRPr="00B77920">
        <w:t>загранаппарата</w:t>
      </w:r>
      <w:proofErr w:type="spellEnd"/>
      <w:r w:rsidRPr="00B77920">
        <w:t xml:space="preserve"> </w:t>
      </w:r>
      <w:r>
        <w:t xml:space="preserve">Министерства </w:t>
      </w:r>
      <w:r>
        <w:br/>
      </w:r>
      <w:r w:rsidRPr="00B77920">
        <w:t>в соответствии с функциональными обязанностями и компетенциями, закрепленными в соответствующих положениях о структурных подразделениях, утвержденных приказами Министерства</w:t>
      </w:r>
      <w:r w:rsidRPr="00554EAD">
        <w:t xml:space="preserve"> </w:t>
      </w:r>
      <w:r w:rsidRPr="00B77920">
        <w:t>(далее – Ответственные структурные подразделения)</w:t>
      </w:r>
      <w:r w:rsidRPr="008A660F">
        <w:t>;</w:t>
      </w:r>
    </w:p>
    <w:p w14:paraId="6A61B908" w14:textId="77777777" w:rsidR="00FE015B" w:rsidRPr="008A660F" w:rsidRDefault="00FE015B" w:rsidP="00FE015B">
      <w:pPr>
        <w:pStyle w:val="21"/>
        <w:numPr>
          <w:ilvl w:val="0"/>
          <w:numId w:val="19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>
        <w:t>О</w:t>
      </w:r>
      <w:r w:rsidRPr="008A660F">
        <w:t xml:space="preserve">тветственные структурные подразделения </w:t>
      </w:r>
      <w:r>
        <w:t>вносят предложения</w:t>
      </w:r>
      <w:r>
        <w:br/>
      </w:r>
      <w:r w:rsidRPr="008A660F">
        <w:t xml:space="preserve">о конкретных размерах премии </w:t>
      </w:r>
      <w:r>
        <w:t>в Кадровую службу для подготовки проектов распоряжений заместителей Министра, осуществляющих координацию</w:t>
      </w:r>
      <w:r>
        <w:br/>
        <w:t>и контроль деятельности Ответственных департаментов в соответствии</w:t>
      </w:r>
      <w:r>
        <w:br/>
        <w:t>с распределением обязанностей между Министром и заместителями Министра (далее – курирующие заместители Министра), о премировании</w:t>
      </w:r>
      <w:r w:rsidRPr="008A660F">
        <w:t>;</w:t>
      </w:r>
    </w:p>
    <w:p w14:paraId="420450CE" w14:textId="77777777" w:rsidR="00FE015B" w:rsidRPr="008F41E4" w:rsidRDefault="00FE015B" w:rsidP="00FE015B">
      <w:pPr>
        <w:pStyle w:val="21"/>
        <w:numPr>
          <w:ilvl w:val="0"/>
          <w:numId w:val="19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8F41E4">
        <w:t xml:space="preserve">на основании подписанных курирующими заместителями Министра распоряжений Кадровая служба подготавливает проект приказа Министерства </w:t>
      </w:r>
      <w:r w:rsidRPr="008F41E4">
        <w:br/>
        <w:t>о премировании Специалистов и Представителей;</w:t>
      </w:r>
    </w:p>
    <w:p w14:paraId="3A9CD411" w14:textId="77777777" w:rsidR="00FE015B" w:rsidRDefault="00FE015B" w:rsidP="00FE015B">
      <w:pPr>
        <w:pStyle w:val="21"/>
        <w:numPr>
          <w:ilvl w:val="0"/>
          <w:numId w:val="19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 xml:space="preserve">решение о премировании Специалистов и Представителей </w:t>
      </w:r>
      <w:r>
        <w:t>утверждается Министром</w:t>
      </w:r>
      <w:r w:rsidRPr="00793C2F">
        <w:t>.</w:t>
      </w:r>
    </w:p>
    <w:p w14:paraId="2D8052DD" w14:textId="77777777" w:rsidR="00FE015B" w:rsidRPr="00793C2F" w:rsidRDefault="00FE015B" w:rsidP="00FE015B">
      <w:pPr>
        <w:widowControl w:val="0"/>
        <w:tabs>
          <w:tab w:val="left" w:pos="1134"/>
        </w:tabs>
        <w:spacing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793C2F">
        <w:rPr>
          <w:rFonts w:ascii="Times New Roman" w:eastAsia="Times New Roman" w:hAnsi="Times New Roman" w:cs="Times New Roman"/>
          <w:sz w:val="28"/>
          <w:szCs w:val="28"/>
        </w:rPr>
        <w:t>Для выплаты премии гражданским служащим (работникам)</w:t>
      </w:r>
      <w:r w:rsidRPr="00AA260A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в Постоянном представительстве Российской Федерации </w:t>
      </w:r>
      <w:r w:rsidRPr="00AA260A">
        <w:rPr>
          <w:rFonts w:ascii="Times New Roman" w:eastAsia="Times New Roman" w:hAnsi="Times New Roman" w:cs="Times New Roman"/>
          <w:sz w:val="28"/>
          <w:szCs w:val="28"/>
        </w:rPr>
        <w:br/>
        <w:t>при Всемирной торговой организации</w:t>
      </w:r>
      <w:r w:rsidRPr="00793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793C2F">
        <w:rPr>
          <w:rFonts w:ascii="Times New Roman" w:eastAsia="Times New Roman" w:hAnsi="Times New Roman" w:cs="Times New Roman"/>
          <w:sz w:val="28"/>
          <w:szCs w:val="28"/>
        </w:rPr>
        <w:t>Постпредств</w:t>
      </w:r>
      <w:r>
        <w:rPr>
          <w:rFonts w:ascii="Times New Roman" w:eastAsia="Times New Roman" w:hAnsi="Times New Roman" w:cs="Times New Roman"/>
          <w:sz w:val="28"/>
          <w:szCs w:val="28"/>
        </w:rPr>
        <w:t>о)</w:t>
      </w:r>
      <w:r w:rsidRPr="00793C2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EF7B517" w14:textId="77777777" w:rsidR="00FE015B" w:rsidRPr="00793C2F" w:rsidRDefault="00FE015B" w:rsidP="00FE015B">
      <w:pPr>
        <w:pStyle w:val="21"/>
        <w:numPr>
          <w:ilvl w:val="0"/>
          <w:numId w:val="18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>размер утвержденного фонда премирования доводится</w:t>
      </w:r>
      <w:r>
        <w:t xml:space="preserve"> Кадровой службой до Постпредства</w:t>
      </w:r>
      <w:r w:rsidRPr="00793C2F">
        <w:t>;</w:t>
      </w:r>
    </w:p>
    <w:p w14:paraId="6FEAEDCC" w14:textId="77777777" w:rsidR="00FE015B" w:rsidRPr="00793C2F" w:rsidRDefault="00FE015B" w:rsidP="00FE015B">
      <w:pPr>
        <w:pStyle w:val="21"/>
        <w:numPr>
          <w:ilvl w:val="0"/>
          <w:numId w:val="18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>Постпредство вносит предложение о конкретных размерах премии гражданских служащих (работников) Постпредства и направляет его в Кадровую службу</w:t>
      </w:r>
      <w:r>
        <w:t xml:space="preserve"> для подготовки проекта приказа Министерства о премировании</w:t>
      </w:r>
      <w:r w:rsidRPr="00793C2F">
        <w:t>;</w:t>
      </w:r>
    </w:p>
    <w:p w14:paraId="22B19F07" w14:textId="77777777" w:rsidR="00FE015B" w:rsidRDefault="00FE015B" w:rsidP="00FE015B">
      <w:pPr>
        <w:pStyle w:val="21"/>
        <w:numPr>
          <w:ilvl w:val="0"/>
          <w:numId w:val="18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>решение о премировании гражданских служащих (работников) Постпредства</w:t>
      </w:r>
      <w:r>
        <w:t xml:space="preserve"> утверждается Министром</w:t>
      </w:r>
      <w:r w:rsidRPr="00793C2F">
        <w:t>.</w:t>
      </w:r>
    </w:p>
    <w:p w14:paraId="132E8306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firstLine="709"/>
        <w:jc w:val="both"/>
      </w:pPr>
      <w:r w:rsidRPr="00B27D5B">
        <w:t>1</w:t>
      </w:r>
      <w:r>
        <w:t>2</w:t>
      </w:r>
      <w:r w:rsidRPr="00B27D5B">
        <w:t>. Индивидуальный размер премии Пост</w:t>
      </w:r>
      <w:r>
        <w:t xml:space="preserve">оянного </w:t>
      </w:r>
      <w:r w:rsidRPr="00B27D5B">
        <w:t>пред</w:t>
      </w:r>
      <w:r>
        <w:t>ст</w:t>
      </w:r>
      <w:r w:rsidRPr="00B27D5B">
        <w:t>а</w:t>
      </w:r>
      <w:r>
        <w:t>вителя</w:t>
      </w:r>
      <w:r w:rsidRPr="00B27D5B">
        <w:t xml:space="preserve"> Росси</w:t>
      </w:r>
      <w:r>
        <w:t>йской Федераци</w:t>
      </w:r>
      <w:r w:rsidRPr="00B27D5B">
        <w:t>и при В</w:t>
      </w:r>
      <w:r>
        <w:t>семирной торговой организации</w:t>
      </w:r>
      <w:r w:rsidRPr="00B27D5B">
        <w:t xml:space="preserve"> </w:t>
      </w:r>
      <w:r>
        <w:t>(далее – П</w:t>
      </w:r>
      <w:r w:rsidRPr="00793C2F">
        <w:t>остпред России при ВТО</w:t>
      </w:r>
      <w:r>
        <w:t>)</w:t>
      </w:r>
      <w:r w:rsidRPr="00793C2F" w:rsidDel="001636F0">
        <w:t xml:space="preserve"> </w:t>
      </w:r>
      <w:r w:rsidRPr="00B27D5B">
        <w:t>устанавливается Министром.</w:t>
      </w:r>
    </w:p>
    <w:p w14:paraId="7A65287C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right="-2" w:firstLine="709"/>
        <w:jc w:val="both"/>
      </w:pPr>
      <w:r>
        <w:t xml:space="preserve">13. </w:t>
      </w:r>
      <w:r w:rsidRPr="00793C2F">
        <w:t xml:space="preserve">Курирующие заместители Министра обладают правом </w:t>
      </w:r>
      <w:r w:rsidRPr="00793C2F">
        <w:lastRenderedPageBreak/>
        <w:t xml:space="preserve">перераспределения премиального фонда среди сотрудников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 в части своей компетенции в целях материального стимулирования отдельных сотрудников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Министерства, добившихся значительных результатов по основаниям, предусмотренным пунктом 7 настоящего Положения.</w:t>
      </w:r>
    </w:p>
    <w:p w14:paraId="15CF1CCD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firstLine="709"/>
        <w:jc w:val="both"/>
      </w:pPr>
      <w:r>
        <w:t xml:space="preserve">14. </w:t>
      </w:r>
      <w:r w:rsidRPr="00793C2F">
        <w:t>По решению курирующих заместителей Министра в части своей компетенции или Постпреда России при ВТО</w:t>
      </w:r>
      <w:r w:rsidRPr="00793C2F" w:rsidDel="001636F0">
        <w:t xml:space="preserve"> </w:t>
      </w:r>
      <w:r w:rsidRPr="00793C2F">
        <w:t xml:space="preserve">в рамках доведенных размеров премиального фонда премия может выплачиваться сотрудникам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 в следующих случаях:</w:t>
      </w:r>
    </w:p>
    <w:p w14:paraId="4590B2C6" w14:textId="77777777" w:rsidR="00FE015B" w:rsidRPr="00793C2F" w:rsidRDefault="00FE015B" w:rsidP="00FE015B">
      <w:pPr>
        <w:pStyle w:val="21"/>
        <w:numPr>
          <w:ilvl w:val="0"/>
          <w:numId w:val="20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>поступившим в течение расчетного периода</w:t>
      </w:r>
      <w:r w:rsidRPr="00793C2F" w:rsidDel="00333D33">
        <w:t xml:space="preserve"> </w:t>
      </w:r>
      <w:r w:rsidRPr="00793C2F">
        <w:t xml:space="preserve">на государственную гражданскую службу (принятым на работу) в </w:t>
      </w:r>
      <w:proofErr w:type="spellStart"/>
      <w:r w:rsidRPr="00793C2F">
        <w:t>загранаппарат</w:t>
      </w:r>
      <w:proofErr w:type="spellEnd"/>
      <w:r w:rsidRPr="00793C2F">
        <w:t xml:space="preserve"> Министерства;</w:t>
      </w:r>
    </w:p>
    <w:p w14:paraId="5B2728A6" w14:textId="77777777" w:rsidR="00FE015B" w:rsidRPr="00793C2F" w:rsidRDefault="00FE015B" w:rsidP="00FE015B">
      <w:pPr>
        <w:pStyle w:val="21"/>
        <w:numPr>
          <w:ilvl w:val="0"/>
          <w:numId w:val="20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>гражданским служащим</w:t>
      </w:r>
      <w:r>
        <w:t>,</w:t>
      </w:r>
      <w:r w:rsidRPr="00793C2F">
        <w:t xml:space="preserve"> восстановленным в течение расчетного периода на государственной гражданской службе по решению суда, ранее замещавшим должность государственной службы (восстановленным на работу работникам, ранее замещавшим должности, не являющиеся должностями федеральной государственной гражданской службы) в </w:t>
      </w:r>
      <w:proofErr w:type="spellStart"/>
      <w:r w:rsidRPr="00793C2F">
        <w:t>загранаппарате</w:t>
      </w:r>
      <w:proofErr w:type="spellEnd"/>
      <w:r w:rsidRPr="00793C2F">
        <w:t xml:space="preserve"> Министерства;</w:t>
      </w:r>
    </w:p>
    <w:p w14:paraId="084F5687" w14:textId="77777777" w:rsidR="00FE015B" w:rsidRPr="00793C2F" w:rsidRDefault="00FE015B" w:rsidP="00FE015B">
      <w:pPr>
        <w:pStyle w:val="21"/>
        <w:numPr>
          <w:ilvl w:val="0"/>
          <w:numId w:val="20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 xml:space="preserve">уволенным в течение расчетного периода в связи с сокращением штата должностей государственной гражданской службы (сокращением штата) </w:t>
      </w:r>
      <w:r w:rsidRPr="00793C2F">
        <w:br/>
        <w:t xml:space="preserve">в </w:t>
      </w:r>
      <w:proofErr w:type="spellStart"/>
      <w:r w:rsidRPr="00793C2F">
        <w:t>загранаппарате</w:t>
      </w:r>
      <w:proofErr w:type="spellEnd"/>
      <w:r w:rsidRPr="00793C2F">
        <w:t xml:space="preserve"> Министерства, с выходом на пенсию, в том числе </w:t>
      </w:r>
      <w:r w:rsidRPr="00793C2F">
        <w:br/>
        <w:t xml:space="preserve">на государственную пенсию за выслугу лет, переводом, направлением гражданского служащего (работника) на альтернативную гражданскую службу, призывом на военную службу и в случаях увольнения по инициативе сотрудника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Министерства; </w:t>
      </w:r>
    </w:p>
    <w:p w14:paraId="66B733EF" w14:textId="77777777" w:rsidR="00FE015B" w:rsidRPr="00793C2F" w:rsidRDefault="00FE015B" w:rsidP="00FE015B">
      <w:pPr>
        <w:pStyle w:val="21"/>
        <w:numPr>
          <w:ilvl w:val="0"/>
          <w:numId w:val="20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>уволенным в течение расчетного периода в связи с истечением срока действия срочного служебного контракта (трудового договора);</w:t>
      </w:r>
    </w:p>
    <w:p w14:paraId="1D504F30" w14:textId="77777777" w:rsidR="00FE015B" w:rsidRDefault="00FE015B" w:rsidP="00FE015B">
      <w:pPr>
        <w:pStyle w:val="21"/>
        <w:numPr>
          <w:ilvl w:val="0"/>
          <w:numId w:val="20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 xml:space="preserve">уволенным в течение расчетного периода в связи с достижением сотрудником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 предельного возраста пребывания </w:t>
      </w:r>
      <w:r w:rsidRPr="00793C2F">
        <w:br/>
        <w:t>на гражданской службе, на общих основаниях и в порядке, установленном настоящим Положением.</w:t>
      </w:r>
    </w:p>
    <w:p w14:paraId="2CFAA57A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firstLine="709"/>
        <w:jc w:val="both"/>
      </w:pPr>
      <w:r>
        <w:lastRenderedPageBreak/>
        <w:t xml:space="preserve">15. </w:t>
      </w:r>
      <w:r w:rsidRPr="00793C2F">
        <w:t xml:space="preserve">По решению Министра может производиться выплата премии сотрудникам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 за расчетный период</w:t>
      </w:r>
      <w:r>
        <w:t xml:space="preserve"> </w:t>
      </w:r>
      <w:r>
        <w:br/>
      </w:r>
      <w:r w:rsidRPr="00793C2F">
        <w:t>в</w:t>
      </w:r>
      <w:r>
        <w:t xml:space="preserve"> </w:t>
      </w:r>
      <w:r w:rsidRPr="00793C2F">
        <w:t xml:space="preserve">фиксированном размере, установленном Министром в отношении </w:t>
      </w:r>
      <w:r>
        <w:br/>
      </w:r>
      <w:r w:rsidRPr="00793C2F">
        <w:t xml:space="preserve">сотрудников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 или курирующим заместителем </w:t>
      </w:r>
      <w:r>
        <w:br/>
      </w:r>
      <w:r w:rsidRPr="00793C2F">
        <w:t>Министра</w:t>
      </w:r>
      <w:r>
        <w:t xml:space="preserve"> </w:t>
      </w:r>
      <w:r w:rsidRPr="00793C2F">
        <w:t xml:space="preserve">– в отношении сотрудников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 в части своей компетенции без доведения премиальных фондов Постпредству </w:t>
      </w:r>
      <w:r w:rsidRPr="00793C2F">
        <w:br/>
        <w:t>и Ответственным департаментам Министерства.</w:t>
      </w:r>
    </w:p>
    <w:p w14:paraId="26AB0646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firstLine="709"/>
        <w:jc w:val="both"/>
      </w:pPr>
      <w:r>
        <w:t xml:space="preserve">16. </w:t>
      </w:r>
      <w:r w:rsidRPr="00793C2F">
        <w:t xml:space="preserve">По решению Министра может производиться выплата премии сотрудникам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Министерства, являющимся участниками реализации приоритетных проектов (программ), с учетом результатов проектной деятельности, представленных структурным подразделением Министерства, обеспечивающим реализацию проектной деятельности (отдельного проекта) Министерства.</w:t>
      </w:r>
    </w:p>
    <w:p w14:paraId="0A1C73D0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right="-2" w:firstLine="709"/>
        <w:jc w:val="both"/>
      </w:pPr>
      <w:r w:rsidRPr="00793C2F">
        <w:t xml:space="preserve">При определении размера премии сотрудникам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Министерства, являющимся участниками приоритетных проектов (программ), учитываются фактический уровень занятости гражданских служащих (работников) в проекте (программе) и результаты оценки ключевых показателей эффективности их проектной деятельности.</w:t>
      </w:r>
    </w:p>
    <w:p w14:paraId="0093B7E0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firstLine="709"/>
        <w:jc w:val="both"/>
      </w:pPr>
      <w:r>
        <w:t xml:space="preserve">17. </w:t>
      </w:r>
      <w:r w:rsidRPr="00793C2F">
        <w:t xml:space="preserve">Выплата премии сотрудникам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 может производиться и в иных случаях по решению Министра.</w:t>
      </w:r>
    </w:p>
    <w:p w14:paraId="3E01C087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firstLine="709"/>
        <w:jc w:val="both"/>
      </w:pPr>
      <w:r>
        <w:t xml:space="preserve">18. </w:t>
      </w:r>
      <w:r w:rsidRPr="00793C2F">
        <w:t xml:space="preserve">Вопрос о выплате премии сотрудникам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Министерства, имеющим дисциплинарные взыскания, а также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а также сотрудникам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</w:t>
      </w:r>
      <w:r>
        <w:t xml:space="preserve">, </w:t>
      </w:r>
      <w:r w:rsidRPr="00793C2F">
        <w:t>в отношении которых проводится служебная проверка, решается Министром.</w:t>
      </w:r>
    </w:p>
    <w:p w14:paraId="6443BEB4" w14:textId="6F41D667" w:rsidR="00FE015B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right="-2" w:firstLine="709"/>
        <w:jc w:val="both"/>
      </w:pPr>
    </w:p>
    <w:p w14:paraId="4BCB2860" w14:textId="17C12235" w:rsidR="00FE015B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right="-2" w:firstLine="709"/>
        <w:jc w:val="both"/>
      </w:pPr>
    </w:p>
    <w:p w14:paraId="674A0F10" w14:textId="77777777" w:rsidR="00FE015B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right="-2" w:firstLine="709"/>
        <w:jc w:val="both"/>
      </w:pPr>
    </w:p>
    <w:p w14:paraId="15F7E585" w14:textId="77777777" w:rsidR="00FE015B" w:rsidRDefault="00FE015B" w:rsidP="00FE015B">
      <w:pPr>
        <w:pStyle w:val="ConsPlusNormal"/>
        <w:tabs>
          <w:tab w:val="left" w:pos="1134"/>
        </w:tabs>
        <w:autoSpaceDE w:val="0"/>
        <w:autoSpaceDN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793C2F">
        <w:rPr>
          <w:rFonts w:ascii="Times New Roman" w:hAnsi="Times New Roman" w:cs="Times New Roman"/>
          <w:sz w:val="28"/>
          <w:szCs w:val="28"/>
        </w:rPr>
        <w:lastRenderedPageBreak/>
        <w:t xml:space="preserve">II. </w:t>
      </w:r>
      <w:r>
        <w:rPr>
          <w:rFonts w:ascii="Times New Roman" w:hAnsi="Times New Roman" w:cs="Times New Roman"/>
          <w:sz w:val="28"/>
          <w:szCs w:val="28"/>
        </w:rPr>
        <w:t>Выплата ежемесячной надбавки к должностному окладу</w:t>
      </w:r>
    </w:p>
    <w:p w14:paraId="622CE8E5" w14:textId="77777777" w:rsidR="00FE015B" w:rsidRPr="00793C2F" w:rsidRDefault="00FE015B" w:rsidP="00FE015B">
      <w:pPr>
        <w:pStyle w:val="ConsPlusNormal"/>
        <w:tabs>
          <w:tab w:val="left" w:pos="1134"/>
        </w:tabs>
        <w:autoSpaceDE w:val="0"/>
        <w:autoSpaceDN w:val="0"/>
        <w:spacing w:after="120"/>
      </w:pPr>
    </w:p>
    <w:p w14:paraId="6FEF8144" w14:textId="77777777" w:rsidR="00FE015B" w:rsidRDefault="00FE015B" w:rsidP="00FE015B">
      <w:pPr>
        <w:pStyle w:val="21"/>
        <w:tabs>
          <w:tab w:val="left" w:pos="1134"/>
        </w:tabs>
        <w:spacing w:line="360" w:lineRule="auto"/>
        <w:ind w:right="-2" w:firstLine="709"/>
        <w:jc w:val="both"/>
      </w:pPr>
      <w:r>
        <w:t>19. Ежемесячная надбавка к должностному окладу выплачивается гражданским служащим за особые условия гражданской службы, работникам</w:t>
      </w:r>
      <w:r>
        <w:br/>
        <w:t>за сложность, напряженность и высокие достижения в труде в целях повышения их заинтересованности в результатах своей профессиональной, служебной деятельности и качестве выполнения своих должностных обязанностей.</w:t>
      </w:r>
    </w:p>
    <w:p w14:paraId="523EF301" w14:textId="77777777" w:rsidR="00FE015B" w:rsidRDefault="00FE015B" w:rsidP="00FE015B">
      <w:pPr>
        <w:pStyle w:val="21"/>
        <w:tabs>
          <w:tab w:val="left" w:pos="1134"/>
        </w:tabs>
        <w:spacing w:line="360" w:lineRule="auto"/>
        <w:ind w:right="-2" w:firstLine="709"/>
        <w:jc w:val="both"/>
      </w:pPr>
      <w:r>
        <w:t>Ежемесячная надбавка к должностному окладу за особые условия гражданской службы для гражданских служащих устанавливается в пределах утвержденного фонда оплаты труда в размерах, установленных пунктом 5</w:t>
      </w:r>
      <w:r>
        <w:br/>
        <w:t>Указа Президента Российской Федерации от 25 июля 2006 г. № 763 «О денежном содержании федеральных государственных гражданских служащих».</w:t>
      </w:r>
    </w:p>
    <w:p w14:paraId="53FD5D61" w14:textId="77777777" w:rsidR="00FE015B" w:rsidRPr="00EA56AE" w:rsidRDefault="00FE015B" w:rsidP="00FE01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6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Ежемесячная надбавка к должностному окладу за сложность, напряженность и высокие достижения в труде для работников устанавливается </w:t>
      </w:r>
      <w:r w:rsidRPr="00EA56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пределах утвержденного фонда оплаты труда в размерах, установленных подпунктом «а» пункта 3 постановления Правительства Российской Федерации от 24 марта 2007 г. № 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службы».</w:t>
      </w:r>
    </w:p>
    <w:p w14:paraId="39F44148" w14:textId="77777777" w:rsidR="00FE015B" w:rsidRDefault="00FE015B" w:rsidP="00FE015B">
      <w:pPr>
        <w:pStyle w:val="21"/>
        <w:tabs>
          <w:tab w:val="left" w:pos="1134"/>
        </w:tabs>
        <w:spacing w:line="360" w:lineRule="auto"/>
        <w:ind w:right="-2" w:firstLine="709"/>
        <w:jc w:val="both"/>
        <w:rPr>
          <w:lang w:eastAsia="ru-RU"/>
        </w:rPr>
      </w:pPr>
      <w:r>
        <w:rPr>
          <w:lang w:eastAsia="ru-RU"/>
        </w:rPr>
        <w:t xml:space="preserve">20. </w:t>
      </w:r>
      <w:r w:rsidRPr="00F04420">
        <w:rPr>
          <w:lang w:eastAsia="ru-RU"/>
        </w:rPr>
        <w:t xml:space="preserve">Ежемесячная надбавка к должностному окладу устанавливается </w:t>
      </w:r>
      <w:r w:rsidRPr="00F04420">
        <w:rPr>
          <w:lang w:eastAsia="ru-RU"/>
        </w:rPr>
        <w:br/>
        <w:t>при назначении на должность (переводе на иную должность)</w:t>
      </w:r>
      <w:r>
        <w:rPr>
          <w:lang w:eastAsia="ru-RU"/>
        </w:rPr>
        <w:t>.</w:t>
      </w:r>
    </w:p>
    <w:p w14:paraId="6A794856" w14:textId="77777777" w:rsidR="00FE015B" w:rsidRPr="00F04420" w:rsidRDefault="00FE015B" w:rsidP="00FE015B">
      <w:pPr>
        <w:pStyle w:val="21"/>
        <w:tabs>
          <w:tab w:val="left" w:pos="1134"/>
        </w:tabs>
        <w:spacing w:line="360" w:lineRule="auto"/>
        <w:ind w:right="-2" w:firstLine="709"/>
        <w:jc w:val="both"/>
        <w:rPr>
          <w:lang w:eastAsia="ru-RU"/>
        </w:rPr>
      </w:pPr>
      <w:r w:rsidRPr="00B27D5B">
        <w:rPr>
          <w:lang w:eastAsia="ru-RU"/>
        </w:rPr>
        <w:t xml:space="preserve">21. </w:t>
      </w:r>
      <w:r w:rsidRPr="00301A4E">
        <w:rPr>
          <w:lang w:eastAsia="ru-RU"/>
        </w:rPr>
        <w:t>Конкретный размер ежемесячной надбавки к должностному окладу устанавливается решением Министра и оформляется приказом Министерства.</w:t>
      </w:r>
    </w:p>
    <w:p w14:paraId="49D8FBA2" w14:textId="77777777" w:rsidR="00FE015B" w:rsidRDefault="00FE015B" w:rsidP="00FE015B">
      <w:pPr>
        <w:pStyle w:val="21"/>
        <w:tabs>
          <w:tab w:val="left" w:pos="1134"/>
        </w:tabs>
        <w:spacing w:line="360" w:lineRule="auto"/>
        <w:ind w:right="-2" w:firstLine="709"/>
        <w:jc w:val="both"/>
      </w:pPr>
    </w:p>
    <w:p w14:paraId="243A6160" w14:textId="77777777" w:rsidR="00FE015B" w:rsidRPr="00793C2F" w:rsidRDefault="00FE015B" w:rsidP="00FE015B">
      <w:pPr>
        <w:pStyle w:val="ConsPlusNormal"/>
        <w:tabs>
          <w:tab w:val="left" w:pos="1134"/>
        </w:tabs>
        <w:autoSpaceDE w:val="0"/>
        <w:autoSpaceDN w:val="0"/>
        <w:spacing w:after="120"/>
        <w:jc w:val="center"/>
      </w:pPr>
      <w:r w:rsidRPr="00DC0301">
        <w:rPr>
          <w:rFonts w:ascii="Times New Roman" w:hAnsi="Times New Roman" w:cs="Times New Roman"/>
          <w:sz w:val="28"/>
          <w:szCs w:val="28"/>
        </w:rPr>
        <w:t>I</w:t>
      </w:r>
      <w:r w:rsidRPr="00DC03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C0301">
        <w:rPr>
          <w:rFonts w:ascii="Times New Roman" w:hAnsi="Times New Roman" w:cs="Times New Roman"/>
          <w:sz w:val="28"/>
          <w:szCs w:val="28"/>
        </w:rPr>
        <w:t>I. Единовременная</w:t>
      </w:r>
      <w:r w:rsidRPr="00793C2F">
        <w:rPr>
          <w:rFonts w:ascii="Times New Roman" w:hAnsi="Times New Roman" w:cs="Times New Roman"/>
          <w:sz w:val="28"/>
          <w:szCs w:val="28"/>
        </w:rPr>
        <w:t xml:space="preserve"> выплата при предоставлении </w:t>
      </w:r>
      <w:r w:rsidRPr="00793C2F">
        <w:rPr>
          <w:rFonts w:ascii="Times New Roman" w:hAnsi="Times New Roman" w:cs="Times New Roman"/>
          <w:sz w:val="28"/>
          <w:szCs w:val="28"/>
        </w:rPr>
        <w:br/>
        <w:t xml:space="preserve">ежегодного оплачиваемого отпуска </w:t>
      </w:r>
      <w:r w:rsidRPr="00793C2F">
        <w:rPr>
          <w:rFonts w:ascii="Times New Roman" w:hAnsi="Times New Roman" w:cs="Times New Roman"/>
          <w:sz w:val="28"/>
          <w:szCs w:val="28"/>
        </w:rPr>
        <w:br/>
        <w:t>и выплата материальной помощи</w:t>
      </w:r>
    </w:p>
    <w:p w14:paraId="6EB66C73" w14:textId="77777777" w:rsidR="00FE015B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firstLine="709"/>
        <w:jc w:val="both"/>
      </w:pPr>
      <w:r>
        <w:t xml:space="preserve">22. </w:t>
      </w:r>
      <w:r w:rsidRPr="00793C2F">
        <w:t xml:space="preserve">При предоставлении ежегодного оплачиваемого отпуска один раз </w:t>
      </w:r>
      <w:r w:rsidRPr="00793C2F">
        <w:br/>
        <w:t xml:space="preserve">в календарный год </w:t>
      </w:r>
      <w:r w:rsidRPr="00133265">
        <w:t xml:space="preserve">сотрудникам </w:t>
      </w:r>
      <w:proofErr w:type="spellStart"/>
      <w:r w:rsidRPr="00133265">
        <w:t>загранаппарата</w:t>
      </w:r>
      <w:proofErr w:type="spellEnd"/>
      <w:r w:rsidRPr="00133265">
        <w:t xml:space="preserve"> Министерства</w:t>
      </w:r>
      <w:r w:rsidRPr="00793C2F">
        <w:t xml:space="preserve"> производится единовременная выплата </w:t>
      </w:r>
      <w:r>
        <w:t xml:space="preserve">в размере </w:t>
      </w:r>
      <w:r w:rsidRPr="00793C2F">
        <w:t>50 процентов от</w:t>
      </w:r>
      <w:r>
        <w:t xml:space="preserve"> </w:t>
      </w:r>
      <w:r w:rsidRPr="00793C2F">
        <w:t>двух месячных окладов денежного содержания</w:t>
      </w:r>
      <w:r>
        <w:t xml:space="preserve"> (</w:t>
      </w:r>
      <w:r w:rsidRPr="00793C2F">
        <w:t>двух должностных окладов</w:t>
      </w:r>
      <w:r>
        <w:t xml:space="preserve">) (далее – единовременная </w:t>
      </w:r>
      <w:r>
        <w:lastRenderedPageBreak/>
        <w:t>выплата к отпуску).</w:t>
      </w:r>
    </w:p>
    <w:p w14:paraId="676B6A0A" w14:textId="77777777" w:rsidR="00FE015B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firstLine="709"/>
        <w:jc w:val="both"/>
      </w:pPr>
      <w:r>
        <w:t xml:space="preserve">23. </w:t>
      </w:r>
      <w:r w:rsidRPr="00793C2F">
        <w:t xml:space="preserve">При предоставлении ежегодного оплачиваемого отпуска по частям единовременная выплата к отпуску производится в полном размере </w:t>
      </w:r>
      <w:r w:rsidRPr="00793C2F">
        <w:br/>
        <w:t xml:space="preserve">при предоставлении сотруднику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 первой части ежегодного оплачиваемого отпуска.</w:t>
      </w:r>
    </w:p>
    <w:p w14:paraId="1ED001FD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firstLine="709"/>
        <w:jc w:val="both"/>
      </w:pPr>
      <w:r>
        <w:t xml:space="preserve">24. </w:t>
      </w:r>
      <w:r w:rsidRPr="00615CFB">
        <w:t xml:space="preserve">Право на получение единовременной выплаты к отпуску за первый год работы у </w:t>
      </w:r>
      <w:r>
        <w:t xml:space="preserve">сотрудника </w:t>
      </w:r>
      <w:proofErr w:type="spellStart"/>
      <w:r>
        <w:t>загранаппарата</w:t>
      </w:r>
      <w:proofErr w:type="spellEnd"/>
      <w:r>
        <w:t xml:space="preserve"> Министерства</w:t>
      </w:r>
      <w:r w:rsidRPr="00615CFB">
        <w:t xml:space="preserve"> возникает по истечении шести месяцев непрерывной службы (работы) в </w:t>
      </w:r>
      <w:proofErr w:type="spellStart"/>
      <w:r>
        <w:t>загранаппарате</w:t>
      </w:r>
      <w:proofErr w:type="spellEnd"/>
      <w:r>
        <w:t xml:space="preserve"> </w:t>
      </w:r>
      <w:r w:rsidRPr="00615CFB">
        <w:t>Министерств</w:t>
      </w:r>
      <w:r>
        <w:t>а</w:t>
      </w:r>
      <w:r w:rsidRPr="00615CFB">
        <w:t>.</w:t>
      </w:r>
    </w:p>
    <w:p w14:paraId="2CE90028" w14:textId="77777777" w:rsidR="00FE015B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firstLine="709"/>
        <w:jc w:val="both"/>
      </w:pPr>
      <w:r w:rsidRPr="00EE2823">
        <w:t xml:space="preserve">25. В целях социальной защищенности сотрудников </w:t>
      </w:r>
      <w:proofErr w:type="spellStart"/>
      <w:r w:rsidRPr="00EE2823">
        <w:t>загранаппарата</w:t>
      </w:r>
      <w:proofErr w:type="spellEnd"/>
      <w:r w:rsidRPr="00EE2823">
        <w:t xml:space="preserve"> Министерства в конце календарного года гражданским служащим (работникам) выплачивается материальная помощь в размере 50 процентов от одного месячного оклада денежного содержания (двух должностных окладов).</w:t>
      </w:r>
    </w:p>
    <w:p w14:paraId="01B7CFAF" w14:textId="77777777" w:rsidR="00FE015B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firstLine="709"/>
        <w:jc w:val="both"/>
      </w:pPr>
      <w:r>
        <w:t xml:space="preserve">Сотрудникам </w:t>
      </w:r>
      <w:proofErr w:type="spellStart"/>
      <w:r>
        <w:t>загранаппарата</w:t>
      </w:r>
      <w:proofErr w:type="spellEnd"/>
      <w:r>
        <w:t xml:space="preserve"> Министерства</w:t>
      </w:r>
      <w:r w:rsidRPr="00B31755">
        <w:t xml:space="preserve">, проработавшим </w:t>
      </w:r>
      <w:r>
        <w:t xml:space="preserve">                              </w:t>
      </w:r>
      <w:r w:rsidRPr="00B31755">
        <w:t xml:space="preserve">в </w:t>
      </w:r>
      <w:proofErr w:type="spellStart"/>
      <w:r>
        <w:t>загранаппарате</w:t>
      </w:r>
      <w:proofErr w:type="spellEnd"/>
      <w:r>
        <w:t xml:space="preserve"> </w:t>
      </w:r>
      <w:r w:rsidRPr="00B31755">
        <w:t>Министерств</w:t>
      </w:r>
      <w:r>
        <w:t>а</w:t>
      </w:r>
      <w:r w:rsidRPr="00B31755">
        <w:t xml:space="preserve"> неполный календарный год, материальная помощь выплачивается пропорционально отработанному времени за каждый полный календарный месяц работы в календарном году.</w:t>
      </w:r>
    </w:p>
    <w:p w14:paraId="03A71530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firstLine="709"/>
        <w:jc w:val="both"/>
      </w:pPr>
      <w:r>
        <w:t xml:space="preserve">26. Сотрудникам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 производится выплата дополнительной материальной помощи:</w:t>
      </w:r>
    </w:p>
    <w:p w14:paraId="3BE49726" w14:textId="77777777" w:rsidR="00FE015B" w:rsidRPr="00793C2F" w:rsidRDefault="00FE015B" w:rsidP="00FE015B">
      <w:pPr>
        <w:pStyle w:val="21"/>
        <w:numPr>
          <w:ilvl w:val="0"/>
          <w:numId w:val="15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 xml:space="preserve">при вступлении в брак </w:t>
      </w:r>
      <w:r w:rsidRPr="00793C2F">
        <w:sym w:font="Symbol" w:char="F02D"/>
      </w:r>
      <w:r w:rsidRPr="00793C2F">
        <w:t xml:space="preserve"> в размере 10 000 рублей;</w:t>
      </w:r>
    </w:p>
    <w:p w14:paraId="4B876CEE" w14:textId="77777777" w:rsidR="00FE015B" w:rsidRPr="00793C2F" w:rsidRDefault="00FE015B" w:rsidP="00FE015B">
      <w:pPr>
        <w:pStyle w:val="21"/>
        <w:numPr>
          <w:ilvl w:val="0"/>
          <w:numId w:val="15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 xml:space="preserve">при рождении ребенка </w:t>
      </w:r>
      <w:r w:rsidRPr="00793C2F">
        <w:sym w:font="Symbol" w:char="F02D"/>
      </w:r>
      <w:r w:rsidRPr="00793C2F">
        <w:t xml:space="preserve"> в размере 20 000 рублей;</w:t>
      </w:r>
    </w:p>
    <w:p w14:paraId="256AB2BD" w14:textId="77777777" w:rsidR="00FE015B" w:rsidRPr="00793C2F" w:rsidRDefault="00FE015B" w:rsidP="00FE015B">
      <w:pPr>
        <w:pStyle w:val="21"/>
        <w:numPr>
          <w:ilvl w:val="0"/>
          <w:numId w:val="15"/>
        </w:numPr>
        <w:shd w:val="clear" w:color="auto" w:fill="auto"/>
        <w:tabs>
          <w:tab w:val="left" w:pos="1134"/>
        </w:tabs>
        <w:spacing w:line="360" w:lineRule="auto"/>
        <w:ind w:left="0" w:right="-2" w:firstLine="709"/>
        <w:jc w:val="both"/>
      </w:pPr>
      <w:r w:rsidRPr="00793C2F">
        <w:t xml:space="preserve">в случае смерти матери, отца, мужа, жены, </w:t>
      </w:r>
      <w:r>
        <w:t xml:space="preserve">детей </w:t>
      </w:r>
      <w:r w:rsidRPr="00793C2F">
        <w:sym w:font="Symbol" w:char="F02D"/>
      </w:r>
      <w:r>
        <w:t xml:space="preserve"> в размере</w:t>
      </w:r>
      <w:r>
        <w:br/>
      </w:r>
      <w:r w:rsidRPr="00793C2F">
        <w:t>15 000 рублей;</w:t>
      </w:r>
    </w:p>
    <w:p w14:paraId="0957D30E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firstLine="709"/>
        <w:jc w:val="both"/>
      </w:pPr>
      <w:r>
        <w:t xml:space="preserve">– </w:t>
      </w:r>
      <w:r w:rsidRPr="00793C2F">
        <w:t xml:space="preserve">в случае смерти </w:t>
      </w:r>
      <w:r>
        <w:t>г</w:t>
      </w:r>
      <w:r w:rsidRPr="00B31755">
        <w:t>ражданск</w:t>
      </w:r>
      <w:r>
        <w:t>ого</w:t>
      </w:r>
      <w:r w:rsidRPr="00B31755">
        <w:t xml:space="preserve"> служащ</w:t>
      </w:r>
      <w:r>
        <w:t>его</w:t>
      </w:r>
      <w:r w:rsidRPr="00B31755">
        <w:t xml:space="preserve"> (работника) </w:t>
      </w:r>
      <w:r>
        <w:t>– в размере</w:t>
      </w:r>
      <w:r>
        <w:br/>
      </w:r>
      <w:r w:rsidRPr="00793C2F">
        <w:t>40 000 рублей.</w:t>
      </w:r>
    </w:p>
    <w:p w14:paraId="09488420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right="-2" w:firstLine="709"/>
        <w:jc w:val="both"/>
      </w:pPr>
      <w:r>
        <w:t xml:space="preserve">27. </w:t>
      </w:r>
      <w:r w:rsidRPr="00793C2F">
        <w:t>При вступлении в брак материаль</w:t>
      </w:r>
      <w:r>
        <w:t>ная помощь выплачивается одному</w:t>
      </w:r>
      <w:r>
        <w:br/>
      </w:r>
      <w:r w:rsidRPr="00793C2F">
        <w:t>из супругов, проходящих государственную гражданскую службу (работающих) в</w:t>
      </w:r>
      <w:r>
        <w:t xml:space="preserve"> </w:t>
      </w:r>
      <w:proofErr w:type="spellStart"/>
      <w:r w:rsidRPr="00EE2823">
        <w:t>загранаппарате</w:t>
      </w:r>
      <w:proofErr w:type="spellEnd"/>
      <w:r w:rsidRPr="00793C2F">
        <w:t xml:space="preserve"> Министерств</w:t>
      </w:r>
      <w:r>
        <w:t>а</w:t>
      </w:r>
      <w:r w:rsidRPr="00793C2F">
        <w:t>, на основании заявления гражданского служащего (работника) и при предъявлении копии свидетельства о регистрации брака.</w:t>
      </w:r>
    </w:p>
    <w:p w14:paraId="3E017067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right="-2" w:firstLine="709"/>
        <w:jc w:val="both"/>
      </w:pPr>
      <w:r>
        <w:t xml:space="preserve">28. </w:t>
      </w:r>
      <w:r w:rsidRPr="00793C2F">
        <w:t>При рождении ребенка материаль</w:t>
      </w:r>
      <w:r>
        <w:t>ная помощь выплачивается одному</w:t>
      </w:r>
      <w:r>
        <w:br/>
      </w:r>
      <w:r w:rsidRPr="00793C2F">
        <w:lastRenderedPageBreak/>
        <w:t xml:space="preserve">из супругов, проходящих государственную гражданскую службу (работающих) в </w:t>
      </w:r>
      <w:proofErr w:type="spellStart"/>
      <w:r w:rsidRPr="00EE2823">
        <w:t>загранаппарате</w:t>
      </w:r>
      <w:proofErr w:type="spellEnd"/>
      <w:r w:rsidRPr="00793C2F">
        <w:t xml:space="preserve"> Министерств</w:t>
      </w:r>
      <w:r>
        <w:t>а</w:t>
      </w:r>
      <w:r w:rsidRPr="00793C2F">
        <w:t>, на основании заявления гражданского служащего (работника) и при предъявлении копии свидетельства о рождении ребенка.</w:t>
      </w:r>
    </w:p>
    <w:p w14:paraId="584202C6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right="-2" w:firstLine="709"/>
        <w:jc w:val="both"/>
      </w:pPr>
      <w:r>
        <w:t xml:space="preserve">29. </w:t>
      </w:r>
      <w:r w:rsidRPr="00793C2F">
        <w:t xml:space="preserve">В случае смерти супруга (супруги), родителей, детей </w:t>
      </w:r>
      <w:r>
        <w:t xml:space="preserve">сотрудника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 ма</w:t>
      </w:r>
      <w:r>
        <w:t>териальная помощь выплачивается</w:t>
      </w:r>
      <w:r>
        <w:br/>
      </w:r>
      <w:r w:rsidRPr="00793C2F">
        <w:t xml:space="preserve">на основании заявления гражданского служащего (работника) </w:t>
      </w:r>
      <w:r>
        <w:br/>
      </w:r>
      <w:r w:rsidRPr="00793C2F">
        <w:t>при представлении копии свидетельства о смерти умершего и документов, подтверждающих родство с умершим.</w:t>
      </w:r>
    </w:p>
    <w:p w14:paraId="77713A39" w14:textId="77777777" w:rsidR="00FE015B" w:rsidRPr="00793C2F" w:rsidRDefault="00FE015B" w:rsidP="00FE015B">
      <w:pPr>
        <w:pStyle w:val="21"/>
        <w:widowControl/>
        <w:shd w:val="clear" w:color="auto" w:fill="auto"/>
        <w:tabs>
          <w:tab w:val="left" w:pos="1134"/>
        </w:tabs>
        <w:spacing w:line="360" w:lineRule="auto"/>
        <w:ind w:firstLine="709"/>
        <w:jc w:val="both"/>
      </w:pPr>
      <w:r>
        <w:t xml:space="preserve">30. </w:t>
      </w:r>
      <w:r w:rsidRPr="00793C2F">
        <w:t xml:space="preserve">В случае смерти </w:t>
      </w:r>
      <w:r>
        <w:t xml:space="preserve">сотрудника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 материальная помощь выплачивается на основании заявления супруги (супруга), одного из родителей, детей или иного</w:t>
      </w:r>
      <w:r>
        <w:t xml:space="preserve"> </w:t>
      </w:r>
      <w:r w:rsidRPr="00793C2F">
        <w:t>лица, оплачивающего похороны,</w:t>
      </w:r>
      <w:r>
        <w:br/>
      </w:r>
      <w:r w:rsidRPr="00793C2F">
        <w:t>при предъявлении свидетельства о смерти гражданского служащего (работника).</w:t>
      </w:r>
    </w:p>
    <w:p w14:paraId="4DD383CF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right="-2" w:firstLine="709"/>
        <w:jc w:val="both"/>
      </w:pPr>
      <w:r>
        <w:t xml:space="preserve">31. </w:t>
      </w:r>
      <w:r w:rsidRPr="00793C2F">
        <w:t>Материальная помощь может выплачиваться и в иных отдельных случаях по усмотрению Министра.</w:t>
      </w:r>
    </w:p>
    <w:p w14:paraId="467473A4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right="-2" w:firstLine="709"/>
        <w:jc w:val="both"/>
      </w:pPr>
      <w:r>
        <w:t xml:space="preserve">32. </w:t>
      </w:r>
      <w:r w:rsidRPr="00793C2F">
        <w:t xml:space="preserve">Общая сумма материальной помощи, выплачиваемой в календарном году конкретному </w:t>
      </w:r>
      <w:r>
        <w:t xml:space="preserve">сотруднику </w:t>
      </w:r>
      <w:proofErr w:type="spellStart"/>
      <w:r w:rsidRPr="00793C2F">
        <w:t>загранаппарата</w:t>
      </w:r>
      <w:proofErr w:type="spellEnd"/>
      <w:r w:rsidRPr="00793C2F">
        <w:t xml:space="preserve"> Министерства, максимальными размерами не ограничивается.</w:t>
      </w:r>
    </w:p>
    <w:p w14:paraId="7C853371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right="-2" w:firstLine="709"/>
        <w:jc w:val="both"/>
      </w:pPr>
      <w:r>
        <w:t xml:space="preserve">33. </w:t>
      </w:r>
      <w:r w:rsidRPr="00793C2F">
        <w:t>Решение о выплате материальной помощи оформляется приказом Министерства.</w:t>
      </w:r>
    </w:p>
    <w:p w14:paraId="1D13603A" w14:textId="77777777" w:rsidR="00FE015B" w:rsidRPr="00793C2F" w:rsidRDefault="00FE015B" w:rsidP="00FE015B">
      <w:pPr>
        <w:pStyle w:val="ConsPlusNormal"/>
        <w:autoSpaceDE w:val="0"/>
        <w:autoSpaceDN w:val="0"/>
        <w:spacing w:line="360" w:lineRule="auto"/>
        <w:ind w:firstLine="709"/>
        <w:jc w:val="center"/>
      </w:pPr>
    </w:p>
    <w:p w14:paraId="0B5F5363" w14:textId="77777777" w:rsidR="00FE015B" w:rsidRPr="00793C2F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right="-2" w:firstLine="709"/>
        <w:jc w:val="center"/>
      </w:pPr>
      <w:r w:rsidRPr="00793C2F">
        <w:t>I</w:t>
      </w:r>
      <w:r>
        <w:rPr>
          <w:lang w:val="en-US"/>
        </w:rPr>
        <w:t>V</w:t>
      </w:r>
      <w:r w:rsidRPr="00793C2F">
        <w:t>. Выплата единовременного поощрения</w:t>
      </w:r>
    </w:p>
    <w:p w14:paraId="630EA6EC" w14:textId="77777777" w:rsidR="00FE015B" w:rsidRPr="00793C2F" w:rsidRDefault="00FE015B" w:rsidP="00FE015B">
      <w:pPr>
        <w:pStyle w:val="ConsPlusNormal"/>
        <w:autoSpaceDE w:val="0"/>
        <w:autoSpaceDN w:val="0"/>
        <w:ind w:firstLine="709"/>
        <w:rPr>
          <w:b/>
        </w:rPr>
      </w:pPr>
    </w:p>
    <w:p w14:paraId="4426A126" w14:textId="77777777" w:rsidR="00FE015B" w:rsidRPr="00D36AD6" w:rsidRDefault="00FE015B" w:rsidP="00FE015B">
      <w:pPr>
        <w:pStyle w:val="ConsPlusNormal"/>
        <w:tabs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B72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Сотрудникам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загранаппарата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D36AD6">
        <w:rPr>
          <w:rFonts w:ascii="Times New Roman" w:hAnsi="Times New Roman" w:cs="Times New Roman"/>
          <w:sz w:val="28"/>
          <w:szCs w:val="28"/>
        </w:rPr>
        <w:t xml:space="preserve"> за безупречную </w:t>
      </w:r>
      <w:r w:rsidRPr="00D36AD6">
        <w:rPr>
          <w:rFonts w:ascii="Times New Roman" w:hAnsi="Times New Roman" w:cs="Times New Roman"/>
          <w:sz w:val="28"/>
          <w:szCs w:val="28"/>
        </w:rPr>
        <w:br/>
        <w:t>и эффективную гражданскую службу (работу) в пределах фонда оплаты труда производится выплата единовременного поощрения в следующих случаях</w:t>
      </w:r>
      <w:r>
        <w:rPr>
          <w:rFonts w:ascii="Times New Roman" w:hAnsi="Times New Roman" w:cs="Times New Roman"/>
          <w:sz w:val="28"/>
          <w:szCs w:val="28"/>
        </w:rPr>
        <w:br/>
      </w:r>
      <w:r w:rsidRPr="00D36AD6">
        <w:rPr>
          <w:rFonts w:ascii="Times New Roman" w:hAnsi="Times New Roman" w:cs="Times New Roman"/>
          <w:sz w:val="28"/>
          <w:szCs w:val="28"/>
        </w:rPr>
        <w:t>и размерах:</w:t>
      </w:r>
    </w:p>
    <w:p w14:paraId="1900FA7C" w14:textId="77777777" w:rsidR="00FE015B" w:rsidRPr="00D36AD6" w:rsidRDefault="00FE015B" w:rsidP="00FE015B">
      <w:pPr>
        <w:pStyle w:val="ConsPlusNormal"/>
        <w:numPr>
          <w:ilvl w:val="0"/>
          <w:numId w:val="21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D6">
        <w:rPr>
          <w:rFonts w:ascii="Times New Roman" w:hAnsi="Times New Roman" w:cs="Times New Roman"/>
          <w:sz w:val="28"/>
          <w:szCs w:val="28"/>
        </w:rPr>
        <w:t xml:space="preserve">при награждении Почетной грамотой Министерства экономического развития Российской Федерации, медалями </w:t>
      </w:r>
      <w:bookmarkStart w:id="1" w:name="_Hlk224200779"/>
      <w:r w:rsidRPr="00D36AD6">
        <w:rPr>
          <w:rFonts w:ascii="Times New Roman" w:hAnsi="Times New Roman" w:cs="Times New Roman"/>
          <w:sz w:val="28"/>
          <w:szCs w:val="28"/>
        </w:rPr>
        <w:t xml:space="preserve">Алексея Косыгина, «За вклад </w:t>
      </w:r>
      <w:r w:rsidRPr="00D36AD6">
        <w:rPr>
          <w:rFonts w:ascii="Times New Roman" w:hAnsi="Times New Roman" w:cs="Times New Roman"/>
          <w:sz w:val="28"/>
          <w:szCs w:val="28"/>
        </w:rPr>
        <w:br/>
        <w:t xml:space="preserve">в развитие экономики субъектов Российской Федерации», «За вклад в развитие </w:t>
      </w:r>
      <w:r w:rsidRPr="00D36AD6">
        <w:rPr>
          <w:rFonts w:ascii="Times New Roman" w:hAnsi="Times New Roman" w:cs="Times New Roman"/>
          <w:sz w:val="28"/>
          <w:szCs w:val="28"/>
        </w:rPr>
        <w:lastRenderedPageBreak/>
        <w:t>внешнеэкономической деятельности»</w:t>
      </w:r>
      <w:bookmarkEnd w:id="1"/>
      <w:r w:rsidRPr="00D36AD6">
        <w:rPr>
          <w:rFonts w:ascii="Times New Roman" w:hAnsi="Times New Roman" w:cs="Times New Roman"/>
          <w:sz w:val="28"/>
          <w:szCs w:val="28"/>
        </w:rPr>
        <w:t xml:space="preserve"> гражданским служащим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36AD6">
        <w:rPr>
          <w:rFonts w:ascii="Times New Roman" w:hAnsi="Times New Roman" w:cs="Times New Roman"/>
          <w:sz w:val="28"/>
          <w:szCs w:val="28"/>
        </w:rPr>
        <w:t>работникам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36AD6">
        <w:rPr>
          <w:rFonts w:ascii="Times New Roman" w:hAnsi="Times New Roman" w:cs="Times New Roman"/>
          <w:sz w:val="28"/>
          <w:szCs w:val="28"/>
        </w:rPr>
        <w:t xml:space="preserve"> </w:t>
      </w:r>
      <w:r w:rsidRPr="00D36AD6">
        <w:rPr>
          <w:rFonts w:ascii="Times New Roman" w:hAnsi="Times New Roman" w:cs="Times New Roman"/>
          <w:sz w:val="28"/>
          <w:szCs w:val="28"/>
        </w:rPr>
        <w:sym w:font="Symbol" w:char="F02D"/>
      </w:r>
      <w:r w:rsidRPr="00D36AD6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24200913"/>
      <w:r>
        <w:rPr>
          <w:rFonts w:ascii="Times New Roman" w:hAnsi="Times New Roman" w:cs="Times New Roman"/>
          <w:sz w:val="28"/>
          <w:szCs w:val="28"/>
        </w:rPr>
        <w:br/>
      </w:r>
      <w:r w:rsidRPr="00D36AD6">
        <w:rPr>
          <w:rFonts w:ascii="Times New Roman" w:hAnsi="Times New Roman" w:cs="Times New Roman"/>
          <w:sz w:val="28"/>
          <w:szCs w:val="28"/>
        </w:rPr>
        <w:t>в размере</w:t>
      </w:r>
      <w:r>
        <w:rPr>
          <w:rFonts w:ascii="Times New Roman" w:hAnsi="Times New Roman" w:cs="Times New Roman"/>
          <w:sz w:val="28"/>
          <w:szCs w:val="28"/>
        </w:rPr>
        <w:t xml:space="preserve"> 50 процентов от</w:t>
      </w:r>
      <w:r w:rsidRPr="00D36AD6">
        <w:rPr>
          <w:rFonts w:ascii="Times New Roman" w:hAnsi="Times New Roman" w:cs="Times New Roman"/>
          <w:sz w:val="28"/>
          <w:szCs w:val="28"/>
        </w:rPr>
        <w:t xml:space="preserve"> двух месячных окладов денежного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36AD6">
        <w:rPr>
          <w:rFonts w:ascii="Times New Roman" w:hAnsi="Times New Roman" w:cs="Times New Roman"/>
          <w:sz w:val="28"/>
          <w:szCs w:val="28"/>
        </w:rPr>
        <w:t>одного должностного оклада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36AD6">
        <w:rPr>
          <w:rFonts w:ascii="Times New Roman" w:hAnsi="Times New Roman" w:cs="Times New Roman"/>
          <w:sz w:val="28"/>
          <w:szCs w:val="28"/>
        </w:rPr>
        <w:t>;</w:t>
      </w:r>
    </w:p>
    <w:bookmarkEnd w:id="2"/>
    <w:p w14:paraId="55962C0E" w14:textId="77777777" w:rsidR="00FE015B" w:rsidRPr="00D36AD6" w:rsidRDefault="00FE015B" w:rsidP="00FE015B">
      <w:pPr>
        <w:pStyle w:val="ConsPlusNormal"/>
        <w:numPr>
          <w:ilvl w:val="0"/>
          <w:numId w:val="21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D6">
        <w:rPr>
          <w:rFonts w:ascii="Times New Roman" w:hAnsi="Times New Roman" w:cs="Times New Roman"/>
          <w:sz w:val="28"/>
          <w:szCs w:val="28"/>
        </w:rPr>
        <w:t xml:space="preserve">при награждении нагрудным знаком Министерства «За вклад </w:t>
      </w:r>
      <w:r w:rsidRPr="00D36AD6">
        <w:rPr>
          <w:rFonts w:ascii="Times New Roman" w:hAnsi="Times New Roman" w:cs="Times New Roman"/>
          <w:sz w:val="28"/>
          <w:szCs w:val="28"/>
        </w:rPr>
        <w:br/>
        <w:t xml:space="preserve">в развитие туризма» и ведомственным знаком отличия Министерства «Почетный наставник Министерства экономического развития Российской Федерации» гражданским служащим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36AD6">
        <w:rPr>
          <w:rFonts w:ascii="Times New Roman" w:hAnsi="Times New Roman" w:cs="Times New Roman"/>
          <w:sz w:val="28"/>
          <w:szCs w:val="28"/>
        </w:rPr>
        <w:t>работникам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36AD6">
        <w:rPr>
          <w:rFonts w:ascii="Times New Roman" w:hAnsi="Times New Roman" w:cs="Times New Roman"/>
          <w:sz w:val="28"/>
          <w:szCs w:val="28"/>
        </w:rPr>
        <w:t xml:space="preserve"> </w:t>
      </w:r>
      <w:r w:rsidRPr="00D36AD6">
        <w:rPr>
          <w:rFonts w:ascii="Times New Roman" w:hAnsi="Times New Roman" w:cs="Times New Roman"/>
          <w:sz w:val="28"/>
          <w:szCs w:val="28"/>
        </w:rPr>
        <w:sym w:font="Symbol" w:char="F02D"/>
      </w:r>
      <w:r w:rsidRPr="00D36AD6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 xml:space="preserve">50 процентов от </w:t>
      </w:r>
      <w:r w:rsidRPr="00D36AD6">
        <w:rPr>
          <w:rFonts w:ascii="Times New Roman" w:hAnsi="Times New Roman" w:cs="Times New Roman"/>
          <w:sz w:val="28"/>
          <w:szCs w:val="28"/>
        </w:rPr>
        <w:t xml:space="preserve">одного месячного оклада денежного содержания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36AD6">
        <w:rPr>
          <w:rFonts w:ascii="Times New Roman" w:hAnsi="Times New Roman" w:cs="Times New Roman"/>
          <w:sz w:val="28"/>
          <w:szCs w:val="28"/>
        </w:rPr>
        <w:t>должностного оклада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36AD6">
        <w:rPr>
          <w:rFonts w:ascii="Times New Roman" w:hAnsi="Times New Roman" w:cs="Times New Roman"/>
          <w:sz w:val="28"/>
          <w:szCs w:val="28"/>
        </w:rPr>
        <w:t>;</w:t>
      </w:r>
    </w:p>
    <w:p w14:paraId="7D24FA16" w14:textId="77777777" w:rsidR="00FE015B" w:rsidRDefault="00FE015B" w:rsidP="00FE015B">
      <w:pPr>
        <w:pStyle w:val="ConsPlusNormal"/>
        <w:numPr>
          <w:ilvl w:val="0"/>
          <w:numId w:val="21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D6">
        <w:rPr>
          <w:rFonts w:ascii="Times New Roman" w:hAnsi="Times New Roman" w:cs="Times New Roman"/>
          <w:sz w:val="28"/>
          <w:szCs w:val="28"/>
        </w:rPr>
        <w:t xml:space="preserve">при объявлении Благодарности Министра экономического развития Российской Федерации гражданским служащим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36AD6">
        <w:rPr>
          <w:rFonts w:ascii="Times New Roman" w:hAnsi="Times New Roman" w:cs="Times New Roman"/>
          <w:sz w:val="28"/>
          <w:szCs w:val="28"/>
        </w:rPr>
        <w:t>работникам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36AD6">
        <w:rPr>
          <w:rFonts w:ascii="Times New Roman" w:hAnsi="Times New Roman" w:cs="Times New Roman"/>
          <w:sz w:val="28"/>
          <w:szCs w:val="28"/>
        </w:rPr>
        <w:t xml:space="preserve"> </w:t>
      </w:r>
      <w:r w:rsidRPr="00D36AD6">
        <w:rPr>
          <w:rFonts w:ascii="Times New Roman" w:hAnsi="Times New Roman" w:cs="Times New Roman"/>
          <w:sz w:val="28"/>
          <w:szCs w:val="28"/>
        </w:rPr>
        <w:sym w:font="Symbol" w:char="F02D"/>
      </w:r>
      <w:r w:rsidRPr="00D36AD6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br/>
        <w:t xml:space="preserve">50 процентов от </w:t>
      </w:r>
      <w:r w:rsidRPr="00D36AD6">
        <w:rPr>
          <w:rFonts w:ascii="Times New Roman" w:hAnsi="Times New Roman" w:cs="Times New Roman"/>
          <w:sz w:val="28"/>
          <w:szCs w:val="28"/>
        </w:rPr>
        <w:t xml:space="preserve">одного месячного оклада денежного содержания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36AD6">
        <w:rPr>
          <w:rFonts w:ascii="Times New Roman" w:hAnsi="Times New Roman" w:cs="Times New Roman"/>
          <w:sz w:val="28"/>
          <w:szCs w:val="28"/>
        </w:rPr>
        <w:t>должностного оклада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36AD6">
        <w:rPr>
          <w:rFonts w:ascii="Times New Roman" w:hAnsi="Times New Roman" w:cs="Times New Roman"/>
          <w:sz w:val="28"/>
          <w:szCs w:val="28"/>
        </w:rPr>
        <w:t>;</w:t>
      </w:r>
    </w:p>
    <w:p w14:paraId="0E9B1881" w14:textId="77777777" w:rsidR="00FE015B" w:rsidRPr="00D36AD6" w:rsidRDefault="00FE015B" w:rsidP="00FE015B">
      <w:pPr>
        <w:pStyle w:val="ConsPlusNormal"/>
        <w:numPr>
          <w:ilvl w:val="0"/>
          <w:numId w:val="21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D6">
        <w:rPr>
          <w:rFonts w:ascii="Times New Roman" w:hAnsi="Times New Roman" w:cs="Times New Roman"/>
          <w:sz w:val="28"/>
          <w:szCs w:val="28"/>
        </w:rPr>
        <w:t xml:space="preserve">при увольнении в связи с выходом на государственную пенсию </w:t>
      </w:r>
      <w:r w:rsidRPr="00D36AD6">
        <w:rPr>
          <w:rFonts w:ascii="Times New Roman" w:hAnsi="Times New Roman" w:cs="Times New Roman"/>
          <w:sz w:val="28"/>
          <w:szCs w:val="28"/>
        </w:rPr>
        <w:br/>
        <w:t xml:space="preserve">за выслугу лет (пенсию) </w:t>
      </w:r>
      <w:r w:rsidRPr="00D36AD6">
        <w:rPr>
          <w:rFonts w:ascii="Times New Roman" w:hAnsi="Times New Roman" w:cs="Times New Roman"/>
          <w:sz w:val="28"/>
          <w:szCs w:val="28"/>
        </w:rPr>
        <w:sym w:font="Symbol" w:char="F02D"/>
      </w:r>
      <w:r w:rsidRPr="00D36AD6">
        <w:rPr>
          <w:rFonts w:ascii="Times New Roman" w:hAnsi="Times New Roman" w:cs="Times New Roman"/>
          <w:sz w:val="28"/>
          <w:szCs w:val="28"/>
        </w:rPr>
        <w:t xml:space="preserve"> в размере одного месячного оклада денежного содержания (должностного оклада) или в ином размере по решению Министра.</w:t>
      </w:r>
    </w:p>
    <w:p w14:paraId="6F07BFBD" w14:textId="77777777" w:rsidR="00FE015B" w:rsidRPr="00D36AD6" w:rsidRDefault="00FE015B" w:rsidP="00FE015B">
      <w:pPr>
        <w:pStyle w:val="ConsPlusNormal"/>
        <w:tabs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17E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6AD6">
        <w:rPr>
          <w:rFonts w:ascii="Times New Roman" w:hAnsi="Times New Roman" w:cs="Times New Roman"/>
          <w:sz w:val="28"/>
          <w:szCs w:val="28"/>
        </w:rPr>
        <w:t>Единовременное поощрение может производиться и в иных отдельных случаях по усмотрению Министра.</w:t>
      </w:r>
    </w:p>
    <w:p w14:paraId="17539C51" w14:textId="77777777" w:rsidR="00FE015B" w:rsidRPr="00D36AD6" w:rsidRDefault="00FE015B" w:rsidP="00FE015B">
      <w:pPr>
        <w:pStyle w:val="ConsPlusNormal"/>
        <w:tabs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17E6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6AD6">
        <w:rPr>
          <w:rFonts w:ascii="Times New Roman" w:hAnsi="Times New Roman" w:cs="Times New Roman"/>
          <w:sz w:val="28"/>
          <w:szCs w:val="28"/>
        </w:rPr>
        <w:t xml:space="preserve">Решение о выплате единовременного поощрения при увольнении </w:t>
      </w:r>
      <w:r w:rsidRPr="00D36AD6">
        <w:rPr>
          <w:rFonts w:ascii="Times New Roman" w:hAnsi="Times New Roman" w:cs="Times New Roman"/>
          <w:sz w:val="28"/>
          <w:szCs w:val="28"/>
        </w:rPr>
        <w:br/>
        <w:t>в связи с выходом гражданского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загранаппарата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>
        <w:rPr>
          <w:rFonts w:ascii="Times New Roman" w:hAnsi="Times New Roman" w:cs="Times New Roman"/>
          <w:sz w:val="28"/>
          <w:szCs w:val="28"/>
        </w:rPr>
        <w:br/>
      </w:r>
      <w:r w:rsidRPr="00D36AD6">
        <w:rPr>
          <w:rFonts w:ascii="Times New Roman" w:hAnsi="Times New Roman" w:cs="Times New Roman"/>
          <w:sz w:val="28"/>
          <w:szCs w:val="28"/>
        </w:rPr>
        <w:t>на государственную пенсию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AD6">
        <w:rPr>
          <w:rFonts w:ascii="Times New Roman" w:hAnsi="Times New Roman" w:cs="Times New Roman"/>
          <w:sz w:val="28"/>
          <w:szCs w:val="28"/>
        </w:rPr>
        <w:t xml:space="preserve">за выслугу лет оформляется приказом Министерства по представлению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D36AD6">
        <w:rPr>
          <w:rFonts w:ascii="Times New Roman" w:hAnsi="Times New Roman" w:cs="Times New Roman"/>
          <w:sz w:val="28"/>
          <w:szCs w:val="28"/>
        </w:rPr>
        <w:t>структурного подразделения.</w:t>
      </w:r>
    </w:p>
    <w:p w14:paraId="7DA07D34" w14:textId="77777777" w:rsidR="00FE015B" w:rsidRPr="00D36AD6" w:rsidRDefault="00FE015B" w:rsidP="00FE015B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D6">
        <w:rPr>
          <w:rFonts w:ascii="Times New Roman" w:hAnsi="Times New Roman" w:cs="Times New Roman"/>
          <w:sz w:val="28"/>
          <w:szCs w:val="28"/>
        </w:rPr>
        <w:t xml:space="preserve">Решение о выплате единовременного поощрения </w:t>
      </w:r>
      <w:r>
        <w:rPr>
          <w:rFonts w:ascii="Times New Roman" w:hAnsi="Times New Roman" w:cs="Times New Roman"/>
          <w:sz w:val="28"/>
          <w:szCs w:val="28"/>
        </w:rPr>
        <w:t xml:space="preserve">Постпреду России </w:t>
      </w:r>
      <w:r>
        <w:rPr>
          <w:rFonts w:ascii="Times New Roman" w:hAnsi="Times New Roman" w:cs="Times New Roman"/>
          <w:sz w:val="28"/>
          <w:szCs w:val="28"/>
        </w:rPr>
        <w:br/>
        <w:t>при ВТО</w:t>
      </w:r>
      <w:r w:rsidRPr="00D36A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его заместителю </w:t>
      </w:r>
      <w:r w:rsidRPr="00D36AD6">
        <w:rPr>
          <w:rFonts w:ascii="Times New Roman" w:hAnsi="Times New Roman" w:cs="Times New Roman"/>
          <w:sz w:val="28"/>
          <w:szCs w:val="28"/>
        </w:rPr>
        <w:t xml:space="preserve">при увольнении в связи с выходом </w:t>
      </w:r>
      <w:r>
        <w:rPr>
          <w:rFonts w:ascii="Times New Roman" w:hAnsi="Times New Roman" w:cs="Times New Roman"/>
          <w:sz w:val="28"/>
          <w:szCs w:val="28"/>
        </w:rPr>
        <w:br/>
        <w:t xml:space="preserve">на государственную пенсию </w:t>
      </w:r>
      <w:r w:rsidRPr="00D36AD6">
        <w:rPr>
          <w:rFonts w:ascii="Times New Roman" w:hAnsi="Times New Roman" w:cs="Times New Roman"/>
          <w:sz w:val="28"/>
          <w:szCs w:val="28"/>
        </w:rPr>
        <w:t>за выслугу лет принимается Министром.</w:t>
      </w:r>
    </w:p>
    <w:p w14:paraId="10F0336C" w14:textId="77777777" w:rsidR="00FE015B" w:rsidRPr="00D36AD6" w:rsidRDefault="00FE015B" w:rsidP="00FE015B">
      <w:pPr>
        <w:pStyle w:val="ConsPlusNormal"/>
        <w:tabs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426B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6AD6">
        <w:rPr>
          <w:rFonts w:ascii="Times New Roman" w:hAnsi="Times New Roman" w:cs="Times New Roman"/>
          <w:sz w:val="28"/>
          <w:szCs w:val="28"/>
        </w:rPr>
        <w:t>Решение о выплате единовременного поощрения оформляется приказом Министерства.</w:t>
      </w:r>
    </w:p>
    <w:p w14:paraId="69F16FB4" w14:textId="77777777" w:rsidR="00FE015B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left="709" w:right="-2" w:firstLine="709"/>
        <w:jc w:val="both"/>
      </w:pPr>
    </w:p>
    <w:p w14:paraId="641BDDB2" w14:textId="15CCF77D" w:rsidR="00FE015B" w:rsidRPr="0087402B" w:rsidRDefault="00FE015B" w:rsidP="00FE015B">
      <w:pPr>
        <w:pStyle w:val="21"/>
        <w:shd w:val="clear" w:color="auto" w:fill="auto"/>
        <w:tabs>
          <w:tab w:val="left" w:pos="1134"/>
        </w:tabs>
        <w:spacing w:line="360" w:lineRule="auto"/>
        <w:ind w:right="-2" w:firstLine="0"/>
        <w:jc w:val="center"/>
        <w:rPr>
          <w:bCs/>
          <w:spacing w:val="2"/>
          <w:kern w:val="36"/>
          <w:lang w:eastAsia="ru-RU"/>
        </w:rPr>
      </w:pPr>
      <w:r w:rsidRPr="00793C2F">
        <w:t>___________</w:t>
      </w:r>
    </w:p>
    <w:sectPr w:rsidR="00FE015B" w:rsidRPr="0087402B" w:rsidSect="00467A76">
      <w:headerReference w:type="default" r:id="rId8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608AB" w14:textId="77777777" w:rsidR="001A3E39" w:rsidRDefault="001A3E39" w:rsidP="009921F2">
      <w:r>
        <w:separator/>
      </w:r>
    </w:p>
  </w:endnote>
  <w:endnote w:type="continuationSeparator" w:id="0">
    <w:p w14:paraId="5E56BB2F" w14:textId="77777777" w:rsidR="001A3E39" w:rsidRDefault="001A3E39" w:rsidP="0099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73B7A" w14:textId="77777777" w:rsidR="001A3E39" w:rsidRDefault="001A3E39" w:rsidP="009921F2">
      <w:r>
        <w:separator/>
      </w:r>
    </w:p>
  </w:footnote>
  <w:footnote w:type="continuationSeparator" w:id="0">
    <w:p w14:paraId="201203F5" w14:textId="77777777" w:rsidR="001A3E39" w:rsidRDefault="001A3E39" w:rsidP="00992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22391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BAF6B2" w14:textId="174A4D65" w:rsidR="009921F2" w:rsidRPr="00467A76" w:rsidRDefault="009921F2">
        <w:pPr>
          <w:pStyle w:val="aa"/>
          <w:jc w:val="center"/>
          <w:rPr>
            <w:rFonts w:ascii="Times New Roman" w:hAnsi="Times New Roman" w:cs="Times New Roman"/>
          </w:rPr>
        </w:pPr>
        <w:r w:rsidRPr="00467A76">
          <w:rPr>
            <w:rFonts w:ascii="Times New Roman" w:hAnsi="Times New Roman" w:cs="Times New Roman"/>
          </w:rPr>
          <w:fldChar w:fldCharType="begin"/>
        </w:r>
        <w:r w:rsidRPr="00467A76">
          <w:rPr>
            <w:rFonts w:ascii="Times New Roman" w:hAnsi="Times New Roman" w:cs="Times New Roman"/>
          </w:rPr>
          <w:instrText>PAGE   \* MERGEFORMAT</w:instrText>
        </w:r>
        <w:r w:rsidRPr="00467A76">
          <w:rPr>
            <w:rFonts w:ascii="Times New Roman" w:hAnsi="Times New Roman" w:cs="Times New Roman"/>
          </w:rPr>
          <w:fldChar w:fldCharType="separate"/>
        </w:r>
        <w:r w:rsidR="003F39E4">
          <w:rPr>
            <w:rFonts w:ascii="Times New Roman" w:hAnsi="Times New Roman" w:cs="Times New Roman"/>
            <w:noProof/>
          </w:rPr>
          <w:t>13</w:t>
        </w:r>
        <w:r w:rsidRPr="00467A76">
          <w:rPr>
            <w:rFonts w:ascii="Times New Roman" w:hAnsi="Times New Roman" w:cs="Times New Roman"/>
          </w:rPr>
          <w:fldChar w:fldCharType="end"/>
        </w:r>
      </w:p>
    </w:sdtContent>
  </w:sdt>
  <w:p w14:paraId="1596EF98" w14:textId="77777777" w:rsidR="009921F2" w:rsidRDefault="009921F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6DC8"/>
    <w:multiLevelType w:val="multilevel"/>
    <w:tmpl w:val="A5868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874B85"/>
    <w:multiLevelType w:val="hybridMultilevel"/>
    <w:tmpl w:val="6936AB0C"/>
    <w:lvl w:ilvl="0" w:tplc="04C8CC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EE0538"/>
    <w:multiLevelType w:val="hybridMultilevel"/>
    <w:tmpl w:val="EC2CDBE8"/>
    <w:lvl w:ilvl="0" w:tplc="0ECABA8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34176"/>
    <w:multiLevelType w:val="hybridMultilevel"/>
    <w:tmpl w:val="6936AB0C"/>
    <w:lvl w:ilvl="0" w:tplc="04C8CC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953E9C"/>
    <w:multiLevelType w:val="hybridMultilevel"/>
    <w:tmpl w:val="6936AB0C"/>
    <w:lvl w:ilvl="0" w:tplc="04C8CC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0C41ADE"/>
    <w:multiLevelType w:val="hybridMultilevel"/>
    <w:tmpl w:val="F76ED388"/>
    <w:lvl w:ilvl="0" w:tplc="8708C60C">
      <w:start w:val="1"/>
      <w:numFmt w:val="upperRoman"/>
      <w:lvlText w:val="%1."/>
      <w:lvlJc w:val="right"/>
      <w:pPr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24F0F"/>
    <w:multiLevelType w:val="hybridMultilevel"/>
    <w:tmpl w:val="6936AB0C"/>
    <w:lvl w:ilvl="0" w:tplc="04C8CC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2670C2"/>
    <w:multiLevelType w:val="hybridMultilevel"/>
    <w:tmpl w:val="3AE24306"/>
    <w:lvl w:ilvl="0" w:tplc="67BAEB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4A5C56"/>
    <w:multiLevelType w:val="hybridMultilevel"/>
    <w:tmpl w:val="751055F0"/>
    <w:lvl w:ilvl="0" w:tplc="90185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C4450F"/>
    <w:multiLevelType w:val="hybridMultilevel"/>
    <w:tmpl w:val="93862650"/>
    <w:lvl w:ilvl="0" w:tplc="319C7958">
      <w:start w:val="1"/>
      <w:numFmt w:val="upperRoman"/>
      <w:lvlText w:val="%1."/>
      <w:lvlJc w:val="right"/>
      <w:pPr>
        <w:ind w:left="720" w:hanging="18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16048"/>
    <w:multiLevelType w:val="multilevel"/>
    <w:tmpl w:val="CB4EF9A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0B24976"/>
    <w:multiLevelType w:val="hybridMultilevel"/>
    <w:tmpl w:val="C42EB326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FB3C8B"/>
    <w:multiLevelType w:val="hybridMultilevel"/>
    <w:tmpl w:val="D07CAE66"/>
    <w:lvl w:ilvl="0" w:tplc="4A506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46067"/>
    <w:multiLevelType w:val="hybridMultilevel"/>
    <w:tmpl w:val="1A06CD30"/>
    <w:lvl w:ilvl="0" w:tplc="2A1AB57C">
      <w:start w:val="1"/>
      <w:numFmt w:val="lowerLetter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244F8"/>
    <w:multiLevelType w:val="hybridMultilevel"/>
    <w:tmpl w:val="306E6168"/>
    <w:lvl w:ilvl="0" w:tplc="75D8565E">
      <w:start w:val="1"/>
      <w:numFmt w:val="upperRoman"/>
      <w:lvlText w:val="%1."/>
      <w:lvlJc w:val="right"/>
      <w:pPr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30A9D"/>
    <w:multiLevelType w:val="hybridMultilevel"/>
    <w:tmpl w:val="6936AB0C"/>
    <w:lvl w:ilvl="0" w:tplc="04C8CC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DB8492D"/>
    <w:multiLevelType w:val="hybridMultilevel"/>
    <w:tmpl w:val="088E8B14"/>
    <w:lvl w:ilvl="0" w:tplc="9A66D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9"/>
  </w:num>
  <w:num w:numId="3">
    <w:abstractNumId w:val="2"/>
  </w:num>
  <w:num w:numId="4">
    <w:abstractNumId w:val="1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4"/>
  </w:num>
  <w:num w:numId="10">
    <w:abstractNumId w:val="5"/>
  </w:num>
  <w:num w:numId="11">
    <w:abstractNumId w:val="10"/>
  </w:num>
  <w:num w:numId="12">
    <w:abstractNumId w:val="8"/>
  </w:num>
  <w:num w:numId="13">
    <w:abstractNumId w:val="11"/>
  </w:num>
  <w:num w:numId="14">
    <w:abstractNumId w:val="16"/>
  </w:num>
  <w:num w:numId="15">
    <w:abstractNumId w:val="7"/>
  </w:num>
  <w:num w:numId="16">
    <w:abstractNumId w:val="15"/>
  </w:num>
  <w:num w:numId="17">
    <w:abstractNumId w:val="3"/>
  </w:num>
  <w:num w:numId="18">
    <w:abstractNumId w:val="4"/>
  </w:num>
  <w:num w:numId="19">
    <w:abstractNumId w:val="6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66"/>
    <w:rsid w:val="00015F75"/>
    <w:rsid w:val="000175B8"/>
    <w:rsid w:val="00021E9F"/>
    <w:rsid w:val="00022D64"/>
    <w:rsid w:val="0004197F"/>
    <w:rsid w:val="000427C2"/>
    <w:rsid w:val="00076D12"/>
    <w:rsid w:val="000A2F4D"/>
    <w:rsid w:val="000A4B21"/>
    <w:rsid w:val="000A7B4D"/>
    <w:rsid w:val="000C7948"/>
    <w:rsid w:val="000F700C"/>
    <w:rsid w:val="00104381"/>
    <w:rsid w:val="00121196"/>
    <w:rsid w:val="00140F13"/>
    <w:rsid w:val="00145D91"/>
    <w:rsid w:val="001575E2"/>
    <w:rsid w:val="0019085B"/>
    <w:rsid w:val="00191A2A"/>
    <w:rsid w:val="00192466"/>
    <w:rsid w:val="001943AF"/>
    <w:rsid w:val="001A240D"/>
    <w:rsid w:val="001A307E"/>
    <w:rsid w:val="001A3E39"/>
    <w:rsid w:val="001B3D9C"/>
    <w:rsid w:val="001C45B4"/>
    <w:rsid w:val="001D719D"/>
    <w:rsid w:val="001F0537"/>
    <w:rsid w:val="001F0F0E"/>
    <w:rsid w:val="001F7631"/>
    <w:rsid w:val="002450D9"/>
    <w:rsid w:val="00253A63"/>
    <w:rsid w:val="002658B4"/>
    <w:rsid w:val="0028627D"/>
    <w:rsid w:val="00290B75"/>
    <w:rsid w:val="00294755"/>
    <w:rsid w:val="00297F38"/>
    <w:rsid w:val="002B4813"/>
    <w:rsid w:val="002C2F68"/>
    <w:rsid w:val="002D1061"/>
    <w:rsid w:val="002D4009"/>
    <w:rsid w:val="00300E1E"/>
    <w:rsid w:val="003029CE"/>
    <w:rsid w:val="00303991"/>
    <w:rsid w:val="00305479"/>
    <w:rsid w:val="003067CC"/>
    <w:rsid w:val="00332DE7"/>
    <w:rsid w:val="00336CE1"/>
    <w:rsid w:val="00352B0D"/>
    <w:rsid w:val="003577EB"/>
    <w:rsid w:val="00365DCF"/>
    <w:rsid w:val="00371E41"/>
    <w:rsid w:val="00374F0D"/>
    <w:rsid w:val="003874CA"/>
    <w:rsid w:val="00397A3A"/>
    <w:rsid w:val="003A2686"/>
    <w:rsid w:val="003B25DE"/>
    <w:rsid w:val="003C4295"/>
    <w:rsid w:val="003D382E"/>
    <w:rsid w:val="003E4A76"/>
    <w:rsid w:val="003F39E4"/>
    <w:rsid w:val="0040272C"/>
    <w:rsid w:val="00402ECF"/>
    <w:rsid w:val="00412E88"/>
    <w:rsid w:val="00422406"/>
    <w:rsid w:val="00436FF3"/>
    <w:rsid w:val="00441E61"/>
    <w:rsid w:val="00467A76"/>
    <w:rsid w:val="00476956"/>
    <w:rsid w:val="004A3887"/>
    <w:rsid w:val="004B3949"/>
    <w:rsid w:val="004C7950"/>
    <w:rsid w:val="00507E4E"/>
    <w:rsid w:val="00513F42"/>
    <w:rsid w:val="005308D2"/>
    <w:rsid w:val="00551069"/>
    <w:rsid w:val="00560603"/>
    <w:rsid w:val="00585EA2"/>
    <w:rsid w:val="005866EA"/>
    <w:rsid w:val="00587744"/>
    <w:rsid w:val="00596494"/>
    <w:rsid w:val="005B6E0D"/>
    <w:rsid w:val="005D68DE"/>
    <w:rsid w:val="005E0095"/>
    <w:rsid w:val="005F48CC"/>
    <w:rsid w:val="006131DA"/>
    <w:rsid w:val="00615471"/>
    <w:rsid w:val="00622923"/>
    <w:rsid w:val="00631CFA"/>
    <w:rsid w:val="006714D7"/>
    <w:rsid w:val="006932EB"/>
    <w:rsid w:val="0069735F"/>
    <w:rsid w:val="006C7EDD"/>
    <w:rsid w:val="006F3F2D"/>
    <w:rsid w:val="00701C7D"/>
    <w:rsid w:val="007148AE"/>
    <w:rsid w:val="00722259"/>
    <w:rsid w:val="00753D91"/>
    <w:rsid w:val="00764554"/>
    <w:rsid w:val="00767C76"/>
    <w:rsid w:val="00772632"/>
    <w:rsid w:val="0077453F"/>
    <w:rsid w:val="0078461B"/>
    <w:rsid w:val="0079777D"/>
    <w:rsid w:val="007B4416"/>
    <w:rsid w:val="007E35DA"/>
    <w:rsid w:val="007E6792"/>
    <w:rsid w:val="007E6B9E"/>
    <w:rsid w:val="007F1AD9"/>
    <w:rsid w:val="007F64E5"/>
    <w:rsid w:val="007F6F0A"/>
    <w:rsid w:val="00805E0F"/>
    <w:rsid w:val="008101F9"/>
    <w:rsid w:val="0083655E"/>
    <w:rsid w:val="0086200A"/>
    <w:rsid w:val="0087402B"/>
    <w:rsid w:val="008A1DC1"/>
    <w:rsid w:val="008A6A36"/>
    <w:rsid w:val="008B075A"/>
    <w:rsid w:val="008B4D47"/>
    <w:rsid w:val="008C4733"/>
    <w:rsid w:val="008C6688"/>
    <w:rsid w:val="008E5912"/>
    <w:rsid w:val="00903813"/>
    <w:rsid w:val="00903F99"/>
    <w:rsid w:val="009248C6"/>
    <w:rsid w:val="009311A9"/>
    <w:rsid w:val="00944CA9"/>
    <w:rsid w:val="0096084D"/>
    <w:rsid w:val="00961C64"/>
    <w:rsid w:val="00973BA4"/>
    <w:rsid w:val="00991373"/>
    <w:rsid w:val="009921F2"/>
    <w:rsid w:val="009A0B9D"/>
    <w:rsid w:val="009A5F53"/>
    <w:rsid w:val="009B5607"/>
    <w:rsid w:val="009D034B"/>
    <w:rsid w:val="009D67AF"/>
    <w:rsid w:val="009E47FD"/>
    <w:rsid w:val="009F34F0"/>
    <w:rsid w:val="00A0141F"/>
    <w:rsid w:val="00A0756F"/>
    <w:rsid w:val="00A22C8C"/>
    <w:rsid w:val="00A23DC5"/>
    <w:rsid w:val="00A3353E"/>
    <w:rsid w:val="00A37F3F"/>
    <w:rsid w:val="00A542E1"/>
    <w:rsid w:val="00A55242"/>
    <w:rsid w:val="00A6168B"/>
    <w:rsid w:val="00A80312"/>
    <w:rsid w:val="00A92859"/>
    <w:rsid w:val="00AA72F5"/>
    <w:rsid w:val="00AB7513"/>
    <w:rsid w:val="00AC1556"/>
    <w:rsid w:val="00AC1EA6"/>
    <w:rsid w:val="00AC4AB9"/>
    <w:rsid w:val="00AD3BD2"/>
    <w:rsid w:val="00AD4607"/>
    <w:rsid w:val="00AD757C"/>
    <w:rsid w:val="00AE1099"/>
    <w:rsid w:val="00AE4E9A"/>
    <w:rsid w:val="00B057E0"/>
    <w:rsid w:val="00B350A9"/>
    <w:rsid w:val="00B46DDA"/>
    <w:rsid w:val="00B5523B"/>
    <w:rsid w:val="00B721AD"/>
    <w:rsid w:val="00B8665E"/>
    <w:rsid w:val="00B9504A"/>
    <w:rsid w:val="00BA40BD"/>
    <w:rsid w:val="00BC21BF"/>
    <w:rsid w:val="00BC534A"/>
    <w:rsid w:val="00BC68AE"/>
    <w:rsid w:val="00BC7FB2"/>
    <w:rsid w:val="00BD5345"/>
    <w:rsid w:val="00BD6684"/>
    <w:rsid w:val="00BF5D2C"/>
    <w:rsid w:val="00C07047"/>
    <w:rsid w:val="00C1182B"/>
    <w:rsid w:val="00C20C20"/>
    <w:rsid w:val="00C225CA"/>
    <w:rsid w:val="00C330B2"/>
    <w:rsid w:val="00C359BC"/>
    <w:rsid w:val="00C42481"/>
    <w:rsid w:val="00C43316"/>
    <w:rsid w:val="00C675AC"/>
    <w:rsid w:val="00CA4D81"/>
    <w:rsid w:val="00CC01FD"/>
    <w:rsid w:val="00CC3B56"/>
    <w:rsid w:val="00CC63A6"/>
    <w:rsid w:val="00CD4488"/>
    <w:rsid w:val="00D0517C"/>
    <w:rsid w:val="00D11487"/>
    <w:rsid w:val="00D24D5C"/>
    <w:rsid w:val="00D3456E"/>
    <w:rsid w:val="00D361A6"/>
    <w:rsid w:val="00D37275"/>
    <w:rsid w:val="00D60CD7"/>
    <w:rsid w:val="00D83214"/>
    <w:rsid w:val="00D927F0"/>
    <w:rsid w:val="00DA046D"/>
    <w:rsid w:val="00DA1E47"/>
    <w:rsid w:val="00DB11F1"/>
    <w:rsid w:val="00DE2226"/>
    <w:rsid w:val="00E35DB3"/>
    <w:rsid w:val="00E365E5"/>
    <w:rsid w:val="00E40BD5"/>
    <w:rsid w:val="00E5598F"/>
    <w:rsid w:val="00E81C96"/>
    <w:rsid w:val="00E87180"/>
    <w:rsid w:val="00EA69C6"/>
    <w:rsid w:val="00EC4DCD"/>
    <w:rsid w:val="00ED09EF"/>
    <w:rsid w:val="00ED1451"/>
    <w:rsid w:val="00EE42E1"/>
    <w:rsid w:val="00EF79F7"/>
    <w:rsid w:val="00F14AC0"/>
    <w:rsid w:val="00F20750"/>
    <w:rsid w:val="00F25E96"/>
    <w:rsid w:val="00F3283F"/>
    <w:rsid w:val="00F33660"/>
    <w:rsid w:val="00F33709"/>
    <w:rsid w:val="00F33E81"/>
    <w:rsid w:val="00F40B5B"/>
    <w:rsid w:val="00F453AB"/>
    <w:rsid w:val="00F54FA5"/>
    <w:rsid w:val="00F55974"/>
    <w:rsid w:val="00F60E14"/>
    <w:rsid w:val="00F8216F"/>
    <w:rsid w:val="00F84CBE"/>
    <w:rsid w:val="00F97F5C"/>
    <w:rsid w:val="00FA3CC7"/>
    <w:rsid w:val="00FC24AA"/>
    <w:rsid w:val="00FD2BF8"/>
    <w:rsid w:val="00FD4237"/>
    <w:rsid w:val="00FE015B"/>
    <w:rsid w:val="00FE7047"/>
    <w:rsid w:val="00F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CFC5"/>
  <w14:defaultImageDpi w14:val="32767"/>
  <w15:chartTrackingRefBased/>
  <w15:docId w15:val="{D990E62C-E047-2048-AA2E-D1BD1298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66"/>
  </w:style>
  <w:style w:type="paragraph" w:styleId="1">
    <w:name w:val="heading 1"/>
    <w:basedOn w:val="a"/>
    <w:next w:val="a"/>
    <w:link w:val="10"/>
    <w:autoRedefine/>
    <w:uiPriority w:val="9"/>
    <w:qFormat/>
    <w:rsid w:val="002658B4"/>
    <w:pPr>
      <w:keepNext/>
      <w:keepLines/>
      <w:numPr>
        <w:numId w:val="11"/>
      </w:numPr>
      <w:spacing w:before="240" w:after="240" w:line="276" w:lineRule="auto"/>
      <w:ind w:hanging="180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2">
    <w:name w:val="heading 2"/>
    <w:aliases w:val="Раздел"/>
    <w:basedOn w:val="a"/>
    <w:next w:val="a"/>
    <w:link w:val="20"/>
    <w:autoRedefine/>
    <w:uiPriority w:val="9"/>
    <w:unhideWhenUsed/>
    <w:qFormat/>
    <w:rsid w:val="00121196"/>
    <w:pPr>
      <w:keepNext/>
      <w:keepLines/>
      <w:spacing w:after="240" w:line="276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3">
    <w:name w:val="heading 3"/>
    <w:aliases w:val="Часть подряздела 3"/>
    <w:basedOn w:val="a"/>
    <w:next w:val="a"/>
    <w:link w:val="30"/>
    <w:autoRedefine/>
    <w:uiPriority w:val="9"/>
    <w:unhideWhenUsed/>
    <w:qFormat/>
    <w:rsid w:val="003029CE"/>
    <w:pPr>
      <w:keepNext/>
      <w:keepLines/>
      <w:tabs>
        <w:tab w:val="num" w:pos="720"/>
      </w:tabs>
      <w:spacing w:before="240" w:line="276" w:lineRule="auto"/>
      <w:ind w:left="284" w:hanging="284"/>
      <w:jc w:val="both"/>
      <w:outlineLvl w:val="2"/>
    </w:pPr>
    <w:rPr>
      <w:rFonts w:ascii="Times New Roman" w:eastAsiaTheme="majorEastAsia" w:hAnsi="Times New Roman" w:cs="Times New Roman"/>
      <w:i/>
      <w:color w:val="000000" w:themeColor="text1"/>
      <w:u w:val="single"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8B4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20">
    <w:name w:val="Заголовок 2 Знак"/>
    <w:aliases w:val="Раздел Знак"/>
    <w:basedOn w:val="a0"/>
    <w:link w:val="2"/>
    <w:uiPriority w:val="9"/>
    <w:rsid w:val="00121196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30">
    <w:name w:val="Заголовок 3 Знак"/>
    <w:aliases w:val="Часть подряздела 3 Знак"/>
    <w:basedOn w:val="a0"/>
    <w:link w:val="3"/>
    <w:uiPriority w:val="9"/>
    <w:rsid w:val="003029CE"/>
    <w:rPr>
      <w:rFonts w:ascii="Times New Roman" w:eastAsiaTheme="majorEastAsia" w:hAnsi="Times New Roman" w:cs="Times New Roman"/>
      <w:i/>
      <w:color w:val="000000" w:themeColor="text1"/>
      <w:u w:val="single" w:color="000000" w:themeColor="text1"/>
    </w:rPr>
  </w:style>
  <w:style w:type="paragraph" w:customStyle="1" w:styleId="ConsPlusTitle">
    <w:name w:val="ConsPlusTitle"/>
    <w:uiPriority w:val="99"/>
    <w:rsid w:val="0019246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  <w:style w:type="character" w:styleId="a3">
    <w:name w:val="annotation reference"/>
    <w:basedOn w:val="a0"/>
    <w:uiPriority w:val="99"/>
    <w:semiHidden/>
    <w:unhideWhenUsed/>
    <w:rsid w:val="009608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6084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6084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6084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6084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608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084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921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21F2"/>
  </w:style>
  <w:style w:type="paragraph" w:styleId="ac">
    <w:name w:val="footer"/>
    <w:basedOn w:val="a"/>
    <w:link w:val="ad"/>
    <w:uiPriority w:val="99"/>
    <w:unhideWhenUsed/>
    <w:rsid w:val="009921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21F2"/>
  </w:style>
  <w:style w:type="table" w:styleId="ae">
    <w:name w:val="Table Grid"/>
    <w:basedOn w:val="a1"/>
    <w:uiPriority w:val="39"/>
    <w:rsid w:val="00D34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0141F"/>
    <w:pPr>
      <w:ind w:left="720"/>
      <w:contextualSpacing/>
    </w:pPr>
  </w:style>
  <w:style w:type="paragraph" w:styleId="af0">
    <w:name w:val="footnote text"/>
    <w:basedOn w:val="a"/>
    <w:link w:val="af1"/>
    <w:uiPriority w:val="99"/>
    <w:semiHidden/>
    <w:unhideWhenUsed/>
    <w:rsid w:val="00C20C2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20C2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20C20"/>
    <w:rPr>
      <w:vertAlign w:val="superscript"/>
    </w:rPr>
  </w:style>
  <w:style w:type="paragraph" w:customStyle="1" w:styleId="21">
    <w:name w:val="Основной текст (2)"/>
    <w:basedOn w:val="a"/>
    <w:qFormat/>
    <w:rsid w:val="00FE015B"/>
    <w:pPr>
      <w:widowControl w:val="0"/>
      <w:shd w:val="clear" w:color="auto" w:fill="FFFFFF"/>
      <w:ind w:hanging="20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FE015B"/>
    <w:pPr>
      <w:widowControl w:val="0"/>
    </w:pPr>
    <w:rPr>
      <w:rFonts w:eastAsia="Times New Roman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4E84F-ECDC-4AD1-AC6B-30CFBC0E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3231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Витоль</dc:creator>
  <cp:keywords/>
  <dc:description/>
  <cp:lastModifiedBy>Титкова Татьяна Сергеевна</cp:lastModifiedBy>
  <cp:revision>4</cp:revision>
  <cp:lastPrinted>2022-02-08T08:07:00Z</cp:lastPrinted>
  <dcterms:created xsi:type="dcterms:W3CDTF">2026-04-28T11:28:00Z</dcterms:created>
  <dcterms:modified xsi:type="dcterms:W3CDTF">2026-04-29T06:45:00Z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по списку</vt:lpwstr>
  </property>
  <property fmtid="{D5CDD505-2E9C-101B-9397-08002B2CF9AE}" pid="3" name="Подписант_должность">
    <vt:lpwstr>Министр</vt:lpwstr>
  </property>
  <property fmtid="{D5CDD505-2E9C-101B-9397-08002B2CF9AE}" pid="4" name="Подписант_ФИО">
    <vt:lpwstr>М.Г.Решетников</vt:lpwstr>
  </property>
  <property fmtid="{D5CDD505-2E9C-101B-9397-08002B2CF9AE}" pid="5" name="Исполнитель_1">
    <vt:lpwstr>Романова Татьяна Викторовна</vt:lpwstr>
  </property>
  <property fmtid="{D5CDD505-2E9C-101B-9397-08002B2CF9AE}" pid="6" name="Исполнитель_2">
    <vt:lpwstr>Романова Татьяна Викторовна Отдел обеспечения организационных изменений Консультант</vt:lpwstr>
  </property>
  <property fmtid="{D5CDD505-2E9C-101B-9397-08002B2CF9AE}" pid="7" name="Название_документа">
    <vt:lpwstr>Об утверждении Положения о порядке выплаты премий, выплаты ежемесячной надбавки к должностному окладу, единовременной выплаты при предоставлении ежегодного оплачиваемого отпуска, материальной помощи и единовременного поощрения федеральным государственным </vt:lpwstr>
  </property>
  <property fmtid="{D5CDD505-2E9C-101B-9397-08002B2CF9AE}" pid="8" name="Корневое_подразделение_исполнителя">
    <vt:lpwstr>Д21 ДКП</vt:lpwstr>
  </property>
</Properties>
</file>