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96" w:rsidRDefault="00753596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DE1AD1" w:rsidRDefault="00DE1AD1" w:rsidP="003A21E8">
      <w:pPr>
        <w:pStyle w:val="ConsPlusTitle"/>
        <w:jc w:val="center"/>
        <w:rPr>
          <w:bCs/>
        </w:rPr>
      </w:pPr>
    </w:p>
    <w:p w:rsidR="00753596" w:rsidRDefault="00753596" w:rsidP="003A21E8">
      <w:pPr>
        <w:pStyle w:val="ConsPlusTitle"/>
        <w:jc w:val="center"/>
        <w:rPr>
          <w:bCs/>
        </w:rPr>
      </w:pPr>
    </w:p>
    <w:p w:rsidR="00753596" w:rsidRDefault="00753596" w:rsidP="003A21E8">
      <w:pPr>
        <w:pStyle w:val="ConsPlusTitle"/>
        <w:jc w:val="center"/>
        <w:rPr>
          <w:bCs/>
        </w:rPr>
      </w:pPr>
    </w:p>
    <w:p w:rsidR="00753596" w:rsidRDefault="00753596" w:rsidP="003A21E8">
      <w:pPr>
        <w:pStyle w:val="ConsPlusTitle"/>
        <w:jc w:val="center"/>
        <w:rPr>
          <w:bCs/>
        </w:rPr>
      </w:pPr>
    </w:p>
    <w:p w:rsidR="0082538D" w:rsidRDefault="0082538D" w:rsidP="0082538D">
      <w:pPr>
        <w:pStyle w:val="ConsPlusTitle"/>
        <w:jc w:val="center"/>
      </w:pPr>
      <w:r>
        <w:rPr>
          <w:sz w:val="24"/>
        </w:rPr>
        <w:t>Об утверждении примерной номенклатуры</w:t>
      </w:r>
    </w:p>
    <w:p w:rsidR="0082538D" w:rsidRDefault="0082538D" w:rsidP="0082538D">
      <w:pPr>
        <w:pStyle w:val="ConsPlusTitle"/>
        <w:jc w:val="center"/>
      </w:pPr>
      <w:r>
        <w:rPr>
          <w:sz w:val="24"/>
        </w:rPr>
        <w:t>организаций социального обслуживания</w:t>
      </w:r>
    </w:p>
    <w:p w:rsidR="00846696" w:rsidRDefault="00846696" w:rsidP="00FD54CE">
      <w:pPr>
        <w:pStyle w:val="ConsPlusTitle"/>
        <w:jc w:val="center"/>
        <w:rPr>
          <w:bCs/>
          <w:highlight w:val="yellow"/>
        </w:rPr>
      </w:pPr>
      <w:r>
        <w:br/>
      </w:r>
    </w:p>
    <w:p w:rsidR="0082538D" w:rsidRPr="0082538D" w:rsidRDefault="0082538D" w:rsidP="0082538D">
      <w:pPr>
        <w:pStyle w:val="ConsPlusNormal"/>
        <w:ind w:firstLine="539"/>
        <w:jc w:val="both"/>
        <w:rPr>
          <w:szCs w:val="28"/>
        </w:rPr>
      </w:pPr>
      <w:r w:rsidRPr="0082538D">
        <w:rPr>
          <w:szCs w:val="28"/>
        </w:rPr>
        <w:t xml:space="preserve">В соответствии с пунктом 4 части 2 статьи 7 Федерального закона </w:t>
      </w:r>
      <w:r>
        <w:rPr>
          <w:szCs w:val="28"/>
        </w:rPr>
        <w:br/>
      </w:r>
      <w:r w:rsidRPr="0082538D">
        <w:rPr>
          <w:szCs w:val="28"/>
        </w:rPr>
        <w:t>от 28 декабря 2013 г. № 442-ФЗ «Об основах социального обслуживания граждан в Российской Федерации» и подпунктом 5.2.97</w:t>
      </w:r>
      <w:r w:rsidR="00367388" w:rsidRPr="00367388">
        <w:rPr>
          <w:szCs w:val="28"/>
        </w:rPr>
        <w:t xml:space="preserve"> </w:t>
      </w:r>
      <w:r w:rsidR="00367388">
        <w:rPr>
          <w:szCs w:val="28"/>
        </w:rPr>
        <w:t xml:space="preserve">пункта 5 </w:t>
      </w:r>
      <w:r w:rsidRPr="0082538D">
        <w:rPr>
          <w:szCs w:val="28"/>
        </w:rPr>
        <w:t>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610, приказываю:</w:t>
      </w:r>
    </w:p>
    <w:p w:rsidR="0082538D" w:rsidRPr="0082538D" w:rsidRDefault="0082538D" w:rsidP="0082538D">
      <w:pPr>
        <w:pStyle w:val="ConsPlusNormal"/>
        <w:ind w:firstLine="539"/>
        <w:jc w:val="both"/>
        <w:rPr>
          <w:szCs w:val="28"/>
        </w:rPr>
      </w:pPr>
      <w:r w:rsidRPr="0082538D">
        <w:rPr>
          <w:szCs w:val="28"/>
        </w:rPr>
        <w:t xml:space="preserve">1. Утвердить прилагаемую </w:t>
      </w:r>
      <w:hyperlink w:anchor="P29" w:tooltip="Примерная номенклатура организаций социального обслуживания:">
        <w:r w:rsidRPr="0082538D">
          <w:rPr>
            <w:szCs w:val="28"/>
          </w:rPr>
          <w:t>примерную номенклатуру</w:t>
        </w:r>
      </w:hyperlink>
      <w:r w:rsidRPr="0082538D">
        <w:rPr>
          <w:szCs w:val="28"/>
        </w:rPr>
        <w:t xml:space="preserve"> организаций социального обслуживания.</w:t>
      </w:r>
    </w:p>
    <w:p w:rsidR="0082538D" w:rsidRPr="0082538D" w:rsidRDefault="0082538D" w:rsidP="0082538D">
      <w:pPr>
        <w:pStyle w:val="a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82538D">
        <w:rPr>
          <w:sz w:val="28"/>
          <w:szCs w:val="28"/>
        </w:rPr>
        <w:t>2. Признать утратившим силу приказ Министерства труда и социальной защиты Российской Федерации от 17 декабря 2020 г. № 918н «Об утверждении примерной номенклатуры организаций социального обслуживания» (зарегистрирован Министерством юстиции Российской Федерации 20 февраля 2021 г.</w:t>
      </w:r>
      <w:r>
        <w:rPr>
          <w:sz w:val="28"/>
          <w:szCs w:val="28"/>
        </w:rPr>
        <w:t xml:space="preserve">, </w:t>
      </w:r>
      <w:r w:rsidRPr="0082538D">
        <w:rPr>
          <w:sz w:val="28"/>
          <w:szCs w:val="28"/>
        </w:rPr>
        <w:t>регистрационный № 62584).</w:t>
      </w:r>
    </w:p>
    <w:p w:rsidR="00FD54CE" w:rsidRPr="003A21E8" w:rsidRDefault="00FD54CE" w:rsidP="00012A05">
      <w:pPr>
        <w:pStyle w:val="ConsPlusNormal"/>
        <w:tabs>
          <w:tab w:val="left" w:pos="567"/>
        </w:tabs>
        <w:jc w:val="both"/>
        <w:rPr>
          <w:highlight w:val="yellow"/>
        </w:rPr>
      </w:pPr>
    </w:p>
    <w:p w:rsidR="00FD54CE" w:rsidRPr="003A21E8" w:rsidRDefault="00FD54CE" w:rsidP="00012A05">
      <w:pPr>
        <w:pStyle w:val="ConsPlusNormal"/>
        <w:tabs>
          <w:tab w:val="left" w:pos="567"/>
        </w:tabs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FD54CE" w:rsidRPr="003A21E8" w:rsidTr="008E6F4A">
        <w:tc>
          <w:tcPr>
            <w:tcW w:w="5154" w:type="dxa"/>
            <w:shd w:val="clear" w:color="auto" w:fill="auto"/>
          </w:tcPr>
          <w:p w:rsidR="00FD54CE" w:rsidRPr="00761BF7" w:rsidRDefault="00FD54CE" w:rsidP="008E6F4A">
            <w:pPr>
              <w:pStyle w:val="ConsPlusNormal"/>
              <w:tabs>
                <w:tab w:val="left" w:pos="567"/>
              </w:tabs>
              <w:ind w:left="-108"/>
              <w:jc w:val="both"/>
            </w:pPr>
            <w:r w:rsidRPr="00761BF7">
              <w:t>Министр</w:t>
            </w:r>
          </w:p>
        </w:tc>
        <w:tc>
          <w:tcPr>
            <w:tcW w:w="5154" w:type="dxa"/>
            <w:shd w:val="clear" w:color="auto" w:fill="auto"/>
          </w:tcPr>
          <w:p w:rsidR="00FD54CE" w:rsidRPr="00761BF7" w:rsidRDefault="00FD54CE" w:rsidP="00B5170C">
            <w:pPr>
              <w:pStyle w:val="ConsPlusNormal"/>
              <w:tabs>
                <w:tab w:val="left" w:pos="567"/>
              </w:tabs>
              <w:ind w:right="-109"/>
              <w:jc w:val="right"/>
            </w:pPr>
            <w:r w:rsidRPr="00761BF7">
              <w:t>А.О. Котяков</w:t>
            </w:r>
          </w:p>
        </w:tc>
      </w:tr>
    </w:tbl>
    <w:p w:rsidR="00B5170C" w:rsidRDefault="00B5170C" w:rsidP="000E7A0F">
      <w:pPr>
        <w:ind w:left="6237" w:firstLine="0"/>
        <w:jc w:val="center"/>
        <w:rPr>
          <w:szCs w:val="28"/>
        </w:rPr>
        <w:sectPr w:rsidR="00B5170C" w:rsidSect="00A40D56">
          <w:headerReference w:type="default" r:id="rId8"/>
          <w:type w:val="continuous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</w:p>
    <w:p w:rsidR="00FD54CE" w:rsidRPr="000E7A0F" w:rsidRDefault="00367388" w:rsidP="000E7A0F">
      <w:pPr>
        <w:ind w:left="6237" w:firstLine="0"/>
        <w:jc w:val="center"/>
        <w:rPr>
          <w:szCs w:val="28"/>
        </w:rPr>
      </w:pPr>
      <w:r>
        <w:rPr>
          <w:szCs w:val="28"/>
        </w:rPr>
        <w:lastRenderedPageBreak/>
        <w:t>УТВЕРЖДЕНА</w:t>
      </w:r>
    </w:p>
    <w:p w:rsidR="007C7960" w:rsidRDefault="00FD54CE" w:rsidP="000E7A0F">
      <w:pPr>
        <w:ind w:left="6237" w:firstLine="0"/>
        <w:jc w:val="center"/>
        <w:rPr>
          <w:szCs w:val="28"/>
        </w:rPr>
      </w:pPr>
      <w:r w:rsidRPr="000E7A0F">
        <w:rPr>
          <w:szCs w:val="28"/>
        </w:rPr>
        <w:t>приказ</w:t>
      </w:r>
      <w:r w:rsidR="00367388">
        <w:rPr>
          <w:szCs w:val="28"/>
        </w:rPr>
        <w:t>ом</w:t>
      </w:r>
      <w:r w:rsidRPr="000E7A0F">
        <w:rPr>
          <w:szCs w:val="28"/>
        </w:rPr>
        <w:t xml:space="preserve"> Министерства труда </w:t>
      </w:r>
    </w:p>
    <w:p w:rsidR="00FD54CE" w:rsidRPr="000E7A0F" w:rsidRDefault="00FD54CE" w:rsidP="000E7A0F">
      <w:pPr>
        <w:ind w:left="6237" w:firstLine="0"/>
        <w:jc w:val="center"/>
        <w:rPr>
          <w:szCs w:val="28"/>
        </w:rPr>
      </w:pPr>
      <w:r w:rsidRPr="000E7A0F">
        <w:rPr>
          <w:szCs w:val="28"/>
        </w:rPr>
        <w:t xml:space="preserve">и социальной защиты </w:t>
      </w:r>
      <w:r w:rsidRPr="000E7A0F">
        <w:rPr>
          <w:szCs w:val="28"/>
        </w:rPr>
        <w:br/>
        <w:t>Российской Федерации</w:t>
      </w:r>
    </w:p>
    <w:p w:rsidR="00FD54CE" w:rsidRPr="000E7A0F" w:rsidRDefault="00753596" w:rsidP="003A3D47">
      <w:pPr>
        <w:spacing w:line="276" w:lineRule="auto"/>
        <w:ind w:left="6237" w:firstLine="0"/>
        <w:jc w:val="center"/>
        <w:rPr>
          <w:szCs w:val="28"/>
        </w:rPr>
      </w:pPr>
      <w:r w:rsidRPr="000E7A0F">
        <w:rPr>
          <w:szCs w:val="28"/>
        </w:rPr>
        <w:t>от «___»______202</w:t>
      </w:r>
      <w:r w:rsidR="00367388">
        <w:rPr>
          <w:szCs w:val="28"/>
        </w:rPr>
        <w:t>6</w:t>
      </w:r>
      <w:r w:rsidR="00FD54CE" w:rsidRPr="000E7A0F">
        <w:rPr>
          <w:szCs w:val="28"/>
        </w:rPr>
        <w:t xml:space="preserve"> г. №____</w:t>
      </w:r>
    </w:p>
    <w:p w:rsidR="00353C91" w:rsidRDefault="00353C91" w:rsidP="000E7A0F">
      <w:pPr>
        <w:ind w:firstLine="0"/>
        <w:jc w:val="center"/>
        <w:rPr>
          <w:szCs w:val="28"/>
          <w:highlight w:val="yellow"/>
        </w:rPr>
      </w:pPr>
    </w:p>
    <w:p w:rsidR="000178C1" w:rsidRDefault="000178C1" w:rsidP="00CD7EE8">
      <w:pPr>
        <w:rPr>
          <w:rFonts w:eastAsia="Times New Roman"/>
        </w:rPr>
      </w:pPr>
    </w:p>
    <w:p w:rsidR="000178C1" w:rsidRDefault="000178C1" w:rsidP="00CD7EE8">
      <w:pPr>
        <w:rPr>
          <w:rFonts w:eastAsia="Times New Roman"/>
        </w:rPr>
      </w:pPr>
    </w:p>
    <w:p w:rsidR="00FB6B43" w:rsidRPr="00367388" w:rsidRDefault="00FB6B43" w:rsidP="00367388">
      <w:pPr>
        <w:pStyle w:val="ConsPlusTitle"/>
        <w:ind w:firstLine="540"/>
        <w:jc w:val="center"/>
        <w:outlineLvl w:val="1"/>
        <w:rPr>
          <w:szCs w:val="28"/>
        </w:rPr>
      </w:pPr>
      <w:r w:rsidRPr="00367388">
        <w:rPr>
          <w:szCs w:val="28"/>
        </w:rPr>
        <w:t>Примерная номенклатура организаций социального обслуживания:</w:t>
      </w:r>
    </w:p>
    <w:p w:rsidR="000178C1" w:rsidRDefault="000178C1" w:rsidP="00CD7EE8">
      <w:pPr>
        <w:rPr>
          <w:rFonts w:eastAsia="Times New Roman"/>
        </w:rPr>
      </w:pPr>
    </w:p>
    <w:p w:rsidR="00496A1A" w:rsidRDefault="00496A1A" w:rsidP="00496A1A">
      <w:pPr>
        <w:pStyle w:val="ConsPlusNormal"/>
        <w:ind w:firstLine="539"/>
        <w:jc w:val="both"/>
        <w:rPr>
          <w:szCs w:val="28"/>
        </w:rPr>
      </w:pPr>
      <w:r w:rsidRPr="00496A1A">
        <w:rPr>
          <w:szCs w:val="28"/>
        </w:rPr>
        <w:t>1) дом социального обслуживания (</w:t>
      </w:r>
      <w:r w:rsidR="000634E6">
        <w:rPr>
          <w:szCs w:val="28"/>
        </w:rPr>
        <w:t xml:space="preserve">в том числе </w:t>
      </w:r>
      <w:r w:rsidRPr="00496A1A">
        <w:rPr>
          <w:szCs w:val="28"/>
        </w:rPr>
        <w:t>детский);</w:t>
      </w:r>
    </w:p>
    <w:p w:rsidR="00496A1A" w:rsidRPr="00496A1A" w:rsidRDefault="000634E6" w:rsidP="00496A1A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2</w:t>
      </w:r>
      <w:r w:rsidR="00496A1A" w:rsidRPr="00496A1A">
        <w:rPr>
          <w:szCs w:val="28"/>
        </w:rPr>
        <w:t>) специальный дом</w:t>
      </w:r>
      <w:r w:rsidR="00D048D7" w:rsidRPr="008A37B7">
        <w:rPr>
          <w:szCs w:val="28"/>
        </w:rPr>
        <w:t xml:space="preserve"> </w:t>
      </w:r>
      <w:r w:rsidR="00D048D7">
        <w:rPr>
          <w:szCs w:val="28"/>
        </w:rPr>
        <w:t>социального обслуживания</w:t>
      </w:r>
      <w:r>
        <w:rPr>
          <w:szCs w:val="28"/>
        </w:rPr>
        <w:t>;</w:t>
      </w:r>
      <w:r w:rsidR="00496A1A" w:rsidRPr="00496A1A">
        <w:rPr>
          <w:szCs w:val="28"/>
        </w:rPr>
        <w:t xml:space="preserve"> </w:t>
      </w:r>
    </w:p>
    <w:p w:rsidR="00496A1A" w:rsidRDefault="000634E6" w:rsidP="00496A1A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3</w:t>
      </w:r>
      <w:r w:rsidR="00496A1A">
        <w:rPr>
          <w:szCs w:val="28"/>
        </w:rPr>
        <w:t xml:space="preserve">) </w:t>
      </w:r>
      <w:r w:rsidR="00496A1A" w:rsidRPr="00496A1A">
        <w:rPr>
          <w:szCs w:val="28"/>
        </w:rPr>
        <w:t>комплексный центр социального обслуживания;</w:t>
      </w:r>
    </w:p>
    <w:p w:rsidR="00496A1A" w:rsidRDefault="000634E6" w:rsidP="00496A1A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4</w:t>
      </w:r>
      <w:r w:rsidR="00496A1A">
        <w:rPr>
          <w:szCs w:val="28"/>
        </w:rPr>
        <w:t xml:space="preserve">) </w:t>
      </w:r>
      <w:r w:rsidR="00496A1A" w:rsidRPr="00496A1A">
        <w:rPr>
          <w:szCs w:val="28"/>
        </w:rPr>
        <w:t>семейный центр;</w:t>
      </w:r>
    </w:p>
    <w:p w:rsidR="00496A1A" w:rsidRDefault="000634E6" w:rsidP="00496A1A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5</w:t>
      </w:r>
      <w:r w:rsidR="00496A1A" w:rsidRPr="00496A1A">
        <w:rPr>
          <w:szCs w:val="28"/>
        </w:rPr>
        <w:t>) социально-реабилитационный центр</w:t>
      </w:r>
      <w:r w:rsidR="00496A1A">
        <w:rPr>
          <w:szCs w:val="28"/>
        </w:rPr>
        <w:t xml:space="preserve"> для несовершеннолетних;</w:t>
      </w:r>
    </w:p>
    <w:p w:rsidR="00496A1A" w:rsidRDefault="000634E6" w:rsidP="00496A1A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6</w:t>
      </w:r>
      <w:r w:rsidR="00496A1A">
        <w:rPr>
          <w:szCs w:val="28"/>
        </w:rPr>
        <w:t xml:space="preserve">) </w:t>
      </w:r>
      <w:r w:rsidR="00496A1A" w:rsidRPr="00496A1A">
        <w:rPr>
          <w:szCs w:val="28"/>
        </w:rPr>
        <w:t>центр социальной адаптации;</w:t>
      </w:r>
    </w:p>
    <w:p w:rsidR="00496A1A" w:rsidRPr="00F04DB3" w:rsidRDefault="000634E6" w:rsidP="00496A1A">
      <w:pPr>
        <w:pStyle w:val="ConsPlusNormal"/>
        <w:ind w:firstLine="539"/>
        <w:jc w:val="both"/>
        <w:rPr>
          <w:szCs w:val="28"/>
        </w:rPr>
      </w:pPr>
      <w:r w:rsidRPr="00F04DB3">
        <w:rPr>
          <w:szCs w:val="28"/>
        </w:rPr>
        <w:t>7</w:t>
      </w:r>
      <w:r w:rsidR="00496A1A" w:rsidRPr="00F04DB3">
        <w:rPr>
          <w:szCs w:val="28"/>
        </w:rPr>
        <w:t xml:space="preserve">) </w:t>
      </w:r>
      <w:r w:rsidR="00646E47">
        <w:rPr>
          <w:szCs w:val="28"/>
        </w:rPr>
        <w:t>социально-оздоровительный центр.</w:t>
      </w:r>
      <w:bookmarkStart w:id="0" w:name="_GoBack"/>
      <w:bookmarkEnd w:id="0"/>
    </w:p>
    <w:p w:rsidR="00C40E3F" w:rsidRDefault="00C40E3F" w:rsidP="00496A1A">
      <w:pPr>
        <w:pStyle w:val="ConsPlusNormal"/>
        <w:ind w:firstLine="539"/>
        <w:jc w:val="both"/>
        <w:rPr>
          <w:szCs w:val="28"/>
        </w:rPr>
      </w:pPr>
    </w:p>
    <w:p w:rsidR="00A40D56" w:rsidRPr="00A40D56" w:rsidRDefault="00A40D56" w:rsidP="003957FD">
      <w:pPr>
        <w:spacing w:after="80"/>
        <w:jc w:val="right"/>
        <w:rPr>
          <w:sz w:val="18"/>
        </w:rPr>
      </w:pPr>
    </w:p>
    <w:sectPr w:rsidR="00A40D56" w:rsidRPr="00A40D56" w:rsidSect="00496A1A">
      <w:pgSz w:w="11907" w:h="16840" w:code="9"/>
      <w:pgMar w:top="851" w:right="851" w:bottom="1135" w:left="1134" w:header="397" w:footer="397" w:gutter="0"/>
      <w:pgNumType w:start="1"/>
      <w:cols w:space="709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378" w:rsidRDefault="002B4378" w:rsidP="00FD54CE">
      <w:r>
        <w:separator/>
      </w:r>
    </w:p>
  </w:endnote>
  <w:endnote w:type="continuationSeparator" w:id="0">
    <w:p w:rsidR="002B4378" w:rsidRDefault="002B4378" w:rsidP="00FD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378" w:rsidRDefault="002B4378" w:rsidP="00FD54CE">
      <w:r>
        <w:separator/>
      </w:r>
    </w:p>
  </w:footnote>
  <w:footnote w:type="continuationSeparator" w:id="0">
    <w:p w:rsidR="002B4378" w:rsidRDefault="002B4378" w:rsidP="00FD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870850"/>
    </w:sdtPr>
    <w:sdtEndPr>
      <w:rPr>
        <w:sz w:val="24"/>
        <w:szCs w:val="24"/>
      </w:rPr>
    </w:sdtEndPr>
    <w:sdtContent>
      <w:p w:rsidR="00D76067" w:rsidRPr="00FD54CE" w:rsidRDefault="00D76067" w:rsidP="00B5170C">
        <w:pPr>
          <w:pStyle w:val="a3"/>
          <w:ind w:firstLine="0"/>
          <w:jc w:val="center"/>
          <w:rPr>
            <w:sz w:val="24"/>
            <w:szCs w:val="24"/>
          </w:rPr>
        </w:pPr>
        <w:r w:rsidRPr="00FD54CE">
          <w:rPr>
            <w:sz w:val="24"/>
            <w:szCs w:val="24"/>
          </w:rPr>
          <w:fldChar w:fldCharType="begin"/>
        </w:r>
        <w:r w:rsidRPr="00FD54CE">
          <w:rPr>
            <w:sz w:val="24"/>
            <w:szCs w:val="24"/>
          </w:rPr>
          <w:instrText>PAGE   \* MERGEFORMAT</w:instrText>
        </w:r>
        <w:r w:rsidRPr="00FD54CE">
          <w:rPr>
            <w:sz w:val="24"/>
            <w:szCs w:val="24"/>
          </w:rPr>
          <w:fldChar w:fldCharType="separate"/>
        </w:r>
        <w:r w:rsidR="000634E6">
          <w:rPr>
            <w:noProof/>
            <w:sz w:val="24"/>
            <w:szCs w:val="24"/>
          </w:rPr>
          <w:t>2</w:t>
        </w:r>
        <w:r w:rsidRPr="00FD54CE">
          <w:rPr>
            <w:sz w:val="24"/>
            <w:szCs w:val="24"/>
          </w:rPr>
          <w:fldChar w:fldCharType="end"/>
        </w:r>
      </w:p>
    </w:sdtContent>
  </w:sdt>
  <w:p w:rsidR="00D76067" w:rsidRDefault="00D760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11C0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422780"/>
    <w:multiLevelType w:val="hybridMultilevel"/>
    <w:tmpl w:val="213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FA8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C3B3B15"/>
    <w:multiLevelType w:val="hybridMultilevel"/>
    <w:tmpl w:val="93546852"/>
    <w:lvl w:ilvl="0" w:tplc="F10E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D26896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63B22E1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CC0584"/>
    <w:multiLevelType w:val="hybridMultilevel"/>
    <w:tmpl w:val="5198A3E6"/>
    <w:lvl w:ilvl="0" w:tplc="10BEA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9257DE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47824D8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6510F0B"/>
    <w:multiLevelType w:val="multilevel"/>
    <w:tmpl w:val="498C00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FA55201"/>
    <w:multiLevelType w:val="multilevel"/>
    <w:tmpl w:val="C18A3DD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C16286"/>
    <w:multiLevelType w:val="hybridMultilevel"/>
    <w:tmpl w:val="FF5E83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CE"/>
    <w:rsid w:val="00012A05"/>
    <w:rsid w:val="000178C1"/>
    <w:rsid w:val="00021141"/>
    <w:rsid w:val="00027EB0"/>
    <w:rsid w:val="00030AB7"/>
    <w:rsid w:val="00040DBE"/>
    <w:rsid w:val="0004473D"/>
    <w:rsid w:val="000575DA"/>
    <w:rsid w:val="000634E6"/>
    <w:rsid w:val="0006736B"/>
    <w:rsid w:val="000707F6"/>
    <w:rsid w:val="00074515"/>
    <w:rsid w:val="00090118"/>
    <w:rsid w:val="00092695"/>
    <w:rsid w:val="00096550"/>
    <w:rsid w:val="000A230A"/>
    <w:rsid w:val="000A2C58"/>
    <w:rsid w:val="000A5B4B"/>
    <w:rsid w:val="000B32C0"/>
    <w:rsid w:val="000D01B6"/>
    <w:rsid w:val="000D6E67"/>
    <w:rsid w:val="000E7A0F"/>
    <w:rsid w:val="000F2A61"/>
    <w:rsid w:val="00103B22"/>
    <w:rsid w:val="001045B4"/>
    <w:rsid w:val="00110FB4"/>
    <w:rsid w:val="00122C85"/>
    <w:rsid w:val="00137020"/>
    <w:rsid w:val="00156936"/>
    <w:rsid w:val="001576F6"/>
    <w:rsid w:val="0016292B"/>
    <w:rsid w:val="00163EF7"/>
    <w:rsid w:val="001723F3"/>
    <w:rsid w:val="0017537D"/>
    <w:rsid w:val="001754FA"/>
    <w:rsid w:val="0018329D"/>
    <w:rsid w:val="0019085A"/>
    <w:rsid w:val="00192A65"/>
    <w:rsid w:val="00195324"/>
    <w:rsid w:val="00197B0B"/>
    <w:rsid w:val="001B04A6"/>
    <w:rsid w:val="001B7504"/>
    <w:rsid w:val="001C0462"/>
    <w:rsid w:val="001C79CB"/>
    <w:rsid w:val="001D127F"/>
    <w:rsid w:val="001D7AC0"/>
    <w:rsid w:val="001E1C5D"/>
    <w:rsid w:val="00200E5E"/>
    <w:rsid w:val="002060A9"/>
    <w:rsid w:val="00220857"/>
    <w:rsid w:val="00232E14"/>
    <w:rsid w:val="00245D31"/>
    <w:rsid w:val="002629E2"/>
    <w:rsid w:val="00266BE0"/>
    <w:rsid w:val="002774A5"/>
    <w:rsid w:val="00277677"/>
    <w:rsid w:val="00295D3D"/>
    <w:rsid w:val="002A08AA"/>
    <w:rsid w:val="002B4378"/>
    <w:rsid w:val="002C0737"/>
    <w:rsid w:val="002C29D2"/>
    <w:rsid w:val="002D0415"/>
    <w:rsid w:val="002E53FD"/>
    <w:rsid w:val="00301AFE"/>
    <w:rsid w:val="00321FB9"/>
    <w:rsid w:val="00327231"/>
    <w:rsid w:val="00336A7F"/>
    <w:rsid w:val="00337F98"/>
    <w:rsid w:val="00353C91"/>
    <w:rsid w:val="00367388"/>
    <w:rsid w:val="0037528B"/>
    <w:rsid w:val="00377FB1"/>
    <w:rsid w:val="003957FD"/>
    <w:rsid w:val="003A21E8"/>
    <w:rsid w:val="003A2875"/>
    <w:rsid w:val="003A3D47"/>
    <w:rsid w:val="003D43ED"/>
    <w:rsid w:val="003D62A5"/>
    <w:rsid w:val="003E113B"/>
    <w:rsid w:val="003E6098"/>
    <w:rsid w:val="003F3E8F"/>
    <w:rsid w:val="00406DD6"/>
    <w:rsid w:val="00413754"/>
    <w:rsid w:val="00425AF6"/>
    <w:rsid w:val="00426D2F"/>
    <w:rsid w:val="0044363F"/>
    <w:rsid w:val="00445FF4"/>
    <w:rsid w:val="0045251B"/>
    <w:rsid w:val="0046684A"/>
    <w:rsid w:val="0047325D"/>
    <w:rsid w:val="00493E94"/>
    <w:rsid w:val="00496A1A"/>
    <w:rsid w:val="004A12CF"/>
    <w:rsid w:val="004A4E7F"/>
    <w:rsid w:val="004B2DB3"/>
    <w:rsid w:val="004B7805"/>
    <w:rsid w:val="004C1B55"/>
    <w:rsid w:val="004D22C4"/>
    <w:rsid w:val="004D3406"/>
    <w:rsid w:val="004E1C04"/>
    <w:rsid w:val="004E249E"/>
    <w:rsid w:val="004E77A0"/>
    <w:rsid w:val="004F00F3"/>
    <w:rsid w:val="005104D7"/>
    <w:rsid w:val="005108A1"/>
    <w:rsid w:val="005118D0"/>
    <w:rsid w:val="0056486F"/>
    <w:rsid w:val="005707B6"/>
    <w:rsid w:val="00575081"/>
    <w:rsid w:val="005750C0"/>
    <w:rsid w:val="00575EE9"/>
    <w:rsid w:val="00577B8A"/>
    <w:rsid w:val="00587BD4"/>
    <w:rsid w:val="005A582B"/>
    <w:rsid w:val="005A6FBA"/>
    <w:rsid w:val="005B55BA"/>
    <w:rsid w:val="005D232A"/>
    <w:rsid w:val="005E73DD"/>
    <w:rsid w:val="00612722"/>
    <w:rsid w:val="006223E9"/>
    <w:rsid w:val="0062389A"/>
    <w:rsid w:val="006304C6"/>
    <w:rsid w:val="006412F3"/>
    <w:rsid w:val="00643C46"/>
    <w:rsid w:val="00646E47"/>
    <w:rsid w:val="00650D22"/>
    <w:rsid w:val="00652DB2"/>
    <w:rsid w:val="00661276"/>
    <w:rsid w:val="00672A14"/>
    <w:rsid w:val="0068405E"/>
    <w:rsid w:val="006945F1"/>
    <w:rsid w:val="006B0EE6"/>
    <w:rsid w:val="006B1B0E"/>
    <w:rsid w:val="006D4367"/>
    <w:rsid w:val="006D6E26"/>
    <w:rsid w:val="006E0593"/>
    <w:rsid w:val="006F202C"/>
    <w:rsid w:val="006F5C49"/>
    <w:rsid w:val="00703AD0"/>
    <w:rsid w:val="0071755C"/>
    <w:rsid w:val="00717C67"/>
    <w:rsid w:val="0072333C"/>
    <w:rsid w:val="007372D5"/>
    <w:rsid w:val="007379AC"/>
    <w:rsid w:val="00740E6F"/>
    <w:rsid w:val="00753596"/>
    <w:rsid w:val="0075472A"/>
    <w:rsid w:val="00761BF7"/>
    <w:rsid w:val="00762ADB"/>
    <w:rsid w:val="007665F4"/>
    <w:rsid w:val="007671C2"/>
    <w:rsid w:val="00767642"/>
    <w:rsid w:val="0077416C"/>
    <w:rsid w:val="00774A45"/>
    <w:rsid w:val="0078185E"/>
    <w:rsid w:val="007841C7"/>
    <w:rsid w:val="00794ABD"/>
    <w:rsid w:val="00796C9A"/>
    <w:rsid w:val="007B174A"/>
    <w:rsid w:val="007B280B"/>
    <w:rsid w:val="007C5C4F"/>
    <w:rsid w:val="007C6419"/>
    <w:rsid w:val="007C7960"/>
    <w:rsid w:val="007F1055"/>
    <w:rsid w:val="007F21FB"/>
    <w:rsid w:val="007F48FD"/>
    <w:rsid w:val="00800182"/>
    <w:rsid w:val="0080059C"/>
    <w:rsid w:val="00804F23"/>
    <w:rsid w:val="008059F5"/>
    <w:rsid w:val="00814A69"/>
    <w:rsid w:val="00814B5F"/>
    <w:rsid w:val="00815D4F"/>
    <w:rsid w:val="0082538D"/>
    <w:rsid w:val="00834CAC"/>
    <w:rsid w:val="00836B5B"/>
    <w:rsid w:val="00836D32"/>
    <w:rsid w:val="00837D06"/>
    <w:rsid w:val="00843ED2"/>
    <w:rsid w:val="00846696"/>
    <w:rsid w:val="0085667D"/>
    <w:rsid w:val="00860E76"/>
    <w:rsid w:val="00862E22"/>
    <w:rsid w:val="00865942"/>
    <w:rsid w:val="00875649"/>
    <w:rsid w:val="008919BB"/>
    <w:rsid w:val="008922F1"/>
    <w:rsid w:val="008A37B7"/>
    <w:rsid w:val="008B12DF"/>
    <w:rsid w:val="008B2C9B"/>
    <w:rsid w:val="008B5B09"/>
    <w:rsid w:val="008C23A2"/>
    <w:rsid w:val="008E5CCC"/>
    <w:rsid w:val="008E6F4A"/>
    <w:rsid w:val="00916095"/>
    <w:rsid w:val="00920637"/>
    <w:rsid w:val="009218EC"/>
    <w:rsid w:val="00925626"/>
    <w:rsid w:val="0094225C"/>
    <w:rsid w:val="00950702"/>
    <w:rsid w:val="00953978"/>
    <w:rsid w:val="009630C4"/>
    <w:rsid w:val="009A1E48"/>
    <w:rsid w:val="009A2F02"/>
    <w:rsid w:val="009A7B46"/>
    <w:rsid w:val="009B6C6F"/>
    <w:rsid w:val="009C168F"/>
    <w:rsid w:val="009D76AF"/>
    <w:rsid w:val="009E15FC"/>
    <w:rsid w:val="009E1E02"/>
    <w:rsid w:val="009F7CE5"/>
    <w:rsid w:val="00A037DE"/>
    <w:rsid w:val="00A04D7C"/>
    <w:rsid w:val="00A04FB5"/>
    <w:rsid w:val="00A06AEF"/>
    <w:rsid w:val="00A20146"/>
    <w:rsid w:val="00A203C2"/>
    <w:rsid w:val="00A31180"/>
    <w:rsid w:val="00A40D56"/>
    <w:rsid w:val="00A43574"/>
    <w:rsid w:val="00A452FA"/>
    <w:rsid w:val="00A53F5A"/>
    <w:rsid w:val="00A540D9"/>
    <w:rsid w:val="00A62168"/>
    <w:rsid w:val="00A71A2A"/>
    <w:rsid w:val="00A72AF6"/>
    <w:rsid w:val="00A77BE3"/>
    <w:rsid w:val="00AA4CB9"/>
    <w:rsid w:val="00AC0A25"/>
    <w:rsid w:val="00AC34FB"/>
    <w:rsid w:val="00AC3DDB"/>
    <w:rsid w:val="00AD2196"/>
    <w:rsid w:val="00AD5425"/>
    <w:rsid w:val="00AD675E"/>
    <w:rsid w:val="00AE452A"/>
    <w:rsid w:val="00AF4115"/>
    <w:rsid w:val="00AF5719"/>
    <w:rsid w:val="00B005D5"/>
    <w:rsid w:val="00B01B59"/>
    <w:rsid w:val="00B16CEF"/>
    <w:rsid w:val="00B3535F"/>
    <w:rsid w:val="00B37491"/>
    <w:rsid w:val="00B42890"/>
    <w:rsid w:val="00B5170C"/>
    <w:rsid w:val="00B56FA2"/>
    <w:rsid w:val="00B615BC"/>
    <w:rsid w:val="00B72F34"/>
    <w:rsid w:val="00B829D8"/>
    <w:rsid w:val="00B837FD"/>
    <w:rsid w:val="00B9662B"/>
    <w:rsid w:val="00BB1295"/>
    <w:rsid w:val="00BB4A56"/>
    <w:rsid w:val="00BC322C"/>
    <w:rsid w:val="00BC6865"/>
    <w:rsid w:val="00BD4ACA"/>
    <w:rsid w:val="00BE6A1F"/>
    <w:rsid w:val="00BF21A2"/>
    <w:rsid w:val="00C07DA8"/>
    <w:rsid w:val="00C157E8"/>
    <w:rsid w:val="00C15A4C"/>
    <w:rsid w:val="00C15BDE"/>
    <w:rsid w:val="00C249C5"/>
    <w:rsid w:val="00C377FF"/>
    <w:rsid w:val="00C40E3F"/>
    <w:rsid w:val="00C429C8"/>
    <w:rsid w:val="00C52927"/>
    <w:rsid w:val="00C75EB4"/>
    <w:rsid w:val="00C77564"/>
    <w:rsid w:val="00C8177E"/>
    <w:rsid w:val="00C819B6"/>
    <w:rsid w:val="00C826D2"/>
    <w:rsid w:val="00C913A7"/>
    <w:rsid w:val="00C91B96"/>
    <w:rsid w:val="00CA549E"/>
    <w:rsid w:val="00CB0E67"/>
    <w:rsid w:val="00CB36CC"/>
    <w:rsid w:val="00CB7C27"/>
    <w:rsid w:val="00CC3602"/>
    <w:rsid w:val="00CC61A6"/>
    <w:rsid w:val="00CD0500"/>
    <w:rsid w:val="00CD6A02"/>
    <w:rsid w:val="00CD7EE8"/>
    <w:rsid w:val="00CE3717"/>
    <w:rsid w:val="00CF5D25"/>
    <w:rsid w:val="00D048D7"/>
    <w:rsid w:val="00D335CB"/>
    <w:rsid w:val="00D50069"/>
    <w:rsid w:val="00D7387B"/>
    <w:rsid w:val="00D76067"/>
    <w:rsid w:val="00D772BA"/>
    <w:rsid w:val="00D8012C"/>
    <w:rsid w:val="00D91C03"/>
    <w:rsid w:val="00DA7C2A"/>
    <w:rsid w:val="00DB13A6"/>
    <w:rsid w:val="00DC08A3"/>
    <w:rsid w:val="00DC1510"/>
    <w:rsid w:val="00DD51CA"/>
    <w:rsid w:val="00DE1AD1"/>
    <w:rsid w:val="00DF60F4"/>
    <w:rsid w:val="00E11928"/>
    <w:rsid w:val="00E1631D"/>
    <w:rsid w:val="00E276FE"/>
    <w:rsid w:val="00E340D8"/>
    <w:rsid w:val="00E51F37"/>
    <w:rsid w:val="00E5444D"/>
    <w:rsid w:val="00E81BD8"/>
    <w:rsid w:val="00E9479D"/>
    <w:rsid w:val="00E96136"/>
    <w:rsid w:val="00E961B8"/>
    <w:rsid w:val="00EA21A3"/>
    <w:rsid w:val="00EA7545"/>
    <w:rsid w:val="00EA7B5E"/>
    <w:rsid w:val="00EC5056"/>
    <w:rsid w:val="00ED0421"/>
    <w:rsid w:val="00F00ED0"/>
    <w:rsid w:val="00F01684"/>
    <w:rsid w:val="00F04DB3"/>
    <w:rsid w:val="00F179AA"/>
    <w:rsid w:val="00F17D36"/>
    <w:rsid w:val="00F321EB"/>
    <w:rsid w:val="00F41D34"/>
    <w:rsid w:val="00F43896"/>
    <w:rsid w:val="00F627FA"/>
    <w:rsid w:val="00F6489C"/>
    <w:rsid w:val="00FA4C7E"/>
    <w:rsid w:val="00FB2D04"/>
    <w:rsid w:val="00FB6B43"/>
    <w:rsid w:val="00FD2B69"/>
    <w:rsid w:val="00FD54CE"/>
    <w:rsid w:val="00FE0E6C"/>
    <w:rsid w:val="00FE597B"/>
    <w:rsid w:val="00FF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97CCE1-E8A9-4281-8C4A-C34BCC93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F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54CE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FD54CE"/>
    <w:rPr>
      <w:rFonts w:ascii="Times New Roman" w:eastAsia="Calibri" w:hAnsi="Times New Roman" w:cs="Times New Roman"/>
      <w:sz w:val="20"/>
    </w:rPr>
  </w:style>
  <w:style w:type="paragraph" w:customStyle="1" w:styleId="ConsPlusTitle">
    <w:name w:val="ConsPlusTitle"/>
    <w:rsid w:val="00FD5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D54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54CE"/>
    <w:rPr>
      <w:rFonts w:ascii="Times New Roman" w:eastAsia="Calibri" w:hAnsi="Times New Roman" w:cs="Times New Roman"/>
      <w:sz w:val="28"/>
    </w:rPr>
  </w:style>
  <w:style w:type="paragraph" w:styleId="a7">
    <w:name w:val="footnote text"/>
    <w:basedOn w:val="a"/>
    <w:link w:val="a8"/>
    <w:uiPriority w:val="99"/>
    <w:semiHidden/>
    <w:rsid w:val="000E7A0F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E7A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0E7A0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0E7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5D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D3D"/>
    <w:rPr>
      <w:rFonts w:ascii="Segoe UI" w:eastAsia="Calibri" w:hAnsi="Segoe UI" w:cs="Segoe UI"/>
      <w:sz w:val="18"/>
      <w:szCs w:val="18"/>
    </w:rPr>
  </w:style>
  <w:style w:type="character" w:customStyle="1" w:styleId="CharStyle10">
    <w:name w:val="Char Style 10"/>
    <w:basedOn w:val="a0"/>
    <w:link w:val="Style9"/>
    <w:uiPriority w:val="99"/>
    <w:rsid w:val="0078185E"/>
    <w:rPr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78185E"/>
    <w:pPr>
      <w:widowControl w:val="0"/>
      <w:shd w:val="clear" w:color="auto" w:fill="FFFFFF"/>
      <w:spacing w:before="420" w:line="298" w:lineRule="exact"/>
      <w:ind w:firstLine="0"/>
    </w:pPr>
    <w:rPr>
      <w:rFonts w:asciiTheme="minorHAnsi" w:eastAsiaTheme="minorHAnsi" w:hAnsiTheme="minorHAnsi" w:cstheme="minorBidi"/>
      <w:sz w:val="22"/>
    </w:rPr>
  </w:style>
  <w:style w:type="paragraph" w:styleId="ad">
    <w:name w:val="List Paragraph"/>
    <w:basedOn w:val="a"/>
    <w:uiPriority w:val="34"/>
    <w:qFormat/>
    <w:rsid w:val="00C157E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65942"/>
    <w:rPr>
      <w:color w:val="0563C1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110FB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10FB4"/>
    <w:rPr>
      <w:rFonts w:ascii="Times New Roman" w:eastAsia="Calibri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10FB4"/>
    <w:rPr>
      <w:vertAlign w:val="superscript"/>
    </w:rPr>
  </w:style>
  <w:style w:type="paragraph" w:styleId="af2">
    <w:name w:val="Normal (Web)"/>
    <w:basedOn w:val="a"/>
    <w:uiPriority w:val="99"/>
    <w:unhideWhenUsed/>
    <w:rsid w:val="0082538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9EF3-3EDF-487A-B108-B011B235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Максименкова Виктория Александровна</dc:creator>
  <cp:lastModifiedBy>Александрова Ирина Валентиновна</cp:lastModifiedBy>
  <cp:revision>3</cp:revision>
  <cp:lastPrinted>2026-02-12T14:11:00Z</cp:lastPrinted>
  <dcterms:created xsi:type="dcterms:W3CDTF">2026-02-27T13:47:00Z</dcterms:created>
  <dcterms:modified xsi:type="dcterms:W3CDTF">2026-04-13T12:12:00Z</dcterms:modified>
</cp:coreProperties>
</file>