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F5F9" w14:textId="77777777" w:rsidR="003621C2" w:rsidRDefault="00691EEA">
      <w:pPr>
        <w:spacing w:before="240" w:after="480" w:line="240" w:lineRule="atLeast"/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14:paraId="101601F0" w14:textId="70AC06AD" w:rsidR="003621C2" w:rsidRDefault="00691EEA">
      <w:pPr>
        <w:spacing w:after="600"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 проекту федерального закона </w:t>
      </w:r>
      <w:r>
        <w:rPr>
          <w:b/>
          <w:bCs/>
          <w:szCs w:val="28"/>
        </w:rPr>
        <w:br/>
        <w:t>«О внесении изменений в отдельные законодательные акты Российской Федерации»</w:t>
      </w:r>
    </w:p>
    <w:p w14:paraId="37551BAC" w14:textId="788E1485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Проект федерального закона «О внесении изменений в отдельные законодательные акты Российской Федерации» разработан </w:t>
      </w:r>
      <w:r>
        <w:rPr>
          <w:szCs w:val="28"/>
        </w:rPr>
        <w:br/>
        <w:t xml:space="preserve">в рамках исполнения поручения Заместителя Председателя Правительства Российской Федерации Новака А.В. от 5 декабря 2024 г. № АН-П13-41990СП </w:t>
      </w:r>
      <w:r>
        <w:rPr>
          <w:szCs w:val="28"/>
        </w:rPr>
        <w:br/>
        <w:t xml:space="preserve">по результатам контрольного мероприятия Счетной палаты Российской Федерации от 28 ноября 2024 </w:t>
      </w:r>
      <w:r w:rsidR="00C717A2">
        <w:rPr>
          <w:szCs w:val="28"/>
        </w:rPr>
        <w:t xml:space="preserve">г. </w:t>
      </w:r>
      <w:r>
        <w:rPr>
          <w:szCs w:val="28"/>
        </w:rPr>
        <w:t>№ 01/2359/04-2-01 в рамках работы по подготовке к очередной Всероссийской сельскохозяйственной переписи (далее – сельскохозяйственная перепись).</w:t>
      </w:r>
    </w:p>
    <w:p w14:paraId="571353E6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 Законопроектом предусмотрен </w:t>
      </w:r>
      <w:r>
        <w:rPr>
          <w:b/>
          <w:szCs w:val="28"/>
        </w:rPr>
        <w:t>переход к использованию административных (государственных) данных в качестве основного источника сведений</w:t>
      </w:r>
      <w:r>
        <w:rPr>
          <w:szCs w:val="28"/>
        </w:rPr>
        <w:t xml:space="preserve"> об объектах сельскохозяйственной переписи.</w:t>
      </w:r>
    </w:p>
    <w:p w14:paraId="1B868429" w14:textId="0EFFFF54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Получение сведений об объектах сельскохозяйственной переписи путем использования</w:t>
      </w:r>
      <w:r>
        <w:t xml:space="preserve"> </w:t>
      </w:r>
      <w:r>
        <w:rPr>
          <w:szCs w:val="28"/>
        </w:rPr>
        <w:t>административных данных</w:t>
      </w:r>
      <w:r w:rsidR="00C717A2">
        <w:rPr>
          <w:szCs w:val="28"/>
        </w:rPr>
        <w:t xml:space="preserve"> полностью соответствует целям </w:t>
      </w:r>
      <w:r>
        <w:rPr>
          <w:szCs w:val="28"/>
        </w:rPr>
        <w:t>Стратегии развития системы государственной ста</w:t>
      </w:r>
      <w:r w:rsidR="00C717A2">
        <w:rPr>
          <w:szCs w:val="28"/>
        </w:rPr>
        <w:t>тистики и Росстата до 2030 года</w:t>
      </w:r>
      <w:r>
        <w:rPr>
          <w:szCs w:val="28"/>
        </w:rPr>
        <w:t xml:space="preserve">, утвержденной распоряжением Правительства Российской Федерации от 30 декабря 2024 г. № 4159-р, согласно которой переход к практике использования административных данных и цифровых каналов сбора данных обозначен </w:t>
      </w:r>
      <w:r>
        <w:rPr>
          <w:szCs w:val="28"/>
        </w:rPr>
        <w:br/>
        <w:t>как ключевое направление для повышения эффективности статистического учета, снижения нагрузки на респондентов и повышения достоверности данных.</w:t>
      </w:r>
    </w:p>
    <w:p w14:paraId="1288D810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Возможность использования административных данных при проведении сельскохозяйственной переписи позволит сократить необходимые объемы финансовых затрат на ее проведение, снизить нагрузку на респондентов, оптимизировать деятельность по проведению и подведению ее итогов.</w:t>
      </w:r>
    </w:p>
    <w:p w14:paraId="26D59603" w14:textId="67E7E6DE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Кроме того, законопроектом предусматривается исключение из перечня сведений</w:t>
      </w:r>
      <w:r w:rsidR="00C717A2">
        <w:rPr>
          <w:szCs w:val="28"/>
        </w:rPr>
        <w:t>,</w:t>
      </w:r>
      <w:r>
        <w:rPr>
          <w:szCs w:val="28"/>
        </w:rPr>
        <w:t xml:space="preserve"> собираемых при проведении сельскохозяйственной переписи</w:t>
      </w:r>
      <w:r w:rsidR="00C717A2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информации о состоянии социальной, инженерной, транспортной инфраструктур сельских поселений для исключения </w:t>
      </w:r>
      <w:r>
        <w:rPr>
          <w:bCs/>
          <w:szCs w:val="28"/>
        </w:rPr>
        <w:t>дублирования собираемых Росстатом показателей, снижения нагрузки на респондентов и на федеральный бюджет для привлечения переписчиков к сбору сведений.</w:t>
      </w:r>
    </w:p>
    <w:p w14:paraId="6AE8AD68" w14:textId="56FF55A7" w:rsidR="003621C2" w:rsidRDefault="00691EEA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Согласно постановлению Правительства Российской Федерации от 11 ноября 2006 г. № 670 «О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образования» </w:t>
      </w:r>
      <w:r>
        <w:rPr>
          <w:bCs/>
          <w:szCs w:val="28"/>
        </w:rPr>
        <w:br/>
        <w:t xml:space="preserve">(далее – Постановление) Росстатом на ежегодной основе разрабатывается форма федерального статистического наблюдения «Сведения об объектах инфраструктуры муниципального образования» (форма </w:t>
      </w:r>
      <w:r w:rsidR="00C717A2">
        <w:rPr>
          <w:bCs/>
          <w:szCs w:val="28"/>
        </w:rPr>
        <w:t xml:space="preserve">№ </w:t>
      </w:r>
      <w:r>
        <w:rPr>
          <w:bCs/>
          <w:szCs w:val="28"/>
        </w:rPr>
        <w:t xml:space="preserve">1-МО утверждена приказом Росстата </w:t>
      </w:r>
      <w:r w:rsidR="00C717A2">
        <w:rPr>
          <w:bCs/>
          <w:szCs w:val="28"/>
        </w:rPr>
        <w:br/>
      </w:r>
      <w:r>
        <w:rPr>
          <w:bCs/>
          <w:szCs w:val="28"/>
        </w:rPr>
        <w:t>от 5 декабря 2023 г. № 623</w:t>
      </w:r>
      <w:r w:rsidR="00C717A2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="00C717A2">
        <w:rPr>
          <w:bCs/>
          <w:szCs w:val="28"/>
        </w:rPr>
        <w:t>(</w:t>
      </w:r>
      <w:r>
        <w:rPr>
          <w:bCs/>
          <w:szCs w:val="28"/>
        </w:rPr>
        <w:t>далее – Форма).</w:t>
      </w:r>
    </w:p>
    <w:p w14:paraId="7B515115" w14:textId="44BDAAE7" w:rsidR="003621C2" w:rsidRDefault="00691EEA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Формой предусмотрен сбор широкого круга показателей, в том числе </w:t>
      </w:r>
      <w:r w:rsidR="00B038BA">
        <w:rPr>
          <w:bCs/>
          <w:szCs w:val="28"/>
        </w:rPr>
        <w:br/>
        <w:t xml:space="preserve">по опорным населенным пунктам </w:t>
      </w:r>
      <w:r>
        <w:rPr>
          <w:bCs/>
          <w:szCs w:val="28"/>
        </w:rPr>
        <w:t>п. 1.36.11 Федерального плана статистических работ</w:t>
      </w:r>
      <w:r w:rsidR="00C717A2">
        <w:rPr>
          <w:bCs/>
          <w:szCs w:val="28"/>
        </w:rPr>
        <w:t>,</w:t>
      </w:r>
      <w:r>
        <w:rPr>
          <w:bCs/>
          <w:szCs w:val="28"/>
        </w:rPr>
        <w:t xml:space="preserve"> утвержденного распоряжением Правительст</w:t>
      </w:r>
      <w:r w:rsidR="00C717A2">
        <w:rPr>
          <w:bCs/>
          <w:szCs w:val="28"/>
        </w:rPr>
        <w:t xml:space="preserve">ва Российской Федерации </w:t>
      </w:r>
      <w:r w:rsidR="00C717A2">
        <w:rPr>
          <w:bCs/>
          <w:szCs w:val="28"/>
        </w:rPr>
        <w:br/>
        <w:t xml:space="preserve">от 6 мая </w:t>
      </w:r>
      <w:r>
        <w:rPr>
          <w:bCs/>
          <w:szCs w:val="28"/>
        </w:rPr>
        <w:t xml:space="preserve">2008 </w:t>
      </w:r>
      <w:r w:rsidR="00C717A2">
        <w:rPr>
          <w:bCs/>
          <w:szCs w:val="28"/>
        </w:rPr>
        <w:t>г. №</w:t>
      </w:r>
      <w:r>
        <w:rPr>
          <w:bCs/>
          <w:szCs w:val="28"/>
        </w:rPr>
        <w:t xml:space="preserve"> 671-р</w:t>
      </w:r>
      <w:r w:rsidR="00B038BA">
        <w:rPr>
          <w:bCs/>
          <w:szCs w:val="28"/>
        </w:rPr>
        <w:t>,</w:t>
      </w:r>
      <w:r>
        <w:rPr>
          <w:bCs/>
          <w:szCs w:val="28"/>
        </w:rPr>
        <w:t xml:space="preserve"> включающего в себя общую площадь земель муниципального образования, объекты бытового обслуживания, спортивные сооружения, коммунальную сферу, организации здравоохранения, почтовую</w:t>
      </w:r>
      <w:r>
        <w:rPr>
          <w:bCs/>
          <w:szCs w:val="28"/>
        </w:rPr>
        <w:br/>
        <w:t>и телефонную связь.</w:t>
      </w:r>
    </w:p>
    <w:p w14:paraId="79A09ED1" w14:textId="77777777" w:rsidR="003621C2" w:rsidRDefault="00691EEA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Пункт 3 Правил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образования, утвержденных Постановлением, запрещает повторный сбор статистических показателей, включенных в Форму.</w:t>
      </w:r>
    </w:p>
    <w:p w14:paraId="21F9B270" w14:textId="3D3DC0E4" w:rsidR="003621C2" w:rsidRDefault="00691EEA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Кроме того, согласно пункту 1 статьи 2 Федерального закона от 21 июля </w:t>
      </w:r>
      <w:r w:rsidR="00B038BA">
        <w:rPr>
          <w:bCs/>
          <w:szCs w:val="28"/>
        </w:rPr>
        <w:br/>
      </w:r>
      <w:r>
        <w:rPr>
          <w:bCs/>
          <w:szCs w:val="28"/>
        </w:rPr>
        <w:t xml:space="preserve">2005 г. № 108-ФЗ «О Всероссийской сельскохозяйственной переписи» (далее – </w:t>
      </w:r>
      <w:r w:rsidR="00C717A2">
        <w:t>Федеральный закон № 108-ФЗ</w:t>
      </w:r>
      <w:r>
        <w:rPr>
          <w:bCs/>
          <w:szCs w:val="28"/>
        </w:rPr>
        <w:t>)</w:t>
      </w:r>
      <w:r w:rsidR="00C717A2">
        <w:rPr>
          <w:bCs/>
          <w:szCs w:val="28"/>
        </w:rPr>
        <w:t xml:space="preserve"> целью </w:t>
      </w:r>
      <w:r>
        <w:rPr>
          <w:bCs/>
          <w:szCs w:val="28"/>
        </w:rPr>
        <w:t>сельскохозяйственной переписи я</w:t>
      </w:r>
      <w:r w:rsidR="00C717A2">
        <w:rPr>
          <w:bCs/>
          <w:szCs w:val="28"/>
        </w:rPr>
        <w:t>вляе</w:t>
      </w:r>
      <w:r>
        <w:rPr>
          <w:bCs/>
          <w:szCs w:val="28"/>
        </w:rPr>
        <w:t xml:space="preserve">тся формирование официальной статистической информации об основных показателях производства сельскохозяйственной продукции и отраслевой структуре сельского хозяйства, </w:t>
      </w:r>
      <w:r>
        <w:rPr>
          <w:bCs/>
          <w:szCs w:val="28"/>
        </w:rPr>
        <w:br/>
      </w:r>
      <w:r>
        <w:rPr>
          <w:bCs/>
          <w:szCs w:val="28"/>
        </w:rPr>
        <w:lastRenderedPageBreak/>
        <w:t xml:space="preserve">о наличии и об использовании его ресурсного потенциала для разработки прогноза развития сельского хозяйства, мер экономического воздействия на повышение эффективности сельскохозяйственного производства. Сбор сведений </w:t>
      </w:r>
      <w:r>
        <w:rPr>
          <w:bCs/>
          <w:szCs w:val="28"/>
        </w:rPr>
        <w:br/>
        <w:t>об инфраструктуре сельских поселений не отвечает э</w:t>
      </w:r>
      <w:r w:rsidR="00C717A2">
        <w:rPr>
          <w:bCs/>
          <w:szCs w:val="28"/>
        </w:rPr>
        <w:t>той</w:t>
      </w:r>
      <w:r>
        <w:rPr>
          <w:bCs/>
          <w:szCs w:val="28"/>
        </w:rPr>
        <w:t xml:space="preserve"> цел</w:t>
      </w:r>
      <w:r w:rsidR="00C717A2">
        <w:rPr>
          <w:bCs/>
          <w:szCs w:val="28"/>
        </w:rPr>
        <w:t>и</w:t>
      </w:r>
      <w:r>
        <w:rPr>
          <w:bCs/>
          <w:szCs w:val="28"/>
        </w:rPr>
        <w:t>.</w:t>
      </w:r>
    </w:p>
    <w:p w14:paraId="033F2591" w14:textId="13D735A0" w:rsidR="003621C2" w:rsidRDefault="00691EEA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Вместе с тем, в соответствии со статьей 6 </w:t>
      </w:r>
      <w:r w:rsidR="00C717A2">
        <w:t>Федерального закона № 108-ФЗ</w:t>
      </w:r>
      <w:r w:rsidR="00C717A2">
        <w:rPr>
          <w:bCs/>
          <w:szCs w:val="28"/>
        </w:rPr>
        <w:t xml:space="preserve"> </w:t>
      </w:r>
      <w:r w:rsidR="00C717A2">
        <w:rPr>
          <w:bCs/>
          <w:szCs w:val="28"/>
        </w:rPr>
        <w:br/>
        <w:t>п</w:t>
      </w:r>
      <w:r>
        <w:rPr>
          <w:bCs/>
          <w:szCs w:val="28"/>
        </w:rPr>
        <w:t xml:space="preserve">од объектами сельскохозяйственной переписи понимаются юридические и физические лица, которые являются собственниками, пользователями, владельцами или арендаторами земельных участков, предназначенных или используемых для производства сельскохозяйственной продукции, либо имеют сельскохозяйственных животных. </w:t>
      </w:r>
      <w:r>
        <w:rPr>
          <w:bCs/>
          <w:szCs w:val="28"/>
        </w:rPr>
        <w:br/>
        <w:t xml:space="preserve">В свою очередь муниципальные образования не являются объектами переписи, </w:t>
      </w:r>
      <w:r w:rsidR="004E6A6F">
        <w:rPr>
          <w:bCs/>
          <w:szCs w:val="28"/>
        </w:rPr>
        <w:br/>
        <w:t>в</w:t>
      </w:r>
      <w:r>
        <w:rPr>
          <w:bCs/>
          <w:szCs w:val="28"/>
        </w:rPr>
        <w:t>виду чего сбор сведений по ним н</w:t>
      </w:r>
      <w:r w:rsidR="004E6A6F">
        <w:rPr>
          <w:bCs/>
          <w:szCs w:val="28"/>
        </w:rPr>
        <w:t>е</w:t>
      </w:r>
      <w:r>
        <w:rPr>
          <w:bCs/>
          <w:szCs w:val="28"/>
        </w:rPr>
        <w:t>возможен.</w:t>
      </w:r>
    </w:p>
    <w:p w14:paraId="2890EBF7" w14:textId="72ED4BB2" w:rsidR="003621C2" w:rsidRDefault="00691EEA">
      <w:pPr>
        <w:spacing w:line="360" w:lineRule="auto"/>
        <w:ind w:firstLine="709"/>
        <w:rPr>
          <w:szCs w:val="28"/>
        </w:rPr>
      </w:pPr>
      <w:r>
        <w:rPr>
          <w:bCs/>
          <w:szCs w:val="28"/>
        </w:rPr>
        <w:t xml:space="preserve">Таким образом, исключение </w:t>
      </w:r>
      <w:r>
        <w:rPr>
          <w:szCs w:val="28"/>
        </w:rPr>
        <w:t>из перечня сведений</w:t>
      </w:r>
      <w:r w:rsidR="004E6A6F">
        <w:rPr>
          <w:szCs w:val="28"/>
        </w:rPr>
        <w:t>,</w:t>
      </w:r>
      <w:r>
        <w:rPr>
          <w:szCs w:val="28"/>
        </w:rPr>
        <w:t xml:space="preserve"> собираемых при проведении сельскохозяйственной переписи</w:t>
      </w:r>
      <w:r w:rsidR="004E6A6F">
        <w:rPr>
          <w:szCs w:val="28"/>
        </w:rPr>
        <w:t>,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сведений о состоянии социальной, инженерной, транспортной инфраструктур сельских поселений позволяет в рамках правового поля эффективно решать вопрос получения актуальной официальной статистической информации. </w:t>
      </w:r>
    </w:p>
    <w:p w14:paraId="5AB936BA" w14:textId="1D840F3A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2. Статьей 2 законопроекта предусматривается перенос Всероссийской сельскохозяйственной переписи н</w:t>
      </w:r>
      <w:r w:rsidR="00406E6D">
        <w:rPr>
          <w:szCs w:val="28"/>
        </w:rPr>
        <w:t>а 2032</w:t>
      </w:r>
      <w:r>
        <w:rPr>
          <w:szCs w:val="28"/>
        </w:rPr>
        <w:t xml:space="preserve"> год.</w:t>
      </w:r>
    </w:p>
    <w:p w14:paraId="0E755FCE" w14:textId="77FC5648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Министерство сельского хозяйства Российской Федерации </w:t>
      </w:r>
      <w:r>
        <w:rPr>
          <w:szCs w:val="28"/>
        </w:rPr>
        <w:br/>
        <w:t xml:space="preserve">(далее – Минсельхоз России) как основной потребитель данных сельскохозяйственных переписей поддерживает письмом от </w:t>
      </w:r>
      <w:r w:rsidR="004E6A6F">
        <w:t>26 февраля 2026 г.</w:t>
      </w:r>
      <w:r>
        <w:rPr>
          <w:szCs w:val="28"/>
        </w:rPr>
        <w:br/>
        <w:t>№ ЕФ-17-23/3497 предложение о проведении следующей Всероссийской сельскохозяйственной переписи не ранее 2</w:t>
      </w:r>
      <w:r w:rsidR="00406E6D">
        <w:rPr>
          <w:szCs w:val="28"/>
        </w:rPr>
        <w:t>032</w:t>
      </w:r>
      <w:r>
        <w:rPr>
          <w:szCs w:val="28"/>
        </w:rPr>
        <w:t xml:space="preserve"> года.</w:t>
      </w:r>
    </w:p>
    <w:p w14:paraId="47E91A55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Перенос сроков сельскохозяйственной переписи позволит качественно выполнить поручения по результатам контрольного мероприятия Счетной палаты Российской Федерации о переходе к использованию административных источников данных и цифровых каналов сбора данных при сельскохозяйственной переписи.</w:t>
      </w:r>
    </w:p>
    <w:p w14:paraId="54A40712" w14:textId="05FD1192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Основным источником административных данных для нужд сельскохозяйственной переписи являются государственные информационные </w:t>
      </w:r>
      <w:r>
        <w:rPr>
          <w:szCs w:val="28"/>
        </w:rPr>
        <w:lastRenderedPageBreak/>
        <w:t>системы Минсельхоза России. В настоящее время ведомство активно проводит наполнение созданных инфор</w:t>
      </w:r>
      <w:r w:rsidR="004E6A6F">
        <w:rPr>
          <w:szCs w:val="28"/>
        </w:rPr>
        <w:t>мационных ресурсов и обеспечение</w:t>
      </w:r>
      <w:r>
        <w:rPr>
          <w:szCs w:val="28"/>
        </w:rPr>
        <w:t xml:space="preserve"> их корректности на федеральном и региональном уровнях.</w:t>
      </w:r>
    </w:p>
    <w:p w14:paraId="33B00F5D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Административные данные Минсельхоза России в основном касаются крупных и средних сельхозпроизводителей, получающих господдержку </w:t>
      </w:r>
      <w:r>
        <w:rPr>
          <w:szCs w:val="28"/>
        </w:rPr>
        <w:br/>
        <w:t>или официально оформляющих сделки.</w:t>
      </w:r>
    </w:p>
    <w:p w14:paraId="044A23C1" w14:textId="7A390CD9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Основная категория наблюдения при проведении сельскохозяйственной переписи, которая на сегодняшний день слабо охвачена административными данными</w:t>
      </w:r>
      <w:r w:rsidR="004E6A6F">
        <w:rPr>
          <w:szCs w:val="28"/>
        </w:rPr>
        <w:t>,</w:t>
      </w:r>
      <w:r>
        <w:rPr>
          <w:szCs w:val="28"/>
        </w:rPr>
        <w:t xml:space="preserve"> — это хозяйства населения (личные подсобные и другие индивидуальные хозяйства граждан, и некоммерческие товарищества – общее количество хозяйств 35 млн). </w:t>
      </w:r>
    </w:p>
    <w:p w14:paraId="2B4A42BC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Одной из основных информационных систем Минсельхоза России, потенциально применимой для учета хозяйств населения, являются электронные похозяйственные книги (далее </w:t>
      </w:r>
      <w:r>
        <w:t>–</w:t>
      </w:r>
      <w:r>
        <w:rPr>
          <w:szCs w:val="28"/>
        </w:rPr>
        <w:t xml:space="preserve"> ЭПК). В настоящее время ЭПК пока не могут </w:t>
      </w:r>
      <w:r>
        <w:rPr>
          <w:szCs w:val="28"/>
        </w:rPr>
        <w:br/>
        <w:t>в полном объёме обеспечить предоставление административных данных для нужд сельскохозяйственной переписи из-за ряда существующих ограничений:</w:t>
      </w:r>
    </w:p>
    <w:p w14:paraId="5AEEF2CC" w14:textId="6BEB3FF8" w:rsidR="003621C2" w:rsidRDefault="00691EEA">
      <w:pPr>
        <w:spacing w:line="360" w:lineRule="auto"/>
        <w:ind w:firstLine="709"/>
        <w:rPr>
          <w:szCs w:val="28"/>
        </w:rPr>
      </w:pPr>
      <w:r>
        <w:t>–</w:t>
      </w:r>
      <w:r>
        <w:rPr>
          <w:szCs w:val="28"/>
        </w:rPr>
        <w:t xml:space="preserve"> </w:t>
      </w:r>
      <w:r w:rsidR="004E6A6F">
        <w:rPr>
          <w:szCs w:val="28"/>
        </w:rPr>
        <w:t>о</w:t>
      </w:r>
      <w:r>
        <w:rPr>
          <w:szCs w:val="28"/>
        </w:rPr>
        <w:t xml:space="preserve">граничения доступа. Техническая архитектура системы </w:t>
      </w:r>
      <w:r w:rsidR="00B038BA">
        <w:rPr>
          <w:szCs w:val="28"/>
        </w:rPr>
        <w:br/>
      </w:r>
      <w:r>
        <w:rPr>
          <w:szCs w:val="28"/>
        </w:rPr>
        <w:t>не предусматривает возможности предоставления доступа сторонним пользователям (в</w:t>
      </w:r>
      <w:r w:rsidR="00C07EE4">
        <w:rPr>
          <w:szCs w:val="28"/>
        </w:rPr>
        <w:t xml:space="preserve"> том</w:t>
      </w:r>
      <w:r>
        <w:rPr>
          <w:szCs w:val="28"/>
        </w:rPr>
        <w:t> ч</w:t>
      </w:r>
      <w:r w:rsidR="00C07EE4">
        <w:rPr>
          <w:szCs w:val="28"/>
        </w:rPr>
        <w:t>исле</w:t>
      </w:r>
      <w:r>
        <w:rPr>
          <w:szCs w:val="28"/>
        </w:rPr>
        <w:t xml:space="preserve"> органам статистики), что делает невозможным оперативный обмен данными;</w:t>
      </w:r>
    </w:p>
    <w:p w14:paraId="1BE56769" w14:textId="4580B94B" w:rsidR="003621C2" w:rsidRDefault="00691EEA">
      <w:pPr>
        <w:spacing w:line="360" w:lineRule="auto"/>
        <w:ind w:firstLine="709"/>
        <w:rPr>
          <w:szCs w:val="28"/>
        </w:rPr>
      </w:pPr>
      <w:r>
        <w:t>–</w:t>
      </w:r>
      <w:r>
        <w:rPr>
          <w:szCs w:val="28"/>
        </w:rPr>
        <w:t xml:space="preserve"> </w:t>
      </w:r>
      <w:r w:rsidR="004E6A6F">
        <w:rPr>
          <w:szCs w:val="28"/>
        </w:rPr>
        <w:t>н</w:t>
      </w:r>
      <w:r>
        <w:rPr>
          <w:szCs w:val="28"/>
        </w:rPr>
        <w:t xml:space="preserve">еполный охват категорий хозяйств. В ЭПК отсутствуют сведения </w:t>
      </w:r>
      <w:r>
        <w:rPr>
          <w:szCs w:val="28"/>
        </w:rPr>
        <w:br/>
        <w:t xml:space="preserve">о хозяйствах, используемых для индивидуального жилищного строительства, </w:t>
      </w:r>
      <w:r>
        <w:rPr>
          <w:szCs w:val="28"/>
        </w:rPr>
        <w:br/>
        <w:t>а также о хозяйствах в составе садоводческих, огороднических и иных товариществ. Это создает существенные пробелы в данных;</w:t>
      </w:r>
    </w:p>
    <w:p w14:paraId="4ABCDED1" w14:textId="33544580" w:rsidR="003621C2" w:rsidRDefault="00691EEA">
      <w:pPr>
        <w:spacing w:line="360" w:lineRule="auto"/>
        <w:ind w:firstLine="709"/>
        <w:rPr>
          <w:szCs w:val="28"/>
        </w:rPr>
      </w:pPr>
      <w:r>
        <w:t>–</w:t>
      </w:r>
      <w:r>
        <w:rPr>
          <w:szCs w:val="28"/>
        </w:rPr>
        <w:t xml:space="preserve"> </w:t>
      </w:r>
      <w:r w:rsidR="004E6A6F">
        <w:rPr>
          <w:szCs w:val="28"/>
        </w:rPr>
        <w:t>н</w:t>
      </w:r>
      <w:r>
        <w:rPr>
          <w:szCs w:val="28"/>
        </w:rPr>
        <w:t>изкая заполненность базы. Согласно информации Минсельхоза России</w:t>
      </w:r>
      <w:r w:rsidR="004E6A6F">
        <w:rPr>
          <w:szCs w:val="28"/>
        </w:rPr>
        <w:t xml:space="preserve"> </w:t>
      </w:r>
      <w:r>
        <w:rPr>
          <w:szCs w:val="28"/>
        </w:rPr>
        <w:t xml:space="preserve">ЭПК заполнены лишь на 20%. Такой уровень не отражает реальной структуры </w:t>
      </w:r>
      <w:r>
        <w:rPr>
          <w:szCs w:val="28"/>
        </w:rPr>
        <w:br/>
        <w:t>и масштабов хозяйств населения;</w:t>
      </w:r>
    </w:p>
    <w:p w14:paraId="4ABCD031" w14:textId="32FB516E" w:rsidR="003621C2" w:rsidRDefault="00C07EE4">
      <w:pPr>
        <w:spacing w:line="360" w:lineRule="auto"/>
        <w:ind w:firstLine="709"/>
        <w:rPr>
          <w:szCs w:val="28"/>
        </w:rPr>
      </w:pPr>
      <w:r>
        <w:rPr>
          <w:szCs w:val="28"/>
        </w:rPr>
        <w:t>– н</w:t>
      </w:r>
      <w:r w:rsidR="00691EEA">
        <w:rPr>
          <w:szCs w:val="28"/>
        </w:rPr>
        <w:t xml:space="preserve">есоответствие форматов данных. Показатели, фиксируемые в ЭПК, </w:t>
      </w:r>
      <w:r w:rsidR="00691EEA">
        <w:rPr>
          <w:szCs w:val="28"/>
        </w:rPr>
        <w:br/>
        <w:t xml:space="preserve">не в полной мере соответствуют требованиям переписного листа </w:t>
      </w:r>
      <w:r w:rsidR="00691EEA">
        <w:t>–</w:t>
      </w:r>
      <w:r w:rsidR="00691EEA">
        <w:rPr>
          <w:szCs w:val="28"/>
        </w:rPr>
        <w:t xml:space="preserve"> уровень </w:t>
      </w:r>
      <w:r w:rsidR="00691EEA">
        <w:rPr>
          <w:szCs w:val="28"/>
        </w:rPr>
        <w:lastRenderedPageBreak/>
        <w:t>сопоставимости составляет лишь 43%. Это требует дополнительной ручной обработки и выверки данных, что снижает эффективность их использования.</w:t>
      </w:r>
    </w:p>
    <w:p w14:paraId="488BC097" w14:textId="467F0542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Помимо ЭПК</w:t>
      </w:r>
      <w:r w:rsidR="004E6A6F">
        <w:rPr>
          <w:szCs w:val="28"/>
        </w:rPr>
        <w:t xml:space="preserve"> </w:t>
      </w:r>
      <w:r>
        <w:rPr>
          <w:szCs w:val="28"/>
        </w:rPr>
        <w:t xml:space="preserve">потенциальным источником административных данных </w:t>
      </w:r>
      <w:r>
        <w:rPr>
          <w:szCs w:val="28"/>
        </w:rPr>
        <w:br/>
        <w:t>для учёта хозяйств населения может выступить компонента «Хорриот» Федеральной государственной информационной системы в области ветеринарии (</w:t>
      </w:r>
      <w:r w:rsidR="00C07EE4">
        <w:rPr>
          <w:szCs w:val="28"/>
        </w:rPr>
        <w:t xml:space="preserve">далее – </w:t>
      </w:r>
      <w:r>
        <w:rPr>
          <w:szCs w:val="28"/>
        </w:rPr>
        <w:t>ФГИС ВетИС)</w:t>
      </w:r>
      <w:r w:rsidR="004E6A6F">
        <w:rPr>
          <w:szCs w:val="28"/>
        </w:rPr>
        <w:t>,</w:t>
      </w:r>
      <w:r>
        <w:rPr>
          <w:szCs w:val="28"/>
        </w:rPr>
        <w:t xml:space="preserve"> которая также требует значительной доработки для полноценного применения в статистических целях. </w:t>
      </w:r>
    </w:p>
    <w:p w14:paraId="34684410" w14:textId="1CE761F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Согласно постановлению Правительства Российской Федерации </w:t>
      </w:r>
      <w:r w:rsidR="00855826">
        <w:rPr>
          <w:szCs w:val="28"/>
        </w:rPr>
        <w:t xml:space="preserve">от 5 апреля 2023 г. </w:t>
      </w:r>
      <w:r>
        <w:rPr>
          <w:szCs w:val="28"/>
        </w:rPr>
        <w:t xml:space="preserve">№ 550 «Об утверждении Правил осуществления учета животных и перечня видов животных, подлежащих индивидуальному или групповому маркированию </w:t>
      </w:r>
      <w:r>
        <w:rPr>
          <w:szCs w:val="28"/>
        </w:rPr>
        <w:br/>
        <w:t xml:space="preserve">и учету, случаев осуществления индивидуального или группового маркирования </w:t>
      </w:r>
      <w:r>
        <w:rPr>
          <w:szCs w:val="28"/>
        </w:rPr>
        <w:br/>
        <w:t xml:space="preserve">и учета животных, а также сроков осуществления учета животных» для хозяйств населения установлен срок учета некоторых видов животных в компоненте </w:t>
      </w:r>
      <w:r w:rsidR="004E6A6F">
        <w:rPr>
          <w:szCs w:val="28"/>
        </w:rPr>
        <w:br/>
      </w:r>
      <w:r>
        <w:rPr>
          <w:szCs w:val="28"/>
        </w:rPr>
        <w:t>ФГИС ВетИС до 1 сентября 2029 года.</w:t>
      </w:r>
    </w:p>
    <w:p w14:paraId="1F07E02C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За счет использования должным образом доработанных административных данных удастся существенно сократить расходы федерального бюджета </w:t>
      </w:r>
      <w:r>
        <w:rPr>
          <w:szCs w:val="28"/>
        </w:rPr>
        <w:br/>
        <w:t>на проведение сельскохозяйственных переписей, минимизировав затраты на сбор первичных данных и логистику переписчиков.</w:t>
      </w:r>
    </w:p>
    <w:p w14:paraId="0C2FC0F8" w14:textId="20A92075" w:rsidR="003621C2" w:rsidRDefault="00691EEA" w:rsidP="00C07EE4">
      <w:pPr>
        <w:spacing w:line="360" w:lineRule="auto"/>
        <w:ind w:firstLine="709"/>
        <w:rPr>
          <w:szCs w:val="28"/>
        </w:rPr>
      </w:pPr>
      <w:r>
        <w:rPr>
          <w:szCs w:val="28"/>
        </w:rPr>
        <w:t>В то же время</w:t>
      </w:r>
      <w:r w:rsidR="004E6A6F">
        <w:rPr>
          <w:szCs w:val="28"/>
        </w:rPr>
        <w:t xml:space="preserve"> </w:t>
      </w:r>
      <w:r>
        <w:rPr>
          <w:szCs w:val="28"/>
        </w:rPr>
        <w:t xml:space="preserve">одной из ключевых задач цифровизации Всероссийской сельскохозяйственной переписи является смена технологической платформы: </w:t>
      </w:r>
      <w:r>
        <w:rPr>
          <w:szCs w:val="28"/>
        </w:rPr>
        <w:br/>
        <w:t xml:space="preserve">ранее применявшаяся </w:t>
      </w:r>
      <w:r w:rsidR="00C07EE4">
        <w:rPr>
          <w:szCs w:val="28"/>
        </w:rPr>
        <w:t>а</w:t>
      </w:r>
      <w:r>
        <w:rPr>
          <w:szCs w:val="28"/>
        </w:rPr>
        <w:t xml:space="preserve">втоматизированная система для подготовки, проведения, обработки материалов и получения </w:t>
      </w:r>
      <w:r w:rsidR="00C07EE4">
        <w:rPr>
          <w:szCs w:val="28"/>
        </w:rPr>
        <w:t>ее итогов</w:t>
      </w:r>
      <w:r>
        <w:rPr>
          <w:szCs w:val="28"/>
        </w:rPr>
        <w:t xml:space="preserve"> подлежит полной замене цифровой инфраструктурой сбора первичных данных, формируемой на базе </w:t>
      </w:r>
      <w:r w:rsidR="00C07EE4">
        <w:rPr>
          <w:szCs w:val="28"/>
        </w:rPr>
        <w:t>г</w:t>
      </w:r>
      <w:r>
        <w:rPr>
          <w:szCs w:val="28"/>
        </w:rPr>
        <w:t>осударственной информационной системы «</w:t>
      </w:r>
      <w:r w:rsidR="00C07EE4" w:rsidRPr="00C07EE4">
        <w:rPr>
          <w:szCs w:val="28"/>
        </w:rPr>
        <w:t/>
      </w:r>
      <w:r w:rsidR="00C07EE4" w:rsidRPr="00C07EE4">
        <w:rPr>
          <w:szCs w:val="28"/>
        </w:rPr>
        <w:t>Цифровая аналитическая платформа предоставления статистических данных</w:t>
      </w:r>
      <w:r>
        <w:rPr>
          <w:szCs w:val="28"/>
        </w:rPr>
        <w:t>» (</w:t>
      </w:r>
      <w:r w:rsidR="00C07EE4">
        <w:rPr>
          <w:szCs w:val="28"/>
        </w:rPr>
        <w:t xml:space="preserve">далее – </w:t>
      </w:r>
      <w:r>
        <w:rPr>
          <w:szCs w:val="28"/>
        </w:rPr>
        <w:t>ГИС ЦАП). Эта цифровая инфраструктура формируется Росстатом и М</w:t>
      </w:r>
      <w:r w:rsidR="004E6A6F">
        <w:rPr>
          <w:szCs w:val="28"/>
        </w:rPr>
        <w:t>инцифры</w:t>
      </w:r>
      <w:r>
        <w:rPr>
          <w:szCs w:val="28"/>
        </w:rPr>
        <w:t xml:space="preserve"> России в рамках проекта по совершенствованию переписей и обследований населения, которая будет применима для сбора данных от респондентов – физических лиц, что полностью отвечает целям сбора сведений от хозяйств населения (личных подсобных и других индивидуальных хозяйств граждан).</w:t>
      </w:r>
    </w:p>
    <w:p w14:paraId="1F0A9A6D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Внедрение названной цифровой инфраструктуры в составе ГИС ЦАП запланировано полномасштабно при Всероссийской переписи населения раунда 2030 года. Эти технологические средства планируется задействовать и в рамках сельскохозяйственной переписи, что позволит переиспользовать наработанные цифровые решения, повысить общую эффективность мероприятий и снизить затраты.</w:t>
      </w:r>
    </w:p>
    <w:p w14:paraId="74D30124" w14:textId="1C3ACF93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В связи с вышеизложенным, предложение о переносе Всероссийской сельскохозяйственной переписи на 2</w:t>
      </w:r>
      <w:r w:rsidR="004E6A6F">
        <w:rPr>
          <w:szCs w:val="28"/>
        </w:rPr>
        <w:t>033</w:t>
      </w:r>
      <w:r>
        <w:rPr>
          <w:szCs w:val="28"/>
        </w:rPr>
        <w:t xml:space="preserve"> год позволит применить разрабатываемые Росстатом комплексные технологические решения по цифровизации переписей </w:t>
      </w:r>
      <w:r>
        <w:rPr>
          <w:szCs w:val="28"/>
        </w:rPr>
        <w:br/>
        <w:t>и обследований, а также использовать в качестве основного источника сведений полные и надежные административные данные Минсельхоза России.</w:t>
      </w:r>
    </w:p>
    <w:p w14:paraId="5DDFAF19" w14:textId="396DCA0C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Законопроект соответствует положениям </w:t>
      </w:r>
      <w:r w:rsidR="00C07EE4" w:rsidRPr="00C07EE4">
        <w:rPr>
          <w:szCs w:val="28"/>
        </w:rPr>
        <w:t>Договора о Евразийском экономическом союзе от 29 мая 2014 г.</w:t>
      </w:r>
      <w:bookmarkStart w:id="0" w:name="_GoBack"/>
      <w:bookmarkEnd w:id="0"/>
      <w:r>
        <w:rPr>
          <w:szCs w:val="28"/>
        </w:rPr>
        <w:t>, а также положениям иных международных договоров Российской Федерации.</w:t>
      </w:r>
    </w:p>
    <w:p w14:paraId="694D3702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Принятие законопроекта не влечет негативных социально-экономических, финансовых и иных прогнозируемых последствий, в том числе для субъектов предпринимательской и иной экономической деятельности</w:t>
      </w:r>
      <w:r w:rsidR="00855826">
        <w:rPr>
          <w:szCs w:val="28"/>
        </w:rPr>
        <w:t>.</w:t>
      </w:r>
    </w:p>
    <w:p w14:paraId="52443B44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>Реализация законопроекта не повлечет негативных последствий для целей государственных программ Российской Федерации.</w:t>
      </w:r>
    </w:p>
    <w:p w14:paraId="1EA27CFE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Законопроект не окажет влияния на доходы или расходы бюджетов бюджетной системы Российской Федерации и его реализация не потребует выделения дополнительных бюджетных ассигнований. </w:t>
      </w:r>
    </w:p>
    <w:p w14:paraId="5AA1D538" w14:textId="77777777" w:rsidR="003621C2" w:rsidRDefault="00691EEA">
      <w:pPr>
        <w:spacing w:line="360" w:lineRule="auto"/>
        <w:ind w:firstLine="709"/>
      </w:pPr>
      <w:r>
        <w:rPr>
          <w:szCs w:val="28"/>
        </w:rPr>
        <w:t>При этом финансовое обеспечение подготовки и проведения очередной Всероссийской сельскохозяйственной переписи будет осуществляться за счет средств, которые будут предусмотрены на указанные цели в федеральном бюджете.</w:t>
      </w:r>
    </w:p>
    <w:p w14:paraId="0D7DA0FC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Законопроект не содержит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</w:t>
      </w:r>
      <w:r>
        <w:rPr>
          <w:szCs w:val="28"/>
        </w:rPr>
        <w:lastRenderedPageBreak/>
        <w:t>предоставления лицензий и иных разрешений, аккредитации, оценки соответствия продукции, иных форм оценки и экспертизы.</w:t>
      </w:r>
    </w:p>
    <w:p w14:paraId="27959CA5" w14:textId="77777777" w:rsidR="003621C2" w:rsidRDefault="00691EEA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Аналогичные по содержанию проекты федеральных законов в настоящее время в палатах Федерального Собрания Российской Федерации на рассмотрении </w:t>
      </w:r>
      <w:r>
        <w:rPr>
          <w:szCs w:val="28"/>
        </w:rPr>
        <w:br/>
        <w:t>не находятся.</w:t>
      </w:r>
    </w:p>
    <w:sectPr w:rsidR="003621C2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E55F" w14:textId="77777777" w:rsidR="00CD0945" w:rsidRDefault="00CD0945">
      <w:pPr>
        <w:spacing w:line="240" w:lineRule="auto"/>
      </w:pPr>
      <w:r>
        <w:separator/>
      </w:r>
    </w:p>
  </w:endnote>
  <w:endnote w:type="continuationSeparator" w:id="0">
    <w:p w14:paraId="7D664627" w14:textId="77777777" w:rsidR="00CD0945" w:rsidRDefault="00CD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A2B53" w14:textId="77777777" w:rsidR="003621C2" w:rsidRDefault="003621C2">
    <w:pPr>
      <w:pStyle w:val="af8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35F5" w14:textId="77777777" w:rsidR="003621C2" w:rsidRDefault="003621C2">
    <w:pPr>
      <w:pStyle w:val="af8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21E2" w14:textId="77777777" w:rsidR="00CD0945" w:rsidRDefault="00CD0945">
      <w:pPr>
        <w:spacing w:line="240" w:lineRule="auto"/>
      </w:pPr>
      <w:r>
        <w:separator/>
      </w:r>
    </w:p>
  </w:footnote>
  <w:footnote w:type="continuationSeparator" w:id="0">
    <w:p w14:paraId="27886C0E" w14:textId="77777777" w:rsidR="00CD0945" w:rsidRDefault="00CD0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EA42" w14:textId="5C7443FF" w:rsidR="003621C2" w:rsidRPr="00B038BA" w:rsidRDefault="00691EEA">
    <w:pPr>
      <w:pStyle w:val="af6"/>
      <w:tabs>
        <w:tab w:val="clear" w:pos="4153"/>
        <w:tab w:val="clear" w:pos="8306"/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  <w:sz w:val="24"/>
      </w:rPr>
    </w:pPr>
    <w:r w:rsidRPr="00B038BA">
      <w:rPr>
        <w:rFonts w:ascii="Times New Roman" w:hAnsi="Times New Roman" w:cs="Times New Roman"/>
        <w:sz w:val="24"/>
      </w:rPr>
      <w:fldChar w:fldCharType="begin"/>
    </w:r>
    <w:r w:rsidRPr="00B038BA">
      <w:rPr>
        <w:rFonts w:ascii="Times New Roman" w:hAnsi="Times New Roman" w:cs="Times New Roman"/>
        <w:sz w:val="24"/>
      </w:rPr>
      <w:instrText xml:space="preserve"> PAGE </w:instrText>
    </w:r>
    <w:r w:rsidRPr="00B038BA">
      <w:rPr>
        <w:rFonts w:ascii="Times New Roman" w:hAnsi="Times New Roman" w:cs="Times New Roman"/>
        <w:sz w:val="24"/>
      </w:rPr>
      <w:fldChar w:fldCharType="separate"/>
    </w:r>
    <w:r w:rsidR="00C07EE4">
      <w:rPr>
        <w:rFonts w:ascii="Times New Roman" w:hAnsi="Times New Roman" w:cs="Times New Roman"/>
        <w:noProof/>
        <w:sz w:val="24"/>
      </w:rPr>
      <w:t>6</w:t>
    </w:r>
    <w:r w:rsidRPr="00B038BA">
      <w:rPr>
        <w:rFonts w:ascii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492D" w14:textId="77777777" w:rsidR="003621C2" w:rsidRDefault="003621C2">
    <w:pPr>
      <w:pStyle w:val="af6"/>
      <w:tabs>
        <w:tab w:val="clear" w:pos="4153"/>
        <w:tab w:val="clear" w:pos="8306"/>
        <w:tab w:val="left" w:pos="3090"/>
      </w:tabs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1A3"/>
    <w:multiLevelType w:val="hybridMultilevel"/>
    <w:tmpl w:val="EDB87482"/>
    <w:lvl w:ilvl="0" w:tplc="1CE60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1C679E">
      <w:start w:val="1"/>
      <w:numFmt w:val="lowerLetter"/>
      <w:lvlText w:val="%2."/>
      <w:lvlJc w:val="left"/>
      <w:pPr>
        <w:ind w:left="1789" w:hanging="360"/>
      </w:pPr>
    </w:lvl>
    <w:lvl w:ilvl="2" w:tplc="A7AE5F06">
      <w:start w:val="1"/>
      <w:numFmt w:val="lowerRoman"/>
      <w:lvlText w:val="%3."/>
      <w:lvlJc w:val="right"/>
      <w:pPr>
        <w:ind w:left="2509" w:hanging="180"/>
      </w:pPr>
    </w:lvl>
    <w:lvl w:ilvl="3" w:tplc="C16000D6">
      <w:start w:val="1"/>
      <w:numFmt w:val="decimal"/>
      <w:lvlText w:val="%4."/>
      <w:lvlJc w:val="left"/>
      <w:pPr>
        <w:ind w:left="3229" w:hanging="360"/>
      </w:pPr>
    </w:lvl>
    <w:lvl w:ilvl="4" w:tplc="86002F16">
      <w:start w:val="1"/>
      <w:numFmt w:val="lowerLetter"/>
      <w:lvlText w:val="%5."/>
      <w:lvlJc w:val="left"/>
      <w:pPr>
        <w:ind w:left="3949" w:hanging="360"/>
      </w:pPr>
    </w:lvl>
    <w:lvl w:ilvl="5" w:tplc="D11A64F6">
      <w:start w:val="1"/>
      <w:numFmt w:val="lowerRoman"/>
      <w:lvlText w:val="%6."/>
      <w:lvlJc w:val="right"/>
      <w:pPr>
        <w:ind w:left="4669" w:hanging="180"/>
      </w:pPr>
    </w:lvl>
    <w:lvl w:ilvl="6" w:tplc="9A66AE08">
      <w:start w:val="1"/>
      <w:numFmt w:val="decimal"/>
      <w:lvlText w:val="%7."/>
      <w:lvlJc w:val="left"/>
      <w:pPr>
        <w:ind w:left="5389" w:hanging="360"/>
      </w:pPr>
    </w:lvl>
    <w:lvl w:ilvl="7" w:tplc="D700B2BC">
      <w:start w:val="1"/>
      <w:numFmt w:val="lowerLetter"/>
      <w:lvlText w:val="%8."/>
      <w:lvlJc w:val="left"/>
      <w:pPr>
        <w:ind w:left="6109" w:hanging="360"/>
      </w:pPr>
    </w:lvl>
    <w:lvl w:ilvl="8" w:tplc="6912784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C2"/>
    <w:rsid w:val="00083509"/>
    <w:rsid w:val="000965FE"/>
    <w:rsid w:val="0013223E"/>
    <w:rsid w:val="003621C2"/>
    <w:rsid w:val="003F576C"/>
    <w:rsid w:val="00406E6D"/>
    <w:rsid w:val="00443CB3"/>
    <w:rsid w:val="00451B9D"/>
    <w:rsid w:val="004E6A6F"/>
    <w:rsid w:val="00633E46"/>
    <w:rsid w:val="006654DE"/>
    <w:rsid w:val="00691EEA"/>
    <w:rsid w:val="008539EE"/>
    <w:rsid w:val="00855826"/>
    <w:rsid w:val="00871FFC"/>
    <w:rsid w:val="00AA3AE2"/>
    <w:rsid w:val="00B038BA"/>
    <w:rsid w:val="00C07EE4"/>
    <w:rsid w:val="00C717A2"/>
    <w:rsid w:val="00C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D59"/>
  <w15:docId w15:val="{630DF2F7-B3F2-469A-BD88-95F0A1C6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Верхний колонтитул Знак"/>
    <w:basedOn w:val="a0"/>
    <w:link w:val="af6"/>
    <w:uiPriority w:val="99"/>
  </w:style>
  <w:style w:type="character" w:customStyle="1" w:styleId="af7">
    <w:name w:val="Нижний колонтитул Знак"/>
    <w:link w:val="af8"/>
    <w:uiPriority w:val="99"/>
  </w:style>
  <w:style w:type="paragraph" w:styleId="af6">
    <w:name w:val="header"/>
    <w:basedOn w:val="a"/>
    <w:link w:val="af5"/>
    <w:uiPriority w:val="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7"/>
    <w:uiPriority w:val="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spacing w:line="240" w:lineRule="auto"/>
      <w:ind w:left="720" w:firstLine="709"/>
      <w:contextualSpacing/>
    </w:pPr>
    <w:rPr>
      <w:szCs w:val="28"/>
    </w:rPr>
  </w:style>
  <w:style w:type="character" w:styleId="afc">
    <w:name w:val="annotation reference"/>
    <w:basedOn w:val="a0"/>
    <w:uiPriority w:val="99"/>
    <w:semiHidden/>
    <w:unhideWhenUsed/>
    <w:rsid w:val="00443CB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43CB3"/>
    <w:pPr>
      <w:spacing w:line="240" w:lineRule="auto"/>
    </w:pPr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43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43CB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43C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mmentcontentpara">
    <w:name w:val="commentcontentpara"/>
    <w:basedOn w:val="a"/>
    <w:rsid w:val="0013223E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29C5-D33C-4721-AA49-6DC38190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Шиптенко Андрей Юрьевич</dc:creator>
  <cp:lastModifiedBy>Воробьева Екатерина Александровна</cp:lastModifiedBy>
  <cp:revision>13</cp:revision>
  <dcterms:created xsi:type="dcterms:W3CDTF">2026-04-06T09:41:00Z</dcterms:created>
  <dcterms:modified xsi:type="dcterms:W3CDTF">2026-04-29T14:36:00Z</dcterms:modified>
</cp:coreProperties>
</file>