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64" w:rsidRPr="00C64FD8" w:rsidRDefault="006D2D9D" w:rsidP="001B4D15">
      <w:pPr>
        <w:pStyle w:val="1"/>
        <w:tabs>
          <w:tab w:val="left" w:leader="underscore" w:pos="1016"/>
          <w:tab w:val="left" w:leader="underscore" w:pos="2774"/>
          <w:tab w:val="left" w:leader="underscore" w:pos="5122"/>
        </w:tabs>
        <w:spacing w:before="320" w:after="320" w:line="240" w:lineRule="auto"/>
        <w:ind w:firstLine="0"/>
        <w:jc w:val="right"/>
        <w:rPr>
          <w:color w:val="0D0D0D" w:themeColor="text1" w:themeTint="F2"/>
        </w:rPr>
      </w:pPr>
      <w:bookmarkStart w:id="0" w:name="_GoBack"/>
      <w:r w:rsidRPr="00C64FD8">
        <w:rPr>
          <w:color w:val="0D0D0D" w:themeColor="text1" w:themeTint="F2"/>
        </w:rPr>
        <w:t>Приложение № 1</w:t>
      </w:r>
      <w:r w:rsidRPr="00C64FD8">
        <w:rPr>
          <w:color w:val="0D0D0D" w:themeColor="text1" w:themeTint="F2"/>
        </w:rPr>
        <w:br/>
        <w:t>к Порядку организации</w:t>
      </w:r>
      <w:r w:rsidRPr="00C64FD8">
        <w:rPr>
          <w:color w:val="0D0D0D" w:themeColor="text1" w:themeTint="F2"/>
        </w:rPr>
        <w:br/>
        <w:t>и осуществления профилактики</w:t>
      </w:r>
      <w:r w:rsidRPr="00C64FD8">
        <w:rPr>
          <w:color w:val="0D0D0D" w:themeColor="text1" w:themeTint="F2"/>
        </w:rPr>
        <w:br/>
        <w:t>неинфекционных заболеваний</w:t>
      </w:r>
      <w:r w:rsidRPr="00C64FD8">
        <w:rPr>
          <w:color w:val="0D0D0D" w:themeColor="text1" w:themeTint="F2"/>
        </w:rPr>
        <w:br/>
        <w:t>и проведения мероприятий</w:t>
      </w:r>
      <w:r w:rsidRPr="00C64FD8">
        <w:rPr>
          <w:color w:val="0D0D0D" w:themeColor="text1" w:themeTint="F2"/>
        </w:rPr>
        <w:br/>
        <w:t>по формированию здорового образа</w:t>
      </w:r>
      <w:r w:rsidRPr="00C64FD8">
        <w:rPr>
          <w:color w:val="0D0D0D" w:themeColor="text1" w:themeTint="F2"/>
        </w:rPr>
        <w:br/>
        <w:t>жизни в медицинских организациях,</w:t>
      </w:r>
      <w:r w:rsidRPr="00C64FD8">
        <w:rPr>
          <w:color w:val="0D0D0D" w:themeColor="text1" w:themeTint="F2"/>
        </w:rPr>
        <w:br/>
        <w:t>утвержденному приказом</w:t>
      </w:r>
      <w:r w:rsidRPr="00C64FD8">
        <w:rPr>
          <w:color w:val="0D0D0D" w:themeColor="text1" w:themeTint="F2"/>
        </w:rPr>
        <w:br/>
        <w:t>Министерства здравоохранения</w:t>
      </w:r>
      <w:r w:rsidRPr="00C64FD8">
        <w:rPr>
          <w:color w:val="0D0D0D" w:themeColor="text1" w:themeTint="F2"/>
        </w:rPr>
        <w:br/>
        <w:t xml:space="preserve">Российской </w:t>
      </w:r>
      <w:r w:rsidRPr="00C64FD8">
        <w:rPr>
          <w:color w:val="0D0D0D" w:themeColor="text1" w:themeTint="F2"/>
        </w:rPr>
        <w:t>Федерации</w:t>
      </w:r>
      <w:r w:rsidRPr="00C64FD8">
        <w:rPr>
          <w:color w:val="0D0D0D" w:themeColor="text1" w:themeTint="F2"/>
        </w:rPr>
        <w:br/>
        <w:t>от «</w:t>
      </w:r>
      <w:r w:rsidRPr="00C64FD8">
        <w:rPr>
          <w:color w:val="0D0D0D" w:themeColor="text1" w:themeTint="F2"/>
        </w:rPr>
        <w:tab/>
        <w:t xml:space="preserve">» </w:t>
      </w:r>
      <w:r w:rsidRPr="00C64FD8">
        <w:rPr>
          <w:color w:val="0D0D0D" w:themeColor="text1" w:themeTint="F2"/>
        </w:rPr>
        <w:tab/>
        <w:t xml:space="preserve">2027 г. № </w:t>
      </w:r>
      <w:r w:rsidRPr="00C64FD8">
        <w:rPr>
          <w:color w:val="0D0D0D" w:themeColor="text1" w:themeTint="F2"/>
        </w:rPr>
        <w:tab/>
      </w:r>
    </w:p>
    <w:p w:rsidR="00741664" w:rsidRPr="00C64FD8" w:rsidRDefault="006D2D9D">
      <w:pPr>
        <w:pStyle w:val="1"/>
        <w:spacing w:after="380"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b/>
          <w:bCs/>
          <w:color w:val="0D0D0D" w:themeColor="text1" w:themeTint="F2"/>
        </w:rPr>
        <w:t>Правила организации деятельности отделения (кабинета)</w:t>
      </w:r>
      <w:r w:rsidRPr="00C64FD8">
        <w:rPr>
          <w:b/>
          <w:bCs/>
          <w:color w:val="0D0D0D" w:themeColor="text1" w:themeTint="F2"/>
        </w:rPr>
        <w:br/>
        <w:t>медицинской профилактики для взрослых</w:t>
      </w:r>
    </w:p>
    <w:p w:rsidR="00741664" w:rsidRPr="00C64FD8" w:rsidRDefault="006D2D9D">
      <w:pPr>
        <w:pStyle w:val="1"/>
        <w:numPr>
          <w:ilvl w:val="0"/>
          <w:numId w:val="1"/>
        </w:numPr>
        <w:tabs>
          <w:tab w:val="left" w:pos="1028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Настоящие Правила определяют порядок организации деятельности отделения (кабинета) медицинской профилактики для взрослых.</w:t>
      </w:r>
    </w:p>
    <w:p w:rsidR="00741664" w:rsidRPr="00C64FD8" w:rsidRDefault="006D2D9D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Отделение (к</w:t>
      </w:r>
      <w:r w:rsidRPr="00C64FD8">
        <w:rPr>
          <w:color w:val="0D0D0D" w:themeColor="text1" w:themeTint="F2"/>
        </w:rPr>
        <w:t>абинет) медицинской профилактики для взрослых является структурным подразделением медицинской организации или иной организации, осуществляющей медицинскую деятельность, оказывающей первичную медико-санитарную помощь (далее - медицинская организация).</w:t>
      </w:r>
    </w:p>
    <w:p w:rsidR="00741664" w:rsidRPr="00C64FD8" w:rsidRDefault="006D2D9D">
      <w:pPr>
        <w:pStyle w:val="1"/>
        <w:numPr>
          <w:ilvl w:val="0"/>
          <w:numId w:val="1"/>
        </w:numPr>
        <w:tabs>
          <w:tab w:val="left" w:pos="1033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 мед</w:t>
      </w:r>
      <w:r w:rsidRPr="00C64FD8">
        <w:rPr>
          <w:color w:val="0D0D0D" w:themeColor="text1" w:themeTint="F2"/>
        </w:rPr>
        <w:t>ицинской организации с численностью прикрепленного взрослого населения 20 тысяч человек и более рекомендуется создание отделения медицинской профилактики для взрослых; с численностью прикрепленного взрослого населения менее 20 тысяч человек рекомендуется с</w:t>
      </w:r>
      <w:r w:rsidRPr="00C64FD8">
        <w:rPr>
          <w:color w:val="0D0D0D" w:themeColor="text1" w:themeTint="F2"/>
        </w:rPr>
        <w:t>оздание кабинета медицинской профилактики для взрослых.</w:t>
      </w:r>
    </w:p>
    <w:p w:rsidR="00741664" w:rsidRPr="00C64FD8" w:rsidRDefault="006D2D9D">
      <w:pPr>
        <w:pStyle w:val="1"/>
        <w:numPr>
          <w:ilvl w:val="0"/>
          <w:numId w:val="1"/>
        </w:numPr>
        <w:tabs>
          <w:tab w:val="left" w:pos="1033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Основными функциями отделения (кабинета) медицинской профилактики для взрослых являются:</w:t>
      </w:r>
    </w:p>
    <w:p w:rsidR="00741664" w:rsidRPr="00C64FD8" w:rsidRDefault="006D2D9D">
      <w:pPr>
        <w:pStyle w:val="1"/>
        <w:numPr>
          <w:ilvl w:val="0"/>
          <w:numId w:val="2"/>
        </w:numPr>
        <w:tabs>
          <w:tab w:val="left" w:pos="1066"/>
        </w:tabs>
        <w:spacing w:after="360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организация и проведение профилактических медицинских осмотров и диспансеризации определенных групп взрослого н</w:t>
      </w:r>
      <w:r w:rsidRPr="00C64FD8">
        <w:rPr>
          <w:color w:val="0D0D0D" w:themeColor="text1" w:themeTint="F2"/>
        </w:rPr>
        <w:t>аселения в соответствии с Порядком организации и проведения профилактического медицинского осмотра и диспансеризации определенных групп взрослого населения</w:t>
      </w:r>
      <w:r w:rsidRPr="00C64FD8">
        <w:rPr>
          <w:color w:val="0D0D0D" w:themeColor="text1" w:themeTint="F2"/>
          <w:vertAlign w:val="superscript"/>
        </w:rPr>
        <w:footnoteReference w:id="1"/>
      </w:r>
      <w:r w:rsidRPr="00C64FD8">
        <w:rPr>
          <w:color w:val="0D0D0D" w:themeColor="text1" w:themeTint="F2"/>
        </w:rPr>
        <w:t>;</w:t>
      </w:r>
    </w:p>
    <w:p w:rsidR="00741664" w:rsidRPr="00C64FD8" w:rsidRDefault="006D2D9D">
      <w:pPr>
        <w:pStyle w:val="1"/>
        <w:numPr>
          <w:ilvl w:val="0"/>
          <w:numId w:val="2"/>
        </w:numPr>
        <w:tabs>
          <w:tab w:val="left" w:pos="1071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проведение индивидуального углубленного профилактического консультирования и группового профилакти</w:t>
      </w:r>
      <w:r w:rsidRPr="00C64FD8">
        <w:rPr>
          <w:color w:val="0D0D0D" w:themeColor="text1" w:themeTint="F2"/>
        </w:rPr>
        <w:t>ческого консультирования (школ здоровья) для пациентов с факторами риска развития хронических неинфекционных заболеваний;</w:t>
      </w:r>
    </w:p>
    <w:p w:rsidR="00741664" w:rsidRPr="00C64FD8" w:rsidRDefault="006D2D9D">
      <w:pPr>
        <w:pStyle w:val="1"/>
        <w:numPr>
          <w:ilvl w:val="0"/>
          <w:numId w:val="2"/>
        </w:numPr>
        <w:tabs>
          <w:tab w:val="left" w:pos="1071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участие в обучении граждан правилам оказания первой помощи при </w:t>
      </w:r>
      <w:proofErr w:type="spellStart"/>
      <w:r w:rsidRPr="00C64FD8">
        <w:rPr>
          <w:color w:val="0D0D0D" w:themeColor="text1" w:themeTint="F2"/>
        </w:rPr>
        <w:t>жизнеугрожающих</w:t>
      </w:r>
      <w:proofErr w:type="spellEnd"/>
      <w:r w:rsidRPr="00C64FD8">
        <w:rPr>
          <w:color w:val="0D0D0D" w:themeColor="text1" w:themeTint="F2"/>
        </w:rPr>
        <w:t xml:space="preserve"> состояниях и их осложнениях (острый коронарный синдром,</w:t>
      </w:r>
      <w:r w:rsidRPr="00C64FD8">
        <w:rPr>
          <w:color w:val="0D0D0D" w:themeColor="text1" w:themeTint="F2"/>
        </w:rPr>
        <w:t xml:space="preserve"> острые нарушения мозгового кровообращения, острая сердечная недостаточность, внезапная сердечная смерть), включая индивидуальное и (или) групповое обучение лиц, имеющих высокий риск развития указанных </w:t>
      </w:r>
      <w:proofErr w:type="spellStart"/>
      <w:r w:rsidRPr="00C64FD8">
        <w:rPr>
          <w:color w:val="0D0D0D" w:themeColor="text1" w:themeTint="F2"/>
        </w:rPr>
        <w:t>жизнеугрожающих</w:t>
      </w:r>
      <w:proofErr w:type="spellEnd"/>
      <w:r w:rsidRPr="00C64FD8">
        <w:rPr>
          <w:color w:val="0D0D0D" w:themeColor="text1" w:themeTint="F2"/>
        </w:rPr>
        <w:t xml:space="preserve"> состояний, и членов их семей;</w:t>
      </w:r>
    </w:p>
    <w:p w:rsidR="00741664" w:rsidRPr="00C64FD8" w:rsidRDefault="006D2D9D">
      <w:pPr>
        <w:pStyle w:val="1"/>
        <w:numPr>
          <w:ilvl w:val="0"/>
          <w:numId w:val="2"/>
        </w:numPr>
        <w:tabs>
          <w:tab w:val="left" w:pos="1076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участие </w:t>
      </w:r>
      <w:r w:rsidRPr="00C64FD8">
        <w:rPr>
          <w:color w:val="0D0D0D" w:themeColor="text1" w:themeTint="F2"/>
        </w:rPr>
        <w:t>в проведении мероприятий по повышению уровня знаний работников медицинской организации по вопросам профилактики заболеваний;</w:t>
      </w:r>
    </w:p>
    <w:p w:rsidR="00741664" w:rsidRPr="00C64FD8" w:rsidRDefault="006D2D9D">
      <w:pPr>
        <w:pStyle w:val="1"/>
        <w:numPr>
          <w:ilvl w:val="0"/>
          <w:numId w:val="2"/>
        </w:numPr>
        <w:tabs>
          <w:tab w:val="left" w:pos="1066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участие в проведении мероприятий по повышению грамотности населения в вопросах профилактики заболеваний;</w:t>
      </w:r>
    </w:p>
    <w:p w:rsidR="00741664" w:rsidRPr="00C64FD8" w:rsidRDefault="006D2D9D">
      <w:pPr>
        <w:pStyle w:val="1"/>
        <w:numPr>
          <w:ilvl w:val="0"/>
          <w:numId w:val="2"/>
        </w:numPr>
        <w:tabs>
          <w:tab w:val="left" w:pos="1066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участие в информировании г</w:t>
      </w:r>
      <w:r w:rsidRPr="00C64FD8">
        <w:rPr>
          <w:color w:val="0D0D0D" w:themeColor="text1" w:themeTint="F2"/>
        </w:rPr>
        <w:t xml:space="preserve">раждан, находящихся на медицинском обслуживании в медицинской организации, о проведении диспансеризации и профилактических медицинских осмотров, об их целях и задачах, проведение разъяснительной работы и мотивирование граждан к прохождению диспансеризации </w:t>
      </w:r>
      <w:r w:rsidRPr="00C64FD8">
        <w:rPr>
          <w:color w:val="0D0D0D" w:themeColor="text1" w:themeTint="F2"/>
        </w:rPr>
        <w:t>и профилактических медицинских осмотров;</w:t>
      </w:r>
    </w:p>
    <w:p w:rsidR="00741664" w:rsidRPr="00C64FD8" w:rsidRDefault="006D2D9D">
      <w:pPr>
        <w:pStyle w:val="1"/>
        <w:numPr>
          <w:ilvl w:val="0"/>
          <w:numId w:val="2"/>
        </w:numPr>
        <w:tabs>
          <w:tab w:val="left" w:pos="1066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ведение медицинской документации и предоставление отчетности в соответствии с пунктом 11 части 1 статьи 79 Федерального закона от 21 ноября 2011 г. № 323-ФЗ «Об основах охраны здоровья граждан в Российской </w:t>
      </w:r>
      <w:r w:rsidRPr="00C64FD8">
        <w:rPr>
          <w:color w:val="0D0D0D" w:themeColor="text1" w:themeTint="F2"/>
        </w:rPr>
        <w:t>Федерации».</w:t>
      </w:r>
    </w:p>
    <w:p w:rsidR="00741664" w:rsidRPr="00C64FD8" w:rsidRDefault="006D2D9D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Для организации работы отделения медицинской профилактики для взрослых в его структуре рекомендуется предусмотреть один или несколько кабинетов врача по медицинской профилактике, один или несколько кабинетов доврачебного приема с учетом рекомен</w:t>
      </w:r>
      <w:r w:rsidRPr="00C64FD8">
        <w:rPr>
          <w:color w:val="0D0D0D" w:themeColor="text1" w:themeTint="F2"/>
        </w:rPr>
        <w:t>дуемых штатных нормативов, предусмотренных в приложении № 2 к Порядку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(далее - Порядок).</w:t>
      </w:r>
    </w:p>
    <w:p w:rsidR="00741664" w:rsidRPr="00C64FD8" w:rsidRDefault="006D2D9D">
      <w:pPr>
        <w:pStyle w:val="1"/>
        <w:numPr>
          <w:ilvl w:val="0"/>
          <w:numId w:val="1"/>
        </w:numPr>
        <w:tabs>
          <w:tab w:val="left" w:pos="1016"/>
        </w:tabs>
        <w:ind w:firstLine="580"/>
        <w:jc w:val="both"/>
        <w:rPr>
          <w:color w:val="0D0D0D" w:themeColor="text1" w:themeTint="F2"/>
          <w:sz w:val="24"/>
          <w:szCs w:val="24"/>
        </w:rPr>
      </w:pPr>
      <w:r w:rsidRPr="00C64FD8">
        <w:rPr>
          <w:color w:val="0D0D0D" w:themeColor="text1" w:themeTint="F2"/>
        </w:rPr>
        <w:t xml:space="preserve">Штатная </w:t>
      </w:r>
      <w:r w:rsidRPr="00C64FD8">
        <w:rPr>
          <w:color w:val="0D0D0D" w:themeColor="text1" w:themeTint="F2"/>
        </w:rPr>
        <w:t>численность отделения (кабинета) медицинской профилактики для взрослых устанавливается руководителем медицинской организации, в структуре которой оно (он) создано, с учетом рекомендуемых штатных нормативов, установленных приложением № 2 к Порядку</w:t>
      </w:r>
      <w:r w:rsidRPr="00C64FD8">
        <w:rPr>
          <w:color w:val="0D0D0D" w:themeColor="text1" w:themeTint="F2"/>
          <w:sz w:val="24"/>
          <w:szCs w:val="24"/>
        </w:rPr>
        <w:t>.</w:t>
      </w:r>
    </w:p>
    <w:p w:rsidR="00741664" w:rsidRPr="00C64FD8" w:rsidRDefault="006D2D9D">
      <w:pPr>
        <w:pStyle w:val="1"/>
        <w:spacing w:line="257" w:lineRule="auto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 должн</w:t>
      </w:r>
      <w:r w:rsidRPr="00C64FD8">
        <w:rPr>
          <w:color w:val="0D0D0D" w:themeColor="text1" w:themeTint="F2"/>
        </w:rPr>
        <w:t xml:space="preserve">ость заведующего (начальника) отделением медицинской </w:t>
      </w:r>
      <w:r w:rsidRPr="00C64FD8">
        <w:rPr>
          <w:color w:val="0D0D0D" w:themeColor="text1" w:themeTint="F2"/>
        </w:rPr>
        <w:lastRenderedPageBreak/>
        <w:t>профилактики для взрослых - врача по медицинской профилактике назначается специалист, соответствующий квалификационным требованиям к медицинским и фармацевтическим работникам</w:t>
      </w:r>
      <w:r w:rsidRPr="00C64FD8">
        <w:rPr>
          <w:color w:val="0D0D0D" w:themeColor="text1" w:themeTint="F2"/>
          <w:vertAlign w:val="superscript"/>
        </w:rPr>
        <w:footnoteReference w:id="2"/>
      </w:r>
      <w:r w:rsidRPr="00C64FD8">
        <w:rPr>
          <w:color w:val="0D0D0D" w:themeColor="text1" w:themeTint="F2"/>
        </w:rPr>
        <w:t xml:space="preserve"> с высшим образованием (дале</w:t>
      </w:r>
      <w:r w:rsidRPr="00C64FD8">
        <w:rPr>
          <w:color w:val="0D0D0D" w:themeColor="text1" w:themeTint="F2"/>
        </w:rPr>
        <w:t>е - Квалификационные требования) по специальности «Педиатрия», «Лечебное дело», «Общая врачебная практика (семейная медицина)», «Терапия» и «Организация здравоохранения и общественное здоровье», а также требованиям профессионального стандарта «Специалист в</w:t>
      </w:r>
      <w:r w:rsidRPr="00C64FD8">
        <w:rPr>
          <w:color w:val="0D0D0D" w:themeColor="text1" w:themeTint="F2"/>
        </w:rPr>
        <w:t xml:space="preserve"> области организации здравоохранения и общественного здоровья», утвержденного приказом Министерства труда и социальной защиты Российской Федерации от 7 ноября 2017 г. № 768н, прошедший обучение по дополнительным профессиональным программам повышения квалиф</w:t>
      </w:r>
      <w:r w:rsidRPr="00C64FD8">
        <w:rPr>
          <w:color w:val="0D0D0D" w:themeColor="text1" w:themeTint="F2"/>
        </w:rPr>
        <w:t>икации по вопросам профилактики заболеваний и формирования здорового образа жизни.</w:t>
      </w:r>
    </w:p>
    <w:p w:rsidR="00741664" w:rsidRPr="00C64FD8" w:rsidRDefault="006D2D9D">
      <w:pPr>
        <w:pStyle w:val="1"/>
        <w:spacing w:line="259" w:lineRule="auto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 должность врача по медицинской профилактике отделения (кабинета) медицинской профилактики для взрослых назначается специалист, соответствующий Квалификационным требования</w:t>
      </w:r>
      <w:r w:rsidRPr="00C64FD8">
        <w:rPr>
          <w:color w:val="0D0D0D" w:themeColor="text1" w:themeTint="F2"/>
        </w:rPr>
        <w:t>м по специальности «Педиатрия», «Лечебное дело», «Общая врачебная практика (семейная медицина)», «Терапия», прошедший обучение по дополнительным профессиональным программам повышения квалификации по вопросам профилактики заболеваний и формирования здоровог</w:t>
      </w:r>
      <w:r w:rsidRPr="00C64FD8">
        <w:rPr>
          <w:color w:val="0D0D0D" w:themeColor="text1" w:themeTint="F2"/>
        </w:rPr>
        <w:t>о образа жизни.</w:t>
      </w:r>
    </w:p>
    <w:p w:rsidR="00741664" w:rsidRPr="00C64FD8" w:rsidRDefault="006D2D9D">
      <w:pPr>
        <w:pStyle w:val="1"/>
        <w:spacing w:line="259" w:lineRule="auto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 должность фельдшера отделения (кабинета) медицинской профилактики для взрослых назначается специалист, соответствующий квалификационным требованиям к медицинским и фармацевтическим работникам</w:t>
      </w:r>
      <w:r w:rsidRPr="00C64FD8">
        <w:rPr>
          <w:color w:val="0D0D0D" w:themeColor="text1" w:themeTint="F2"/>
          <w:vertAlign w:val="superscript"/>
        </w:rPr>
        <w:footnoteReference w:id="3"/>
      </w:r>
      <w:r w:rsidRPr="00C64FD8">
        <w:rPr>
          <w:color w:val="0D0D0D" w:themeColor="text1" w:themeTint="F2"/>
        </w:rPr>
        <w:t xml:space="preserve"> со средним медицинским и фармацевтическим об</w:t>
      </w:r>
      <w:r w:rsidRPr="00C64FD8">
        <w:rPr>
          <w:color w:val="0D0D0D" w:themeColor="text1" w:themeTint="F2"/>
        </w:rPr>
        <w:t>разованием по специальности «Лечебное дело», имеющий сертификат специалиста по специальности «Лечебное дело» и прошедший обучение по дополнительным профессиональным программам повышения квалификации по вопросам профилактики заболеваний и формирования здоро</w:t>
      </w:r>
      <w:r w:rsidRPr="00C64FD8">
        <w:rPr>
          <w:color w:val="0D0D0D" w:themeColor="text1" w:themeTint="F2"/>
        </w:rPr>
        <w:t>вого образа жизни.</w:t>
      </w:r>
    </w:p>
    <w:p w:rsidR="00741664" w:rsidRPr="00C64FD8" w:rsidRDefault="006D2D9D">
      <w:pPr>
        <w:pStyle w:val="1"/>
        <w:numPr>
          <w:ilvl w:val="0"/>
          <w:numId w:val="1"/>
        </w:numPr>
        <w:tabs>
          <w:tab w:val="left" w:pos="1550"/>
          <w:tab w:val="left" w:pos="1613"/>
          <w:tab w:val="left" w:pos="3514"/>
          <w:tab w:val="left" w:pos="5357"/>
          <w:tab w:val="left" w:pos="7656"/>
        </w:tabs>
        <w:spacing w:line="259" w:lineRule="auto"/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Отделение</w:t>
      </w:r>
      <w:r w:rsidRPr="00C64FD8">
        <w:rPr>
          <w:color w:val="0D0D0D" w:themeColor="text1" w:themeTint="F2"/>
        </w:rPr>
        <w:tab/>
        <w:t>(кабинет)</w:t>
      </w:r>
      <w:r w:rsidRPr="00C64FD8">
        <w:rPr>
          <w:color w:val="0D0D0D" w:themeColor="text1" w:themeTint="F2"/>
        </w:rPr>
        <w:tab/>
        <w:t>медицинской</w:t>
      </w:r>
      <w:r w:rsidRPr="00C64FD8">
        <w:rPr>
          <w:color w:val="0D0D0D" w:themeColor="text1" w:themeTint="F2"/>
        </w:rPr>
        <w:tab/>
        <w:t>профилактики</w:t>
      </w:r>
    </w:p>
    <w:p w:rsidR="00741664" w:rsidRPr="00C64FD8" w:rsidRDefault="006D2D9D">
      <w:pPr>
        <w:pStyle w:val="1"/>
        <w:ind w:firstLine="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для взрослых оснащается оборудованием в соответствии со стандартом оснащения, предусмотренным приложением № 3 к Порядку.</w:t>
      </w:r>
    </w:p>
    <w:p w:rsidR="00741664" w:rsidRPr="00C64FD8" w:rsidRDefault="006D2D9D">
      <w:pPr>
        <w:pStyle w:val="1"/>
        <w:numPr>
          <w:ilvl w:val="0"/>
          <w:numId w:val="1"/>
        </w:numPr>
        <w:tabs>
          <w:tab w:val="left" w:pos="1013"/>
        </w:tabs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 рамках осуществления своих функций сотрудники отделений (кабинетов) медицинской профилактики для взрослых взаимодействуют с сотрудниками Центров здоровья для взрослых (Центров медицины здорового долголетия), врачами-терапевтами участковыми (врачами общей</w:t>
      </w:r>
      <w:r w:rsidRPr="00C64FD8">
        <w:rPr>
          <w:color w:val="0D0D0D" w:themeColor="text1" w:themeTint="F2"/>
        </w:rPr>
        <w:t xml:space="preserve"> практики (семейными врачами)) и врачами-специалистами медицинских организаций, </w:t>
      </w:r>
      <w:r w:rsidRPr="00C64FD8">
        <w:rPr>
          <w:color w:val="0D0D0D" w:themeColor="text1" w:themeTint="F2"/>
        </w:rPr>
        <w:lastRenderedPageBreak/>
        <w:t>оказывающих первичную медико-санитарную помощь взрослому населению, с учетом маршрутизации пациентов, установленной нормативными правовыми актами исполнительных органов субъект</w:t>
      </w:r>
      <w:r w:rsidRPr="00C64FD8">
        <w:rPr>
          <w:color w:val="0D0D0D" w:themeColor="text1" w:themeTint="F2"/>
        </w:rPr>
        <w:t>ов Российской Федерации в сфере охраны здоровья, а также с Центрами общественного здоровья и медицинской профилактики субъекта Российской Федерации.</w:t>
      </w:r>
    </w:p>
    <w:p w:rsidR="00741664" w:rsidRPr="00C64FD8" w:rsidRDefault="006D2D9D">
      <w:pPr>
        <w:pStyle w:val="1"/>
        <w:numPr>
          <w:ilvl w:val="0"/>
          <w:numId w:val="1"/>
        </w:numPr>
        <w:tabs>
          <w:tab w:val="left" w:pos="1013"/>
        </w:tabs>
        <w:ind w:firstLine="580"/>
        <w:jc w:val="both"/>
        <w:rPr>
          <w:color w:val="0D0D0D" w:themeColor="text1" w:themeTint="F2"/>
        </w:rPr>
        <w:sectPr w:rsidR="00741664" w:rsidRPr="00C64FD8">
          <w:headerReference w:type="even" r:id="rId7"/>
          <w:headerReference w:type="default" r:id="rId8"/>
          <w:headerReference w:type="first" r:id="rId9"/>
          <w:pgSz w:w="11900" w:h="16840"/>
          <w:pgMar w:top="1245" w:right="816" w:bottom="1180" w:left="1666" w:header="0" w:footer="3" w:gutter="0"/>
          <w:pgNumType w:start="1"/>
          <w:cols w:space="720"/>
          <w:noEndnote/>
          <w:titlePg/>
          <w:docGrid w:linePitch="360"/>
          <w15:footnoteColumns w:val="1"/>
        </w:sectPr>
      </w:pPr>
      <w:r w:rsidRPr="00C64FD8">
        <w:rPr>
          <w:color w:val="0D0D0D" w:themeColor="text1" w:themeTint="F2"/>
        </w:rPr>
        <w:t>По результатам профилактических медицинских осмотров и диспансеризации определенных групп взрослого населения отделение (кабинет) медицинской профилактики для взрослых вносит в медицинскую информацион</w:t>
      </w:r>
      <w:r w:rsidRPr="00C64FD8">
        <w:rPr>
          <w:color w:val="0D0D0D" w:themeColor="text1" w:themeTint="F2"/>
        </w:rPr>
        <w:t xml:space="preserve">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Федерации, если она выполняет функции медицинской информационной системы медицинской организации, для последующей </w:t>
      </w:r>
      <w:r w:rsidRPr="00C64FD8">
        <w:rPr>
          <w:color w:val="0D0D0D" w:themeColor="text1" w:themeTint="F2"/>
        </w:rPr>
        <w:t>передачи сведений в единую государственную информационную систему в сфере здравоохранения информацию о результатах приемов (осмотров, консультаций) медицинскими работниками, исследований и иных медицинских вмешательств, входящих в объем проведения профилак</w:t>
      </w:r>
      <w:r w:rsidRPr="00C64FD8">
        <w:rPr>
          <w:color w:val="0D0D0D" w:themeColor="text1" w:themeTint="F2"/>
        </w:rPr>
        <w:t>тических медицинских осмотров и диспансеризации определенных групп взрослого населения, включая сведения о медицинской документации, сформированной в форме электронных документов, в том числе с целью предоставления лицу в возрасте 18 лет и старше услуг в с</w:t>
      </w:r>
      <w:r w:rsidRPr="00C64FD8">
        <w:rPr>
          <w:color w:val="0D0D0D" w:themeColor="text1" w:themeTint="F2"/>
        </w:rPr>
        <w:t>фере здравоохранения в электронной форме посредством использования федеральной государственной информационной системы «Единый портал государственных и муниципальных услуг (функций)» и иных информационных систем, предусмотренных частью 5 статьи 91 Федеральн</w:t>
      </w:r>
      <w:r w:rsidRPr="00C64FD8">
        <w:rPr>
          <w:color w:val="0D0D0D" w:themeColor="text1" w:themeTint="F2"/>
        </w:rPr>
        <w:t>ого закона № 323-ФЗ.</w:t>
      </w:r>
    </w:p>
    <w:p w:rsidR="00741664" w:rsidRPr="00C64FD8" w:rsidRDefault="006D2D9D" w:rsidP="001B4D15">
      <w:pPr>
        <w:pStyle w:val="1"/>
        <w:tabs>
          <w:tab w:val="left" w:leader="underscore" w:pos="1027"/>
          <w:tab w:val="left" w:leader="underscore" w:pos="2774"/>
          <w:tab w:val="left" w:leader="underscore" w:pos="5122"/>
        </w:tabs>
        <w:spacing w:before="200" w:after="640" w:line="240" w:lineRule="auto"/>
        <w:ind w:firstLine="0"/>
        <w:jc w:val="right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Приложение № 2</w:t>
      </w:r>
      <w:r w:rsidRPr="00C64FD8">
        <w:rPr>
          <w:color w:val="0D0D0D" w:themeColor="text1" w:themeTint="F2"/>
        </w:rPr>
        <w:br/>
        <w:t>к Порядку организации</w:t>
      </w:r>
      <w:r w:rsidRPr="00C64FD8">
        <w:rPr>
          <w:color w:val="0D0D0D" w:themeColor="text1" w:themeTint="F2"/>
        </w:rPr>
        <w:br/>
        <w:t>и осуществления профилактики</w:t>
      </w:r>
      <w:r w:rsidRPr="00C64FD8">
        <w:rPr>
          <w:color w:val="0D0D0D" w:themeColor="text1" w:themeTint="F2"/>
        </w:rPr>
        <w:br/>
        <w:t>неинфекционных заболеваний</w:t>
      </w:r>
      <w:r w:rsidRPr="00C64FD8">
        <w:rPr>
          <w:color w:val="0D0D0D" w:themeColor="text1" w:themeTint="F2"/>
        </w:rPr>
        <w:br/>
        <w:t>и проведения мероприятий</w:t>
      </w:r>
      <w:r w:rsidRPr="00C64FD8">
        <w:rPr>
          <w:color w:val="0D0D0D" w:themeColor="text1" w:themeTint="F2"/>
        </w:rPr>
        <w:br/>
        <w:t>по формированию здорового образа</w:t>
      </w:r>
      <w:r w:rsidRPr="00C64FD8">
        <w:rPr>
          <w:color w:val="0D0D0D" w:themeColor="text1" w:themeTint="F2"/>
        </w:rPr>
        <w:br/>
        <w:t>жизни в медицинских организациях,</w:t>
      </w:r>
      <w:r w:rsidRPr="00C64FD8">
        <w:rPr>
          <w:color w:val="0D0D0D" w:themeColor="text1" w:themeTint="F2"/>
        </w:rPr>
        <w:br/>
        <w:t>утвержденному приказом</w:t>
      </w:r>
      <w:r w:rsidRPr="00C64FD8">
        <w:rPr>
          <w:color w:val="0D0D0D" w:themeColor="text1" w:themeTint="F2"/>
        </w:rPr>
        <w:br/>
        <w:t>Министерства здравоохранени</w:t>
      </w:r>
      <w:r w:rsidRPr="00C64FD8">
        <w:rPr>
          <w:color w:val="0D0D0D" w:themeColor="text1" w:themeTint="F2"/>
        </w:rPr>
        <w:t>я</w:t>
      </w:r>
      <w:r w:rsidRPr="00C64FD8">
        <w:rPr>
          <w:color w:val="0D0D0D" w:themeColor="text1" w:themeTint="F2"/>
        </w:rPr>
        <w:br/>
        <w:t>Российской Федерации</w:t>
      </w:r>
      <w:r w:rsidRPr="00C64FD8">
        <w:rPr>
          <w:color w:val="0D0D0D" w:themeColor="text1" w:themeTint="F2"/>
        </w:rPr>
        <w:br/>
        <w:t>от «</w:t>
      </w:r>
      <w:r w:rsidRPr="00C64FD8">
        <w:rPr>
          <w:color w:val="0D0D0D" w:themeColor="text1" w:themeTint="F2"/>
        </w:rPr>
        <w:tab/>
        <w:t xml:space="preserve">» </w:t>
      </w:r>
      <w:r w:rsidRPr="00C64FD8">
        <w:rPr>
          <w:color w:val="0D0D0D" w:themeColor="text1" w:themeTint="F2"/>
        </w:rPr>
        <w:tab/>
        <w:t xml:space="preserve">2027 г. № </w:t>
      </w:r>
      <w:r w:rsidRPr="00C64FD8">
        <w:rPr>
          <w:color w:val="0D0D0D" w:themeColor="text1" w:themeTint="F2"/>
        </w:rPr>
        <w:tab/>
      </w:r>
    </w:p>
    <w:p w:rsidR="00741664" w:rsidRPr="00C64FD8" w:rsidRDefault="006D2D9D">
      <w:pPr>
        <w:pStyle w:val="1"/>
        <w:spacing w:after="400"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b/>
          <w:bCs/>
          <w:color w:val="0D0D0D" w:themeColor="text1" w:themeTint="F2"/>
        </w:rPr>
        <w:t>Рекомендуемые штатные нормативы отделения (кабинета)</w:t>
      </w:r>
      <w:r w:rsidRPr="00C64FD8">
        <w:rPr>
          <w:b/>
          <w:bCs/>
          <w:color w:val="0D0D0D" w:themeColor="text1" w:themeTint="F2"/>
        </w:rPr>
        <w:br/>
        <w:t>медицинской профилактики для взрослых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4253"/>
        <w:gridCol w:w="4541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16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 xml:space="preserve">№ </w:t>
            </w:r>
            <w:proofErr w:type="spellStart"/>
            <w:r w:rsidRPr="00C64FD8">
              <w:rPr>
                <w:color w:val="0D0D0D" w:themeColor="text1" w:themeTint="F2"/>
              </w:rPr>
              <w:t>пп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Наименование должности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Количество должностей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 xml:space="preserve">Заведующий (начальник) отделением медицинской профилактики для </w:t>
            </w:r>
            <w:r w:rsidRPr="00C64FD8">
              <w:rPr>
                <w:color w:val="0D0D0D" w:themeColor="text1" w:themeTint="F2"/>
              </w:rPr>
              <w:t>взрослых - врач по медицинской профилактике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 в штате поликлиники, обслуживающей не менее 25 000 человек взрослого населения, вместо 0,5 должности врача по медицинской профилактике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0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Врач по медицинской профилактике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 xml:space="preserve">1 должность на 20 000 </w:t>
            </w:r>
            <w:r w:rsidRPr="00C64FD8">
              <w:rPr>
                <w:color w:val="0D0D0D" w:themeColor="text1" w:themeTint="F2"/>
              </w:rPr>
              <w:t>человек взрослого населения;</w:t>
            </w:r>
          </w:p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2,5 должности на 25 000 человек взрослого населения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Фельдшер или акушер (акушерка)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 на 1 отделение (кабинет) медицинской профилактики для взрослых)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Старшая медицинская сестра (старший медицинский брат)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 xml:space="preserve">1 </w:t>
            </w:r>
            <w:r w:rsidRPr="00C64FD8">
              <w:rPr>
                <w:color w:val="0D0D0D" w:themeColor="text1" w:themeTint="F2"/>
              </w:rPr>
              <w:t>должность вместо 0,5 должности медицинской сестры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Медицинская сестра (медицинский брат)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 на 1 отделение (кабинет) медицинской профилактики или 0,5 должности на 5 000 человек взрослого населения</w:t>
            </w:r>
          </w:p>
        </w:tc>
      </w:tr>
    </w:tbl>
    <w:p w:rsidR="001B4D15" w:rsidRPr="00C64FD8" w:rsidRDefault="001B4D15" w:rsidP="001B4D15">
      <w:pPr>
        <w:pStyle w:val="1"/>
        <w:tabs>
          <w:tab w:val="left" w:leader="underscore" w:pos="1027"/>
          <w:tab w:val="left" w:leader="underscore" w:pos="2774"/>
          <w:tab w:val="left" w:leader="underscore" w:pos="5122"/>
        </w:tabs>
        <w:spacing w:after="640" w:line="240" w:lineRule="auto"/>
        <w:ind w:firstLine="0"/>
        <w:jc w:val="right"/>
        <w:rPr>
          <w:color w:val="0D0D0D" w:themeColor="text1" w:themeTint="F2"/>
        </w:rPr>
      </w:pPr>
    </w:p>
    <w:p w:rsidR="001B4D15" w:rsidRPr="00C64FD8" w:rsidRDefault="001B4D15" w:rsidP="001B4D15">
      <w:pPr>
        <w:pStyle w:val="1"/>
        <w:tabs>
          <w:tab w:val="left" w:leader="underscore" w:pos="1027"/>
          <w:tab w:val="left" w:leader="underscore" w:pos="2774"/>
          <w:tab w:val="left" w:leader="underscore" w:pos="5122"/>
        </w:tabs>
        <w:spacing w:after="640" w:line="240" w:lineRule="auto"/>
        <w:ind w:firstLine="0"/>
        <w:jc w:val="right"/>
        <w:rPr>
          <w:color w:val="0D0D0D" w:themeColor="text1" w:themeTint="F2"/>
        </w:rPr>
      </w:pPr>
    </w:p>
    <w:p w:rsidR="00741664" w:rsidRPr="00C64FD8" w:rsidRDefault="006D2D9D" w:rsidP="001B4D15">
      <w:pPr>
        <w:pStyle w:val="1"/>
        <w:tabs>
          <w:tab w:val="left" w:leader="underscore" w:pos="1027"/>
          <w:tab w:val="left" w:leader="underscore" w:pos="2774"/>
          <w:tab w:val="left" w:leader="underscore" w:pos="5122"/>
        </w:tabs>
        <w:spacing w:after="640" w:line="240" w:lineRule="auto"/>
        <w:ind w:firstLine="0"/>
        <w:jc w:val="right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Приложение № 3</w:t>
      </w:r>
      <w:r w:rsidRPr="00C64FD8">
        <w:rPr>
          <w:color w:val="0D0D0D" w:themeColor="text1" w:themeTint="F2"/>
        </w:rPr>
        <w:br/>
        <w:t>к Порядку организации</w:t>
      </w:r>
      <w:r w:rsidRPr="00C64FD8">
        <w:rPr>
          <w:color w:val="0D0D0D" w:themeColor="text1" w:themeTint="F2"/>
        </w:rPr>
        <w:br/>
        <w:t xml:space="preserve">и </w:t>
      </w:r>
      <w:r w:rsidRPr="00C64FD8">
        <w:rPr>
          <w:color w:val="0D0D0D" w:themeColor="text1" w:themeTint="F2"/>
        </w:rPr>
        <w:t>осуществления профилактики</w:t>
      </w:r>
      <w:r w:rsidRPr="00C64FD8">
        <w:rPr>
          <w:color w:val="0D0D0D" w:themeColor="text1" w:themeTint="F2"/>
        </w:rPr>
        <w:br/>
        <w:t>неинфекционных заболеваний</w:t>
      </w:r>
      <w:r w:rsidRPr="00C64FD8">
        <w:rPr>
          <w:color w:val="0D0D0D" w:themeColor="text1" w:themeTint="F2"/>
        </w:rPr>
        <w:br/>
        <w:t>и проведения мероприятий</w:t>
      </w:r>
      <w:r w:rsidRPr="00C64FD8">
        <w:rPr>
          <w:color w:val="0D0D0D" w:themeColor="text1" w:themeTint="F2"/>
        </w:rPr>
        <w:br/>
        <w:t>по формированию здорового образа</w:t>
      </w:r>
      <w:r w:rsidRPr="00C64FD8">
        <w:rPr>
          <w:color w:val="0D0D0D" w:themeColor="text1" w:themeTint="F2"/>
        </w:rPr>
        <w:br/>
        <w:t>жизни в медицинских организациях,</w:t>
      </w:r>
      <w:r w:rsidRPr="00C64FD8">
        <w:rPr>
          <w:color w:val="0D0D0D" w:themeColor="text1" w:themeTint="F2"/>
        </w:rPr>
        <w:br/>
        <w:t>утвержденному приказом</w:t>
      </w:r>
      <w:r w:rsidRPr="00C64FD8">
        <w:rPr>
          <w:color w:val="0D0D0D" w:themeColor="text1" w:themeTint="F2"/>
        </w:rPr>
        <w:br/>
        <w:t>Министерства здравоохранения</w:t>
      </w:r>
      <w:r w:rsidRPr="00C64FD8">
        <w:rPr>
          <w:color w:val="0D0D0D" w:themeColor="text1" w:themeTint="F2"/>
        </w:rPr>
        <w:br/>
        <w:t>Российской Федерации</w:t>
      </w:r>
      <w:r w:rsidRPr="00C64FD8">
        <w:rPr>
          <w:color w:val="0D0D0D" w:themeColor="text1" w:themeTint="F2"/>
        </w:rPr>
        <w:br/>
        <w:t>от «</w:t>
      </w:r>
      <w:r w:rsidRPr="00C64FD8">
        <w:rPr>
          <w:color w:val="0D0D0D" w:themeColor="text1" w:themeTint="F2"/>
        </w:rPr>
        <w:tab/>
        <w:t xml:space="preserve">» </w:t>
      </w:r>
      <w:r w:rsidRPr="00C64FD8">
        <w:rPr>
          <w:color w:val="0D0D0D" w:themeColor="text1" w:themeTint="F2"/>
        </w:rPr>
        <w:tab/>
        <w:t xml:space="preserve">2027 г. № </w:t>
      </w:r>
      <w:r w:rsidRPr="00C64FD8">
        <w:rPr>
          <w:color w:val="0D0D0D" w:themeColor="text1" w:themeTint="F2"/>
        </w:rPr>
        <w:tab/>
      </w:r>
    </w:p>
    <w:p w:rsidR="00741664" w:rsidRPr="00C64FD8" w:rsidRDefault="006D2D9D">
      <w:pPr>
        <w:pStyle w:val="1"/>
        <w:spacing w:after="260"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b/>
          <w:bCs/>
          <w:color w:val="0D0D0D" w:themeColor="text1" w:themeTint="F2"/>
        </w:rPr>
        <w:t>Стандарт оснащени</w:t>
      </w:r>
      <w:r w:rsidRPr="00C64FD8">
        <w:rPr>
          <w:b/>
          <w:bCs/>
          <w:color w:val="0D0D0D" w:themeColor="text1" w:themeTint="F2"/>
        </w:rPr>
        <w:t>я отделения (кабинета)</w:t>
      </w:r>
      <w:r w:rsidRPr="00C64FD8">
        <w:rPr>
          <w:b/>
          <w:bCs/>
          <w:color w:val="0D0D0D" w:themeColor="text1" w:themeTint="F2"/>
        </w:rPr>
        <w:br/>
        <w:t>медицинской профилактики для взрослых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549"/>
        <w:gridCol w:w="1987"/>
        <w:gridCol w:w="1574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Код вида медицинского изделия в соответствии с номенклатур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ной</w:t>
            </w:r>
            <w:hyperlink r:id="rId10" w:history="1">
              <w:r w:rsidRPr="00C64FD8">
                <w:rPr>
                  <w:color w:val="0D0D0D" w:themeColor="text1" w:themeTint="F2"/>
                  <w:sz w:val="24"/>
                  <w:szCs w:val="24"/>
                </w:rPr>
                <w:t xml:space="preserve"> классифи</w:t>
              </w:r>
              <w:r w:rsidRPr="00C64FD8">
                <w:rPr>
                  <w:color w:val="0D0D0D" w:themeColor="text1" w:themeTint="F2"/>
                  <w:sz w:val="24"/>
                  <w:szCs w:val="24"/>
                </w:rPr>
                <w:softHyphen/>
              </w:r>
            </w:hyperlink>
            <w:hyperlink r:id="rId11" w:history="1">
              <w:r w:rsidRPr="00C64FD8">
                <w:rPr>
                  <w:color w:val="0D0D0D" w:themeColor="text1" w:themeTint="F2"/>
                  <w:sz w:val="24"/>
                  <w:szCs w:val="24"/>
                </w:rPr>
                <w:t>кацие</w:t>
              </w:r>
            </w:hyperlink>
            <w:r w:rsidRPr="00C64FD8">
              <w:rPr>
                <w:color w:val="0D0D0D" w:themeColor="text1" w:themeTint="F2"/>
                <w:sz w:val="24"/>
                <w:szCs w:val="24"/>
              </w:rPr>
              <w:t>й</w:t>
            </w:r>
            <w:r w:rsidRPr="00C64FD8">
              <w:rPr>
                <w:color w:val="0D0D0D" w:themeColor="text1" w:themeTint="F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Наименование вида медицинского изделия в соответствии с номенклатурной </w:t>
            </w:r>
            <w:hyperlink r:id="rId12" w:history="1">
              <w:r w:rsidRPr="00C64FD8">
                <w:rPr>
                  <w:color w:val="0D0D0D" w:themeColor="text1" w:themeTint="F2"/>
                  <w:sz w:val="24"/>
                  <w:szCs w:val="24"/>
                </w:rPr>
                <w:t>классификацией</w:t>
              </w:r>
            </w:hyperlink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Требуемое количество, штук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 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216630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Аппарат 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Тонометр для измерения артериального давления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216350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218430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Аппарат для измерения артериального давления телеметрический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239410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Аппарат для измерения артериального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</w:tbl>
    <w:p w:rsidR="00741664" w:rsidRPr="00C64FD8" w:rsidRDefault="00741664">
      <w:pPr>
        <w:rPr>
          <w:color w:val="0D0D0D" w:themeColor="text1" w:themeTint="F2"/>
        </w:rPr>
        <w:sectPr w:rsidR="00741664" w:rsidRPr="00C64FD8">
          <w:headerReference w:type="even" r:id="rId13"/>
          <w:headerReference w:type="default" r:id="rId14"/>
          <w:pgSz w:w="11900" w:h="16840"/>
          <w:pgMar w:top="1324" w:right="697" w:bottom="1211" w:left="1405" w:header="896" w:footer="78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549"/>
        <w:gridCol w:w="1987"/>
        <w:gridCol w:w="1574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давления анероидный механический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269170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Электрокардиограф, профессиональный, многоканальный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Цифровой электро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кардиограф с регистрацией 12-ти стандартных отведений и измерениями в ручном и автоматическом режимах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3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344110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Система мониторинга глюкозы ИВД, для домашнего использования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Экспресс- анализатор для определения глюкозы в крови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300680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Система мониторинга глюкозы в крови для домашнего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использования/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исполь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зования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у постели больного ИВД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300690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Глюкометр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для индивидуального использования/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исполь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зования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у постели больного ИВД, питание от батареи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4 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172450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Тонометр офтальмологический, с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питанием от батареи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Тонометр портативный для измерения внутриглазного давления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172460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Тонометр офтальмологический, с питанием от сети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232490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Спирометр диагностический, профессиональный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Спирометр (портативный с одноразовыми мундштуками)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149980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Пульсоксиметр</w:t>
            </w:r>
            <w:proofErr w:type="spellEnd"/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Пульсоксиметр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(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оксиметр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пульсовой)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258800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Весы напольные электронные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157600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33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Ростомер медицинский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33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Ростомер электронный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9 (необходимо наличие одной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187250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Стол для осмотра/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терапевти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ческих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процедур, механический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33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Кушетка медицинская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</w:tbl>
    <w:p w:rsidR="00741664" w:rsidRPr="00C64FD8" w:rsidRDefault="006D2D9D">
      <w:pPr>
        <w:spacing w:line="1" w:lineRule="exact"/>
        <w:rPr>
          <w:color w:val="0D0D0D" w:themeColor="text1" w:themeTint="F2"/>
          <w:sz w:val="2"/>
          <w:szCs w:val="2"/>
        </w:rPr>
      </w:pPr>
      <w:r w:rsidRPr="00C64FD8">
        <w:rPr>
          <w:color w:val="0D0D0D" w:themeColor="text1" w:themeTint="F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549"/>
        <w:gridCol w:w="1987"/>
        <w:gridCol w:w="1574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lastRenderedPageBreak/>
              <w:t>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187150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Стол для осмотра/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терапевти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ческих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процедур, с питанием от сети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187220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Стол для осмотра/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терапевти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ческих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процедур, с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гидравлическим приводом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10 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260470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33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Стеллаж общего назначения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Процедурный столик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270020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Тележка для медицинских инструментов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202390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Тележка медицинская универсальная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131980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Облучатель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ультрафиолетовый бактерицидный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11 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185890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Контейнер для стерилизации/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дезин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фекции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>, многоразового использования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Контейнер для замачивания одноразовых мундштуков, тест-полосок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269850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Контейнер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для системы химической дезинфекции медицинских инструментов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283330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Загубник для дыхательного аппарата, одноразового использования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Загубник для дыхательного аппарата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13 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375930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Очиститель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воздуха с использованием ультрафиолетового облучения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Бактерицидная лампа/ очиститель воздуха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131980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Облучатель ультрафиолетовый бактерицидный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152700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Очиститель воздуха фильтрующий высокоэффективный, стационарный</w:t>
            </w: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152690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Очиститель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воздуха фильтрующий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</w:tbl>
    <w:p w:rsidR="00741664" w:rsidRPr="00C64FD8" w:rsidRDefault="00741664">
      <w:pPr>
        <w:rPr>
          <w:color w:val="0D0D0D" w:themeColor="text1" w:themeTint="F2"/>
        </w:rPr>
        <w:sectPr w:rsidR="00741664" w:rsidRPr="00C64FD8">
          <w:headerReference w:type="even" r:id="rId15"/>
          <w:headerReference w:type="default" r:id="rId16"/>
          <w:pgSz w:w="11900" w:h="16840"/>
          <w:pgMar w:top="1324" w:right="697" w:bottom="1211" w:left="1405" w:header="0" w:footer="3" w:gutter="0"/>
          <w:pgNumType w:start="2"/>
          <w:cols w:space="720"/>
          <w:noEndnote/>
          <w:docGrid w:linePitch="360"/>
          <w15:footnoteColumns w:val="1"/>
        </w:sectPr>
      </w:pPr>
    </w:p>
    <w:p w:rsidR="00741664" w:rsidRPr="00C64FD8" w:rsidRDefault="00741664">
      <w:pPr>
        <w:spacing w:line="179" w:lineRule="exact"/>
        <w:rPr>
          <w:color w:val="0D0D0D" w:themeColor="text1" w:themeTint="F2"/>
          <w:sz w:val="14"/>
          <w:szCs w:val="14"/>
        </w:rPr>
      </w:pPr>
    </w:p>
    <w:p w:rsidR="00741664" w:rsidRPr="00C64FD8" w:rsidRDefault="00741664">
      <w:pPr>
        <w:spacing w:line="1" w:lineRule="exact"/>
        <w:rPr>
          <w:color w:val="0D0D0D" w:themeColor="text1" w:themeTint="F2"/>
        </w:rPr>
        <w:sectPr w:rsidR="00741664" w:rsidRPr="00C64FD8">
          <w:pgSz w:w="11900" w:h="16840"/>
          <w:pgMar w:top="1008" w:right="697" w:bottom="1008" w:left="1405" w:header="0" w:footer="3" w:gutter="0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549"/>
        <w:gridCol w:w="1987"/>
        <w:gridCol w:w="1574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framePr w:w="9797" w:h="576" w:wrap="none" w:vAnchor="text" w:hAnchor="page" w:x="1406" w:y="21"/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framePr w:w="9797" w:h="576" w:wrap="none" w:vAnchor="text" w:hAnchor="page" w:x="1406" w:y="21"/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framePr w:w="9797" w:h="576" w:wrap="none" w:vAnchor="text" w:hAnchor="page" w:x="1406" w:y="21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высокоэффективный, передвижной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framePr w:w="9797" w:h="576" w:wrap="none" w:vAnchor="text" w:hAnchor="page" w:x="1406" w:y="21"/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framePr w:w="9797" w:h="576" w:wrap="none" w:vAnchor="text" w:hAnchor="page" w:x="1406" w:y="21"/>
              <w:rPr>
                <w:color w:val="0D0D0D" w:themeColor="text1" w:themeTint="F2"/>
                <w:sz w:val="10"/>
                <w:szCs w:val="10"/>
              </w:rPr>
            </w:pPr>
          </w:p>
        </w:tc>
      </w:tr>
    </w:tbl>
    <w:p w:rsidR="00741664" w:rsidRPr="00C64FD8" w:rsidRDefault="00741664">
      <w:pPr>
        <w:framePr w:w="9797" w:h="576" w:wrap="none" w:vAnchor="text" w:hAnchor="page" w:x="1406" w:y="21"/>
        <w:spacing w:line="1" w:lineRule="exact"/>
        <w:rPr>
          <w:color w:val="0D0D0D" w:themeColor="text1" w:themeTint="F2"/>
        </w:rPr>
      </w:pPr>
    </w:p>
    <w:p w:rsidR="00741664" w:rsidRPr="00C64FD8" w:rsidRDefault="006D2D9D">
      <w:pPr>
        <w:pStyle w:val="22"/>
        <w:framePr w:w="4474" w:h="259" w:wrap="none" w:vAnchor="text" w:hAnchor="page" w:x="1680" w:y="13719"/>
        <w:rPr>
          <w:color w:val="0D0D0D" w:themeColor="text1" w:themeTint="F2"/>
        </w:rPr>
      </w:pPr>
      <w:r w:rsidRPr="00C64FD8">
        <w:rPr>
          <w:color w:val="0D0D0D" w:themeColor="text1" w:themeTint="F2"/>
          <w:vertAlign w:val="superscript"/>
        </w:rPr>
        <w:t>1</w:t>
      </w:r>
      <w:r w:rsidRPr="00C64FD8">
        <w:rPr>
          <w:color w:val="0D0D0D" w:themeColor="text1" w:themeTint="F2"/>
        </w:rPr>
        <w:t>Пункт 2 статьи 38 Федерального закона № 323-ФЗ.</w:t>
      </w: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line="360" w:lineRule="exact"/>
        <w:rPr>
          <w:color w:val="0D0D0D" w:themeColor="text1" w:themeTint="F2"/>
        </w:rPr>
      </w:pPr>
    </w:p>
    <w:p w:rsidR="00741664" w:rsidRPr="00C64FD8" w:rsidRDefault="00741664">
      <w:pPr>
        <w:spacing w:after="657" w:line="1" w:lineRule="exact"/>
        <w:rPr>
          <w:color w:val="0D0D0D" w:themeColor="text1" w:themeTint="F2"/>
        </w:rPr>
      </w:pPr>
    </w:p>
    <w:p w:rsidR="00741664" w:rsidRPr="00C64FD8" w:rsidRDefault="00741664">
      <w:pPr>
        <w:spacing w:line="1" w:lineRule="exact"/>
        <w:rPr>
          <w:color w:val="0D0D0D" w:themeColor="text1" w:themeTint="F2"/>
        </w:rPr>
        <w:sectPr w:rsidR="00741664" w:rsidRPr="00C64FD8">
          <w:type w:val="continuous"/>
          <w:pgSz w:w="11900" w:h="16840"/>
          <w:pgMar w:top="1008" w:right="697" w:bottom="1008" w:left="1405" w:header="0" w:footer="3" w:gutter="0"/>
          <w:cols w:space="720"/>
          <w:noEndnote/>
          <w:docGrid w:linePitch="360"/>
          <w15:footnoteColumns w:val="1"/>
        </w:sectPr>
      </w:pPr>
    </w:p>
    <w:p w:rsidR="00741664" w:rsidRPr="00C64FD8" w:rsidRDefault="006D2D9D" w:rsidP="001B4D15">
      <w:pPr>
        <w:pStyle w:val="1"/>
        <w:tabs>
          <w:tab w:val="left" w:leader="underscore" w:pos="1024"/>
          <w:tab w:val="left" w:leader="underscore" w:pos="2774"/>
          <w:tab w:val="left" w:leader="underscore" w:pos="5122"/>
        </w:tabs>
        <w:spacing w:before="400" w:after="320" w:line="240" w:lineRule="auto"/>
        <w:ind w:firstLine="0"/>
        <w:jc w:val="right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Приложение № 4</w:t>
      </w:r>
      <w:r w:rsidRPr="00C64FD8">
        <w:rPr>
          <w:color w:val="0D0D0D" w:themeColor="text1" w:themeTint="F2"/>
        </w:rPr>
        <w:br/>
        <w:t>к Порядку организации</w:t>
      </w:r>
      <w:r w:rsidRPr="00C64FD8">
        <w:rPr>
          <w:color w:val="0D0D0D" w:themeColor="text1" w:themeTint="F2"/>
        </w:rPr>
        <w:br/>
        <w:t>и осуществления профилактики</w:t>
      </w:r>
      <w:r w:rsidRPr="00C64FD8">
        <w:rPr>
          <w:color w:val="0D0D0D" w:themeColor="text1" w:themeTint="F2"/>
        </w:rPr>
        <w:br/>
        <w:t>неинфекционных заболеваний</w:t>
      </w:r>
      <w:r w:rsidRPr="00C64FD8">
        <w:rPr>
          <w:color w:val="0D0D0D" w:themeColor="text1" w:themeTint="F2"/>
        </w:rPr>
        <w:br/>
        <w:t>и проведения мероприятий</w:t>
      </w:r>
      <w:r w:rsidRPr="00C64FD8">
        <w:rPr>
          <w:color w:val="0D0D0D" w:themeColor="text1" w:themeTint="F2"/>
        </w:rPr>
        <w:br/>
        <w:t>по формированию здорового образа</w:t>
      </w:r>
      <w:r w:rsidRPr="00C64FD8">
        <w:rPr>
          <w:color w:val="0D0D0D" w:themeColor="text1" w:themeTint="F2"/>
        </w:rPr>
        <w:br/>
        <w:t>жизни в медицинских организациях,</w:t>
      </w:r>
      <w:r w:rsidRPr="00C64FD8">
        <w:rPr>
          <w:color w:val="0D0D0D" w:themeColor="text1" w:themeTint="F2"/>
        </w:rPr>
        <w:br/>
        <w:t>утвержденному приказом</w:t>
      </w:r>
      <w:r w:rsidRPr="00C64FD8">
        <w:rPr>
          <w:color w:val="0D0D0D" w:themeColor="text1" w:themeTint="F2"/>
        </w:rPr>
        <w:br/>
        <w:t>Министерства здрав</w:t>
      </w:r>
      <w:r w:rsidRPr="00C64FD8">
        <w:rPr>
          <w:color w:val="0D0D0D" w:themeColor="text1" w:themeTint="F2"/>
        </w:rPr>
        <w:t>оохранения</w:t>
      </w:r>
      <w:r w:rsidRPr="00C64FD8">
        <w:rPr>
          <w:color w:val="0D0D0D" w:themeColor="text1" w:themeTint="F2"/>
        </w:rPr>
        <w:br/>
        <w:t>Российской Федерации</w:t>
      </w:r>
      <w:r w:rsidRPr="00C64FD8">
        <w:rPr>
          <w:color w:val="0D0D0D" w:themeColor="text1" w:themeTint="F2"/>
        </w:rPr>
        <w:br/>
        <w:t>от «</w:t>
      </w:r>
      <w:r w:rsidRPr="00C64FD8">
        <w:rPr>
          <w:color w:val="0D0D0D" w:themeColor="text1" w:themeTint="F2"/>
        </w:rPr>
        <w:tab/>
        <w:t xml:space="preserve">» </w:t>
      </w:r>
      <w:r w:rsidRPr="00C64FD8">
        <w:rPr>
          <w:color w:val="0D0D0D" w:themeColor="text1" w:themeTint="F2"/>
        </w:rPr>
        <w:tab/>
        <w:t xml:space="preserve">2027 г. № </w:t>
      </w:r>
      <w:r w:rsidRPr="00C64FD8">
        <w:rPr>
          <w:color w:val="0D0D0D" w:themeColor="text1" w:themeTint="F2"/>
        </w:rPr>
        <w:tab/>
      </w:r>
    </w:p>
    <w:p w:rsidR="00741664" w:rsidRPr="00C64FD8" w:rsidRDefault="006D2D9D">
      <w:pPr>
        <w:pStyle w:val="1"/>
        <w:spacing w:after="320"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b/>
          <w:bCs/>
          <w:color w:val="0D0D0D" w:themeColor="text1" w:themeTint="F2"/>
        </w:rPr>
        <w:t>Правила организации деятельности Центра здоровья для взрослых</w:t>
      </w:r>
      <w:r w:rsidRPr="00C64FD8">
        <w:rPr>
          <w:b/>
          <w:bCs/>
          <w:color w:val="0D0D0D" w:themeColor="text1" w:themeTint="F2"/>
        </w:rPr>
        <w:br/>
        <w:t>(Центра медицины здорового долголетия)</w:t>
      </w:r>
    </w:p>
    <w:p w:rsidR="00741664" w:rsidRPr="00C64FD8" w:rsidRDefault="006D2D9D">
      <w:pPr>
        <w:pStyle w:val="1"/>
        <w:numPr>
          <w:ilvl w:val="0"/>
          <w:numId w:val="3"/>
        </w:numPr>
        <w:tabs>
          <w:tab w:val="left" w:pos="1038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Настоящие Правила определяют порядок организации деятельности Центра здоровья для взрослых (далее - ЦЗВ</w:t>
      </w:r>
      <w:r w:rsidRPr="00C64FD8">
        <w:rPr>
          <w:color w:val="0D0D0D" w:themeColor="text1" w:themeTint="F2"/>
        </w:rPr>
        <w:t xml:space="preserve">), направленной на выявление и коррекцию факторов риска развития хронических неинфекционных заболеваний, деятельности Центра медицины здорового долголетия (далее - ЦМЗД), направленной на выявление и коррекцию </w:t>
      </w:r>
      <w:proofErr w:type="spellStart"/>
      <w:r w:rsidRPr="00C64FD8">
        <w:rPr>
          <w:color w:val="0D0D0D" w:themeColor="text1" w:themeTint="F2"/>
        </w:rPr>
        <w:t>предрисков</w:t>
      </w:r>
      <w:proofErr w:type="spellEnd"/>
      <w:r w:rsidRPr="00C64FD8">
        <w:rPr>
          <w:color w:val="0D0D0D" w:themeColor="text1" w:themeTint="F2"/>
        </w:rPr>
        <w:t xml:space="preserve"> - изменений в организме человека, ко</w:t>
      </w:r>
      <w:r w:rsidRPr="00C64FD8">
        <w:rPr>
          <w:color w:val="0D0D0D" w:themeColor="text1" w:themeTint="F2"/>
        </w:rPr>
        <w:t>торые могут привести к преждевременной активации механизмов старения и формированию факторов риска развития заболеваний и самих заболеваний.</w:t>
      </w:r>
    </w:p>
    <w:p w:rsidR="00741664" w:rsidRPr="00C64FD8" w:rsidRDefault="006D2D9D">
      <w:pPr>
        <w:pStyle w:val="1"/>
        <w:numPr>
          <w:ilvl w:val="0"/>
          <w:numId w:val="3"/>
        </w:numPr>
        <w:tabs>
          <w:tab w:val="left" w:pos="1024"/>
        </w:tabs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ЦЗВ (ЦМЗД) является структурным подразделением медицинской организации или иной организации, осуществляющей медицин</w:t>
      </w:r>
      <w:r w:rsidRPr="00C64FD8">
        <w:rPr>
          <w:color w:val="0D0D0D" w:themeColor="text1" w:themeTint="F2"/>
        </w:rPr>
        <w:t>скую деятельность (далее - медицинская организация). ЦЗВ (ЦМЗД) рекомендуется создавать из расчета не менее чем на 200 000 взрослого населения, но не менее одного ЦЗВ (ЦМЗД) на субъект Российской Федерации.</w:t>
      </w:r>
    </w:p>
    <w:p w:rsidR="00741664" w:rsidRPr="00C64FD8" w:rsidRDefault="006D2D9D">
      <w:pPr>
        <w:pStyle w:val="1"/>
        <w:numPr>
          <w:ilvl w:val="0"/>
          <w:numId w:val="3"/>
        </w:numPr>
        <w:tabs>
          <w:tab w:val="left" w:pos="1024"/>
        </w:tabs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 центральных районных больницах и районных больн</w:t>
      </w:r>
      <w:r w:rsidRPr="00C64FD8">
        <w:rPr>
          <w:color w:val="0D0D0D" w:themeColor="text1" w:themeTint="F2"/>
        </w:rPr>
        <w:t>ицах с численностью обслуживаемого взрослого населения не менее 20 000 человек рекомендуется создавать ЦЗВ (ЦМЗД) на базе отделения (кабинета) медицинской профилактики при наличии одного или нескольких следующих условий: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удаленность до ближайшей </w:t>
      </w:r>
      <w:r w:rsidRPr="00C64FD8">
        <w:rPr>
          <w:color w:val="0D0D0D" w:themeColor="text1" w:themeTint="F2"/>
        </w:rPr>
        <w:t>медицинской организации, в которой функционирует ЦЗВ (ЦМЗД), более 50 км;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обслуживаемая территория - район Крайнего Севера (Арктическая зона) и (или) приравненная к нему местность;</w:t>
      </w:r>
    </w:p>
    <w:p w:rsidR="00741664" w:rsidRPr="00C64FD8" w:rsidRDefault="006D2D9D">
      <w:pPr>
        <w:pStyle w:val="1"/>
        <w:spacing w:after="320"/>
        <w:ind w:firstLine="580"/>
        <w:jc w:val="both"/>
        <w:rPr>
          <w:color w:val="0D0D0D" w:themeColor="text1" w:themeTint="F2"/>
        </w:rPr>
        <w:sectPr w:rsidR="00741664" w:rsidRPr="00C64FD8">
          <w:headerReference w:type="even" r:id="rId17"/>
          <w:headerReference w:type="default" r:id="rId18"/>
          <w:pgSz w:w="11900" w:h="16840"/>
          <w:pgMar w:top="1220" w:right="815" w:bottom="1114" w:left="1668" w:header="792" w:footer="686" w:gutter="0"/>
          <w:pgNumType w:start="10"/>
          <w:cols w:space="720"/>
          <w:noEndnote/>
          <w:docGrid w:linePitch="360"/>
          <w15:footnoteColumns w:val="1"/>
        </w:sectPr>
      </w:pPr>
      <w:r w:rsidRPr="00C64FD8">
        <w:rPr>
          <w:color w:val="0D0D0D" w:themeColor="text1" w:themeTint="F2"/>
        </w:rPr>
        <w:t xml:space="preserve">высокогорный, пустынный, безводный и другой </w:t>
      </w:r>
      <w:r w:rsidRPr="00C64FD8">
        <w:rPr>
          <w:color w:val="0D0D0D" w:themeColor="text1" w:themeTint="F2"/>
        </w:rPr>
        <w:t>район (местность) с тяжелыми климатическими условиями, с длительной сезонной изоляцией;</w:t>
      </w:r>
    </w:p>
    <w:p w:rsidR="00741664" w:rsidRPr="00C64FD8" w:rsidRDefault="006D2D9D">
      <w:pPr>
        <w:pStyle w:val="1"/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местность с низкой плотностью населения (в 3 раза ниже среднероссийской);</w:t>
      </w:r>
    </w:p>
    <w:p w:rsidR="00741664" w:rsidRPr="00C64FD8" w:rsidRDefault="006D2D9D">
      <w:pPr>
        <w:pStyle w:val="1"/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наличие водных преград, транспортных преград и других преград, затрудняющих доступность </w:t>
      </w:r>
      <w:r w:rsidRPr="00C64FD8">
        <w:rPr>
          <w:color w:val="0D0D0D" w:themeColor="text1" w:themeTint="F2"/>
        </w:rPr>
        <w:t>медицинской помощи для населения.</w:t>
      </w:r>
    </w:p>
    <w:p w:rsidR="00741664" w:rsidRPr="00C64FD8" w:rsidRDefault="006D2D9D">
      <w:pPr>
        <w:pStyle w:val="1"/>
        <w:numPr>
          <w:ilvl w:val="0"/>
          <w:numId w:val="3"/>
        </w:numPr>
        <w:tabs>
          <w:tab w:val="left" w:pos="1742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Основными функциями ЦЗВ (ЦМЗД) являются: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71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определение биологического возраста обратившихся граждан, в том числе с применением калькуляторов биологического возраста, зарегистрированных медицинских изделий и программных проду</w:t>
      </w:r>
      <w:r w:rsidRPr="00C64FD8">
        <w:rPr>
          <w:color w:val="0D0D0D" w:themeColor="text1" w:themeTint="F2"/>
        </w:rPr>
        <w:t>ктов;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66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проведение обследования граждан, направленного на выявление </w:t>
      </w:r>
      <w:proofErr w:type="spellStart"/>
      <w:r w:rsidRPr="00C64FD8">
        <w:rPr>
          <w:color w:val="0D0D0D" w:themeColor="text1" w:themeTint="F2"/>
        </w:rPr>
        <w:t>предрисков</w:t>
      </w:r>
      <w:proofErr w:type="spellEnd"/>
      <w:r w:rsidRPr="00C64FD8">
        <w:rPr>
          <w:color w:val="0D0D0D" w:themeColor="text1" w:themeTint="F2"/>
        </w:rPr>
        <w:t xml:space="preserve"> - изменений в организме человека, которые могут привести к преждевременной активации механизмов старения и формированию факторов риска развития заболеваний и самих заболеваний;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42"/>
        </w:tabs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ко</w:t>
      </w:r>
      <w:r w:rsidRPr="00C64FD8">
        <w:rPr>
          <w:color w:val="0D0D0D" w:themeColor="text1" w:themeTint="F2"/>
        </w:rPr>
        <w:t xml:space="preserve">нсультирование граждан по результатам обследования, включая рекомендации по ликвидации или коррекции признаков преждевременной активации механизмов старения, коррекции </w:t>
      </w:r>
      <w:proofErr w:type="spellStart"/>
      <w:r w:rsidRPr="00C64FD8">
        <w:rPr>
          <w:color w:val="0D0D0D" w:themeColor="text1" w:themeTint="F2"/>
        </w:rPr>
        <w:t>предрисков</w:t>
      </w:r>
      <w:proofErr w:type="spellEnd"/>
      <w:r w:rsidRPr="00C64FD8">
        <w:rPr>
          <w:color w:val="0D0D0D" w:themeColor="text1" w:themeTint="F2"/>
        </w:rPr>
        <w:t>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42"/>
        </w:tabs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динамическое наблюдение лиц с выявленными признаками преждевременной активац</w:t>
      </w:r>
      <w:r w:rsidRPr="00C64FD8">
        <w:rPr>
          <w:color w:val="0D0D0D" w:themeColor="text1" w:themeTint="F2"/>
        </w:rPr>
        <w:t xml:space="preserve">ии механизмов старения и (или) </w:t>
      </w:r>
      <w:proofErr w:type="spellStart"/>
      <w:r w:rsidRPr="00C64FD8">
        <w:rPr>
          <w:color w:val="0D0D0D" w:themeColor="text1" w:themeTint="F2"/>
        </w:rPr>
        <w:t>предрисками</w:t>
      </w:r>
      <w:proofErr w:type="spellEnd"/>
      <w:r w:rsidRPr="00C64FD8">
        <w:rPr>
          <w:color w:val="0D0D0D" w:themeColor="text1" w:themeTint="F2"/>
        </w:rPr>
        <w:t>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42"/>
        </w:tabs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организация и проведение выездной работы, в том числе в трудовые коллективы и сельские территории, направленной на выявление и коррекцию признаков преждевременной активации механизмов старения, </w:t>
      </w:r>
      <w:proofErr w:type="spellStart"/>
      <w:r w:rsidRPr="00C64FD8">
        <w:rPr>
          <w:color w:val="0D0D0D" w:themeColor="text1" w:themeTint="F2"/>
        </w:rPr>
        <w:t>предрисков</w:t>
      </w:r>
      <w:proofErr w:type="spellEnd"/>
      <w:r w:rsidRPr="00C64FD8">
        <w:rPr>
          <w:color w:val="0D0D0D" w:themeColor="text1" w:themeTint="F2"/>
        </w:rPr>
        <w:t>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42"/>
        </w:tabs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провед</w:t>
      </w:r>
      <w:r w:rsidRPr="00C64FD8">
        <w:rPr>
          <w:color w:val="0D0D0D" w:themeColor="text1" w:themeTint="F2"/>
        </w:rPr>
        <w:t>ение обследования граждан с целью выявления факторов риска хронических неинфекционных заболеваний;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42"/>
        </w:tabs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проведение индивидуального углубленного профилактического консультирования и группового профилактического консультирования (школ здоровья) для пациентов с фа</w:t>
      </w:r>
      <w:r w:rsidRPr="00C64FD8">
        <w:rPr>
          <w:color w:val="0D0D0D" w:themeColor="text1" w:themeTint="F2"/>
        </w:rPr>
        <w:t>кторами риска развития хронических неинфекционных заболеваний в целях их коррекции;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71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разработка индивидуальных программ по ведению здорового образа жизни и индивидуальных программ здорового питания с учетом выявленных факторов риска хронических неинфекционн</w:t>
      </w:r>
      <w:r w:rsidRPr="00C64FD8">
        <w:rPr>
          <w:color w:val="0D0D0D" w:themeColor="text1" w:themeTint="F2"/>
        </w:rPr>
        <w:t>ых заболеваний;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42"/>
        </w:tabs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диспансерное наблюдение лиц с факторами риска развития хронических неинфекционных заболеваний, в том числе с использованием дистанционных и цифровых технологий;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66"/>
        </w:tabs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организация и проведение выездной работы, в том числе в трудовые коллективы и </w:t>
      </w:r>
      <w:r w:rsidRPr="00C64FD8">
        <w:rPr>
          <w:color w:val="0D0D0D" w:themeColor="text1" w:themeTint="F2"/>
        </w:rPr>
        <w:t>сельские территории, направленной на выявление и коррекцию факторов риска развития хронических неинфекционных заболеваний;</w:t>
      </w:r>
    </w:p>
    <w:p w:rsidR="00741664" w:rsidRPr="00C64FD8" w:rsidRDefault="006D2D9D">
      <w:pPr>
        <w:pStyle w:val="1"/>
        <w:numPr>
          <w:ilvl w:val="0"/>
          <w:numId w:val="4"/>
        </w:numPr>
        <w:tabs>
          <w:tab w:val="left" w:pos="1066"/>
        </w:tabs>
        <w:ind w:firstLine="60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ведение медицинской документации и предоставление отчетности в соответствии с пунктом 11 части 1 статьи 79 Федерального закона от 21 </w:t>
      </w:r>
      <w:r w:rsidRPr="00C64FD8">
        <w:rPr>
          <w:color w:val="0D0D0D" w:themeColor="text1" w:themeTint="F2"/>
        </w:rPr>
        <w:t>ноября 2011 г. № 323-ФЗ «Об основах здоровья граждан в Российской Федерации».</w:t>
      </w:r>
    </w:p>
    <w:p w:rsidR="00741664" w:rsidRPr="00C64FD8" w:rsidRDefault="006D2D9D">
      <w:pPr>
        <w:pStyle w:val="1"/>
        <w:numPr>
          <w:ilvl w:val="0"/>
          <w:numId w:val="3"/>
        </w:numPr>
        <w:tabs>
          <w:tab w:val="left" w:pos="1022"/>
        </w:tabs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Структура и штатная численность ЦЗВ(ЦМЗД) устанавливаются </w:t>
      </w:r>
      <w:r w:rsidRPr="00C64FD8">
        <w:rPr>
          <w:color w:val="0D0D0D" w:themeColor="text1" w:themeTint="F2"/>
        </w:rPr>
        <w:lastRenderedPageBreak/>
        <w:t>руководителем медицинской организации, в структуре которой он создан, исходя из конкретных условий и потребности. В случ</w:t>
      </w:r>
      <w:r w:rsidRPr="00C64FD8">
        <w:rPr>
          <w:color w:val="0D0D0D" w:themeColor="text1" w:themeTint="F2"/>
        </w:rPr>
        <w:t>ае если пациент нуждается в консультации врача-специалиста по отдельным заболеваниям или состояниям (группам заболеваний или состояний) и такой врач- специалист отсутствует в ЦЗВ(ЦМЗД), врач по медицинской профилактике (врач по медицине здорового долголети</w:t>
      </w:r>
      <w:r w:rsidRPr="00C64FD8">
        <w:rPr>
          <w:color w:val="0D0D0D" w:themeColor="text1" w:themeTint="F2"/>
        </w:rPr>
        <w:t>я) организует консультацию пациента соответствующим врачом-специалистом, в том числе с применением телемедицинских технологий.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 структуре ЦЗВ(ЦМЗД) создается мобильная медицинская бригада с целью выездной работы, в том числе в трудовые коллективы и сельск</w:t>
      </w:r>
      <w:r w:rsidRPr="00C64FD8">
        <w:rPr>
          <w:color w:val="0D0D0D" w:themeColor="text1" w:themeTint="F2"/>
        </w:rPr>
        <w:t xml:space="preserve">ие территории, направленной на выявление и коррекцию факторов риска развития неинфекционных заболеваний, коррекцию признаков преждевременной активации механизмов старения, </w:t>
      </w:r>
      <w:proofErr w:type="spellStart"/>
      <w:r w:rsidRPr="00C64FD8">
        <w:rPr>
          <w:color w:val="0D0D0D" w:themeColor="text1" w:themeTint="F2"/>
        </w:rPr>
        <w:t>предрисков</w:t>
      </w:r>
      <w:proofErr w:type="spellEnd"/>
      <w:r w:rsidRPr="00C64FD8">
        <w:rPr>
          <w:color w:val="0D0D0D" w:themeColor="text1" w:themeTint="F2"/>
        </w:rPr>
        <w:t>.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Состав мобильной медицинской бригады формируется руководителем ЦЗВ (ЦМЗД</w:t>
      </w:r>
      <w:r w:rsidRPr="00C64FD8">
        <w:rPr>
          <w:color w:val="0D0D0D" w:themeColor="text1" w:themeTint="F2"/>
        </w:rPr>
        <w:t xml:space="preserve">) из числа врачей и (или) медицинских работников с высшим образованием (уровень </w:t>
      </w:r>
      <w:proofErr w:type="spellStart"/>
      <w:r w:rsidRPr="00C64FD8">
        <w:rPr>
          <w:color w:val="0D0D0D" w:themeColor="text1" w:themeTint="F2"/>
        </w:rPr>
        <w:t>бакалавриата</w:t>
      </w:r>
      <w:proofErr w:type="spellEnd"/>
      <w:r w:rsidRPr="00C64FD8">
        <w:rPr>
          <w:color w:val="0D0D0D" w:themeColor="text1" w:themeTint="F2"/>
        </w:rPr>
        <w:t>), а также медицинских работников со средним профессиональным образованием, соответствующих квалификационным требованиям к медицинским и фармацевтическим работникам</w:t>
      </w:r>
      <w:r w:rsidRPr="00C64FD8">
        <w:rPr>
          <w:color w:val="0D0D0D" w:themeColor="text1" w:themeTint="F2"/>
          <w:vertAlign w:val="superscript"/>
        </w:rPr>
        <w:footnoteReference w:id="4"/>
      </w:r>
      <w:r w:rsidRPr="00C64FD8">
        <w:rPr>
          <w:color w:val="0D0D0D" w:themeColor="text1" w:themeTint="F2"/>
        </w:rPr>
        <w:t>.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 состав мобильной медицинской бригады по согласованию могут включаться медицинские работники других медицинских организаций.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Работа мобильной медицинской бригады осуществляется в соответствии с планом-графиком выезда мобильной медицинской бригады с цел</w:t>
      </w:r>
      <w:r w:rsidRPr="00C64FD8">
        <w:rPr>
          <w:color w:val="0D0D0D" w:themeColor="text1" w:themeTint="F2"/>
        </w:rPr>
        <w:t>ью оказания медицинской помощи, утвержденным руководителем ЦЗВ(ЦМЗД).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Мобильная медицинская бригада обеспечивается транспортными средствами или комплексами передвижными медицинскими.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Комплексы передвижные медицинские оснащаются средством радиосвязи и мобил</w:t>
      </w:r>
      <w:r w:rsidRPr="00C64FD8">
        <w:rPr>
          <w:color w:val="0D0D0D" w:themeColor="text1" w:themeTint="F2"/>
        </w:rPr>
        <w:t xml:space="preserve">ьным абонентским комплектом автоматизированной навигационно-диспетчерской системы управления с возможностью использования глобальной навигационной спутниковой системы ГЛОНАСС и </w:t>
      </w:r>
      <w:r w:rsidRPr="00C64FD8">
        <w:rPr>
          <w:color w:val="0D0D0D" w:themeColor="text1" w:themeTint="F2"/>
          <w:lang w:val="en-US" w:eastAsia="en-US" w:bidi="en-US"/>
        </w:rPr>
        <w:t>GPS</w:t>
      </w:r>
      <w:r w:rsidRPr="00C64FD8">
        <w:rPr>
          <w:color w:val="0D0D0D" w:themeColor="text1" w:themeTint="F2"/>
          <w:lang w:eastAsia="en-US" w:bidi="en-US"/>
        </w:rPr>
        <w:t xml:space="preserve"> </w:t>
      </w:r>
      <w:r w:rsidRPr="00C64FD8">
        <w:rPr>
          <w:color w:val="0D0D0D" w:themeColor="text1" w:themeTint="F2"/>
        </w:rPr>
        <w:t>и возможностью подачи сигнала тревоги.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Комплексы передвижные медицинские ра</w:t>
      </w:r>
      <w:r w:rsidRPr="00C64FD8">
        <w:rPr>
          <w:color w:val="0D0D0D" w:themeColor="text1" w:themeTint="F2"/>
        </w:rPr>
        <w:t>змещаются на базе:</w:t>
      </w:r>
    </w:p>
    <w:p w:rsidR="00741664" w:rsidRPr="00C64FD8" w:rsidRDefault="006D2D9D">
      <w:pPr>
        <w:pStyle w:val="1"/>
        <w:numPr>
          <w:ilvl w:val="0"/>
          <w:numId w:val="5"/>
        </w:numPr>
        <w:tabs>
          <w:tab w:val="left" w:pos="614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колесных транспортных средств (автомобили, прицепы и полуприцепы);</w:t>
      </w:r>
    </w:p>
    <w:p w:rsidR="00741664" w:rsidRPr="00C64FD8" w:rsidRDefault="006D2D9D">
      <w:pPr>
        <w:pStyle w:val="1"/>
        <w:numPr>
          <w:ilvl w:val="0"/>
          <w:numId w:val="5"/>
        </w:numPr>
        <w:tabs>
          <w:tab w:val="left" w:pos="1077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транспортных средств повышенной проходимости (</w:t>
      </w:r>
      <w:proofErr w:type="spellStart"/>
      <w:r w:rsidRPr="00C64FD8">
        <w:rPr>
          <w:color w:val="0D0D0D" w:themeColor="text1" w:themeTint="F2"/>
        </w:rPr>
        <w:t>снегоболотоходы</w:t>
      </w:r>
      <w:proofErr w:type="spellEnd"/>
      <w:r w:rsidRPr="00C64FD8">
        <w:rPr>
          <w:color w:val="0D0D0D" w:themeColor="text1" w:themeTint="F2"/>
        </w:rPr>
        <w:t xml:space="preserve">, </w:t>
      </w:r>
      <w:r w:rsidRPr="00C64FD8">
        <w:rPr>
          <w:color w:val="0D0D0D" w:themeColor="text1" w:themeTint="F2"/>
        </w:rPr>
        <w:lastRenderedPageBreak/>
        <w:t>транспортные средства на воздушной подушке, иные);</w:t>
      </w:r>
    </w:p>
    <w:p w:rsidR="00741664" w:rsidRPr="00C64FD8" w:rsidRDefault="006D2D9D">
      <w:pPr>
        <w:pStyle w:val="1"/>
        <w:numPr>
          <w:ilvl w:val="0"/>
          <w:numId w:val="5"/>
        </w:numPr>
        <w:tabs>
          <w:tab w:val="left" w:pos="1334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водных транспортных средств;</w:t>
      </w:r>
    </w:p>
    <w:p w:rsidR="00741664" w:rsidRPr="00C64FD8" w:rsidRDefault="006D2D9D">
      <w:pPr>
        <w:pStyle w:val="1"/>
        <w:numPr>
          <w:ilvl w:val="0"/>
          <w:numId w:val="5"/>
        </w:numPr>
        <w:tabs>
          <w:tab w:val="left" w:pos="1334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воздушных транспортных сред</w:t>
      </w:r>
      <w:r w:rsidRPr="00C64FD8">
        <w:rPr>
          <w:color w:val="0D0D0D" w:themeColor="text1" w:themeTint="F2"/>
        </w:rPr>
        <w:t>ств (самолеты, вертолеты);</w:t>
      </w:r>
    </w:p>
    <w:p w:rsidR="00741664" w:rsidRPr="00C64FD8" w:rsidRDefault="006D2D9D">
      <w:pPr>
        <w:pStyle w:val="1"/>
        <w:numPr>
          <w:ilvl w:val="0"/>
          <w:numId w:val="5"/>
        </w:numPr>
        <w:tabs>
          <w:tab w:val="left" w:pos="1334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железнодорожных транспортных средств.</w:t>
      </w:r>
    </w:p>
    <w:p w:rsidR="00741664" w:rsidRPr="00C64FD8" w:rsidRDefault="006D2D9D">
      <w:pPr>
        <w:pStyle w:val="1"/>
        <w:numPr>
          <w:ilvl w:val="0"/>
          <w:numId w:val="6"/>
        </w:numPr>
        <w:tabs>
          <w:tab w:val="left" w:pos="917"/>
        </w:tabs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Для организации работы ЦЗВ(ЦМЗД) в его структуре рекомендуется предусматривать следующие кабинеты: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доврачебный кабинет;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кабинеты врачей;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кабинеты (подразделения), в том числе двигательной </w:t>
      </w:r>
      <w:r w:rsidRPr="00C64FD8">
        <w:rPr>
          <w:color w:val="0D0D0D" w:themeColor="text1" w:themeTint="F2"/>
        </w:rPr>
        <w:t xml:space="preserve">активности, </w:t>
      </w:r>
      <w:proofErr w:type="spellStart"/>
      <w:r w:rsidRPr="00C64FD8">
        <w:rPr>
          <w:color w:val="0D0D0D" w:themeColor="text1" w:themeTint="F2"/>
        </w:rPr>
        <w:t>нейрокогнитивной</w:t>
      </w:r>
      <w:proofErr w:type="spellEnd"/>
      <w:r w:rsidRPr="00C64FD8">
        <w:rPr>
          <w:color w:val="0D0D0D" w:themeColor="text1" w:themeTint="F2"/>
        </w:rPr>
        <w:t xml:space="preserve"> и психологической разгрузки, кабинеты для проведения медицинских вмешательств, необходимых для коррекции или ликвидации признаков преждевременной активации механизмов старения и </w:t>
      </w:r>
      <w:proofErr w:type="spellStart"/>
      <w:r w:rsidRPr="00C64FD8">
        <w:rPr>
          <w:color w:val="0D0D0D" w:themeColor="text1" w:themeTint="F2"/>
        </w:rPr>
        <w:t>предрисков</w:t>
      </w:r>
      <w:proofErr w:type="spellEnd"/>
      <w:r w:rsidRPr="00C64FD8">
        <w:rPr>
          <w:color w:val="0D0D0D" w:themeColor="text1" w:themeTint="F2"/>
        </w:rPr>
        <w:t xml:space="preserve">, включая методы физиотерапии, а также </w:t>
      </w:r>
      <w:r w:rsidRPr="00C64FD8">
        <w:rPr>
          <w:color w:val="0D0D0D" w:themeColor="text1" w:themeTint="F2"/>
        </w:rPr>
        <w:t>школы по медицине здорового долголетия;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помещение (кабинет) для проведения консультаций и (или) участия в консилиуме врачей с применением телемедицинских технологий.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Число и перечень кабинетов устанавливается руководителем медицинской организации, в состав</w:t>
      </w:r>
      <w:r w:rsidRPr="00C64FD8">
        <w:rPr>
          <w:color w:val="0D0D0D" w:themeColor="text1" w:themeTint="F2"/>
        </w:rPr>
        <w:t>е которой создан ЦЗВ(ЦМЗД), исходя из конкретных условий и потребности.</w:t>
      </w:r>
    </w:p>
    <w:p w:rsidR="00741664" w:rsidRPr="00C64FD8" w:rsidRDefault="006D2D9D">
      <w:pPr>
        <w:pStyle w:val="1"/>
        <w:numPr>
          <w:ilvl w:val="0"/>
          <w:numId w:val="6"/>
        </w:numPr>
        <w:tabs>
          <w:tab w:val="left" w:pos="917"/>
        </w:tabs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Штатная численность ЦЗВ(ЦМЗД) устанавливается руководителем медицинской организации, в структуре которой он создан, с учетом рекомендуемых штатных нормативов ЦЗВ(ЦМЗД), предусмотренных</w:t>
      </w:r>
      <w:r w:rsidRPr="00C64FD8">
        <w:rPr>
          <w:color w:val="0D0D0D" w:themeColor="text1" w:themeTint="F2"/>
        </w:rPr>
        <w:t xml:space="preserve"> приложением № 5 к Порядку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организациях, утвержденному настоящим приказом (далее - Порядок).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 должность заве</w:t>
      </w:r>
      <w:r w:rsidRPr="00C64FD8">
        <w:rPr>
          <w:color w:val="0D0D0D" w:themeColor="text1" w:themeTint="F2"/>
        </w:rPr>
        <w:t>дующего (главного врача, начальника) ЦЗВ(ЦМЗД) (заведующего (начальника) ЦЗВ(ЦМЗД) - врача-специалиста, специалиста) назначается специалист, соответствующий квалификационным требованиям к медицинским и фармацевтическим работникам</w:t>
      </w:r>
      <w:r w:rsidRPr="00C64FD8">
        <w:rPr>
          <w:color w:val="0D0D0D" w:themeColor="text1" w:themeTint="F2"/>
          <w:vertAlign w:val="superscript"/>
        </w:rPr>
        <w:footnoteReference w:id="5"/>
      </w:r>
      <w:r w:rsidRPr="00C64FD8">
        <w:rPr>
          <w:color w:val="0D0D0D" w:themeColor="text1" w:themeTint="F2"/>
        </w:rPr>
        <w:t xml:space="preserve"> с высшим образованием (да</w:t>
      </w:r>
      <w:r w:rsidRPr="00C64FD8">
        <w:rPr>
          <w:color w:val="0D0D0D" w:themeColor="text1" w:themeTint="F2"/>
        </w:rPr>
        <w:t>лее - Квалификационные требования) по специальности «Педиатрия», «Лечебное дело», «Общая врачебная практика (семейная медицина)», «Терапия» и «Организация здравоохранения и общественное здоровье», а также требованиям профессионального стандарта «Специалист</w:t>
      </w:r>
      <w:r w:rsidRPr="00C64FD8">
        <w:rPr>
          <w:color w:val="0D0D0D" w:themeColor="text1" w:themeTint="F2"/>
        </w:rPr>
        <w:t xml:space="preserve"> в области организации здравоохранения и общественного здоровья», утвержденного </w:t>
      </w:r>
      <w:r w:rsidRPr="00C64FD8">
        <w:rPr>
          <w:color w:val="0D0D0D" w:themeColor="text1" w:themeTint="F2"/>
        </w:rPr>
        <w:lastRenderedPageBreak/>
        <w:t>приказом Министерства труда и социальной защиты Российской Федерации от 7 ноября 2017 г. № 768н, прошедший обучение по дополнительным профессиональным программам повышения квал</w:t>
      </w:r>
      <w:r w:rsidRPr="00C64FD8">
        <w:rPr>
          <w:color w:val="0D0D0D" w:themeColor="text1" w:themeTint="F2"/>
        </w:rPr>
        <w:t>ификации по вопросам профилактики заболеваний и формирования здорового образа жизни.</w:t>
      </w:r>
    </w:p>
    <w:p w:rsidR="00741664" w:rsidRPr="00C64FD8" w:rsidRDefault="006D2D9D">
      <w:pPr>
        <w:pStyle w:val="1"/>
        <w:tabs>
          <w:tab w:val="left" w:pos="2026"/>
          <w:tab w:val="left" w:pos="4776"/>
          <w:tab w:val="left" w:pos="7805"/>
        </w:tabs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 должность врача по медицинской профилактике ЦЗВ назначается специалист,</w:t>
      </w:r>
      <w:r w:rsidRPr="00C64FD8">
        <w:rPr>
          <w:color w:val="0D0D0D" w:themeColor="text1" w:themeTint="F2"/>
        </w:rPr>
        <w:tab/>
        <w:t>соответствующий</w:t>
      </w:r>
      <w:r w:rsidRPr="00C64FD8">
        <w:rPr>
          <w:color w:val="0D0D0D" w:themeColor="text1" w:themeTint="F2"/>
        </w:rPr>
        <w:tab/>
        <w:t>Квалификационным</w:t>
      </w:r>
      <w:r w:rsidRPr="00C64FD8">
        <w:rPr>
          <w:color w:val="0D0D0D" w:themeColor="text1" w:themeTint="F2"/>
        </w:rPr>
        <w:tab/>
        <w:t>требованиям</w:t>
      </w:r>
    </w:p>
    <w:p w:rsidR="00741664" w:rsidRPr="00C64FD8" w:rsidRDefault="006D2D9D">
      <w:pPr>
        <w:pStyle w:val="1"/>
        <w:ind w:firstLine="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специальности «Педиатрия», «Лечебное дело», «Общ</w:t>
      </w:r>
      <w:r w:rsidRPr="00C64FD8">
        <w:rPr>
          <w:color w:val="0D0D0D" w:themeColor="text1" w:themeTint="F2"/>
        </w:rPr>
        <w:t>ая врачебная практика (семейная медицина)», «Терапия», прошедший обучение по дополнительным профессиональным программам повышения квалификации по вопросам профилактики заболеваний и формирования здорового образа жизни.</w:t>
      </w:r>
    </w:p>
    <w:p w:rsidR="00741664" w:rsidRPr="00C64FD8" w:rsidRDefault="006D2D9D">
      <w:pPr>
        <w:pStyle w:val="1"/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 должность фельдшера ЦЗВ назначаетс</w:t>
      </w:r>
      <w:r w:rsidRPr="00C64FD8">
        <w:rPr>
          <w:color w:val="0D0D0D" w:themeColor="text1" w:themeTint="F2"/>
        </w:rPr>
        <w:t>я специалист, соответствующий квалификационным требованиям к медицинским и фармацевтическим работникам</w:t>
      </w:r>
      <w:r w:rsidRPr="00C64FD8">
        <w:rPr>
          <w:color w:val="0D0D0D" w:themeColor="text1" w:themeTint="F2"/>
          <w:vertAlign w:val="superscript"/>
        </w:rPr>
        <w:footnoteReference w:id="6"/>
      </w:r>
      <w:r w:rsidRPr="00C64FD8">
        <w:rPr>
          <w:color w:val="0D0D0D" w:themeColor="text1" w:themeTint="F2"/>
        </w:rPr>
        <w:t xml:space="preserve"> со средним медицинским и фармацевтическим образованием по специальности «Лечебное дело», имеющий сертификат специалиста по специальности «Лечебное дело»</w:t>
      </w:r>
      <w:r w:rsidRPr="00C64FD8">
        <w:rPr>
          <w:color w:val="0D0D0D" w:themeColor="text1" w:themeTint="F2"/>
        </w:rPr>
        <w:t xml:space="preserve"> и прошедший обучение по дополнительным профессиональным программам повышения квалификации по вопросам профилактики заболеваний и формирования здорового образа жизни.</w:t>
      </w:r>
    </w:p>
    <w:p w:rsidR="00741664" w:rsidRPr="00C64FD8" w:rsidRDefault="006D2D9D">
      <w:pPr>
        <w:pStyle w:val="1"/>
        <w:tabs>
          <w:tab w:val="left" w:pos="2026"/>
          <w:tab w:val="left" w:pos="4776"/>
          <w:tab w:val="left" w:pos="7805"/>
        </w:tabs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 должность врача медицины здорового долголетия ЦМЗД назначается специалист,</w:t>
      </w:r>
      <w:r w:rsidRPr="00C64FD8">
        <w:rPr>
          <w:color w:val="0D0D0D" w:themeColor="text1" w:themeTint="F2"/>
        </w:rPr>
        <w:tab/>
        <w:t>соответству</w:t>
      </w:r>
      <w:r w:rsidRPr="00C64FD8">
        <w:rPr>
          <w:color w:val="0D0D0D" w:themeColor="text1" w:themeTint="F2"/>
        </w:rPr>
        <w:t>ющий</w:t>
      </w:r>
      <w:r w:rsidRPr="00C64FD8">
        <w:rPr>
          <w:color w:val="0D0D0D" w:themeColor="text1" w:themeTint="F2"/>
        </w:rPr>
        <w:tab/>
        <w:t>Квалификационным</w:t>
      </w:r>
      <w:r w:rsidRPr="00C64FD8">
        <w:rPr>
          <w:color w:val="0D0D0D" w:themeColor="text1" w:themeTint="F2"/>
        </w:rPr>
        <w:tab/>
        <w:t>требованиям</w:t>
      </w:r>
    </w:p>
    <w:p w:rsidR="00741664" w:rsidRPr="00C64FD8" w:rsidRDefault="006D2D9D">
      <w:pPr>
        <w:pStyle w:val="1"/>
        <w:ind w:firstLine="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специальности «Педиатрия», «Лечебное дело», «Общая врачебная практика (семейная медицина)», «Терапия», прошедший обучение по дополнительным профессиональным программам повышения квалификации по вопросам медицины здорово</w:t>
      </w:r>
      <w:r w:rsidRPr="00C64FD8">
        <w:rPr>
          <w:color w:val="0D0D0D" w:themeColor="text1" w:themeTint="F2"/>
        </w:rPr>
        <w:t>го долголетия.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Руководство мобильной медицинской бригадой ЦЗД(ЦМЗД) возлагается заведующим данного структурного подразделения на одного из врачей мобильной медицинской бригады.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Обеспечение и контроль деятельности мобильной медицинской бригады осуществляет </w:t>
      </w:r>
      <w:r w:rsidRPr="00C64FD8">
        <w:rPr>
          <w:color w:val="0D0D0D" w:themeColor="text1" w:themeTint="F2"/>
        </w:rPr>
        <w:t>руководитель ЦЗВ(ЦМЗД) в структуре которого она создана.</w:t>
      </w:r>
    </w:p>
    <w:p w:rsidR="00741664" w:rsidRPr="00C64FD8" w:rsidRDefault="006D2D9D">
      <w:pPr>
        <w:pStyle w:val="1"/>
        <w:numPr>
          <w:ilvl w:val="0"/>
          <w:numId w:val="6"/>
        </w:numPr>
        <w:tabs>
          <w:tab w:val="left" w:pos="894"/>
        </w:tabs>
        <w:ind w:firstLine="580"/>
        <w:jc w:val="both"/>
        <w:rPr>
          <w:color w:val="0D0D0D" w:themeColor="text1" w:themeTint="F2"/>
        </w:rPr>
        <w:sectPr w:rsidR="00741664" w:rsidRPr="00C64FD8">
          <w:headerReference w:type="even" r:id="rId19"/>
          <w:headerReference w:type="default" r:id="rId20"/>
          <w:pgSz w:w="11900" w:h="16840"/>
          <w:pgMar w:top="1220" w:right="815" w:bottom="1114" w:left="1668" w:header="0" w:footer="3" w:gutter="0"/>
          <w:pgNumType w:start="2"/>
          <w:cols w:space="720"/>
          <w:noEndnote/>
          <w:docGrid w:linePitch="360"/>
          <w15:footnoteColumns w:val="1"/>
        </w:sectPr>
      </w:pPr>
      <w:r w:rsidRPr="00C64FD8">
        <w:rPr>
          <w:color w:val="0D0D0D" w:themeColor="text1" w:themeTint="F2"/>
        </w:rPr>
        <w:t xml:space="preserve">ЦЗВ(ЦМЗД) оснащается оборудованием в соответствии со стандартом оснащения, предусмотренным приложением № 6 к </w:t>
      </w:r>
      <w:r w:rsidRPr="00C64FD8">
        <w:rPr>
          <w:color w:val="0D0D0D" w:themeColor="text1" w:themeTint="F2"/>
        </w:rPr>
        <w:t>Порядку. При обновлении номенклатурной классификации медицинских изделий код вида может быть изменен.</w:t>
      </w:r>
    </w:p>
    <w:p w:rsidR="00741664" w:rsidRPr="00C64FD8" w:rsidRDefault="006D2D9D">
      <w:pPr>
        <w:pStyle w:val="1"/>
        <w:numPr>
          <w:ilvl w:val="0"/>
          <w:numId w:val="6"/>
        </w:numPr>
        <w:tabs>
          <w:tab w:val="left" w:pos="898"/>
        </w:tabs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 рамках осуществления своих функций сотрудники ЦЗВ(ЦМЗД) взаимодействуют с сотрудниками отделений (кабинетов) медицинской профилактики для взрослых, врач</w:t>
      </w:r>
      <w:r w:rsidRPr="00C64FD8">
        <w:rPr>
          <w:color w:val="0D0D0D" w:themeColor="text1" w:themeTint="F2"/>
        </w:rPr>
        <w:t xml:space="preserve">ами-терапевтами участковыми (врачами </w:t>
      </w:r>
      <w:r w:rsidRPr="00C64FD8">
        <w:rPr>
          <w:color w:val="0D0D0D" w:themeColor="text1" w:themeTint="F2"/>
        </w:rPr>
        <w:lastRenderedPageBreak/>
        <w:t>общей практики (семейными врачами)) и врачами-специалистами медицинских организаций, оказывающих первичную медико-санитарную помощь взрослому населению, с учётом маршрутизации пациентов, установленной нормативными право</w:t>
      </w:r>
      <w:r w:rsidRPr="00C64FD8">
        <w:rPr>
          <w:color w:val="0D0D0D" w:themeColor="text1" w:themeTint="F2"/>
        </w:rPr>
        <w:t>выми актами исполнительных органов субъектов Российской Федерации в сфере охраны здоровья, а также с Центрами общественного здоровья и медицинской профилактики субъекта Российской Федерации.</w:t>
      </w:r>
    </w:p>
    <w:p w:rsidR="00741664" w:rsidRPr="00C64FD8" w:rsidRDefault="006D2D9D">
      <w:pPr>
        <w:pStyle w:val="1"/>
        <w:numPr>
          <w:ilvl w:val="0"/>
          <w:numId w:val="6"/>
        </w:numPr>
        <w:tabs>
          <w:tab w:val="left" w:pos="1162"/>
          <w:tab w:val="left" w:pos="3245"/>
          <w:tab w:val="left" w:pos="5246"/>
          <w:tab w:val="left" w:pos="8506"/>
        </w:tabs>
        <w:ind w:firstLine="58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результатам диспансерного и динамического наблюдения ЦЗВ(ЦМЗД)</w:t>
      </w:r>
      <w:r w:rsidRPr="00C64FD8">
        <w:rPr>
          <w:color w:val="0D0D0D" w:themeColor="text1" w:themeTint="F2"/>
        </w:rPr>
        <w:t xml:space="preserve"> вносит в медицинскую информационную систему медицинской организации либо непосредственно в государственную информационную систему в сфере здравоохранения субъекта Российской Федерации, если она выполняет функции медицинской информационной системы медицинс</w:t>
      </w:r>
      <w:r w:rsidRPr="00C64FD8">
        <w:rPr>
          <w:color w:val="0D0D0D" w:themeColor="text1" w:themeTint="F2"/>
        </w:rPr>
        <w:t>кой организации, для последующей передачи сведений в единую государственную информационную систему в сфере здравоохранения информацию о результатах приемов (осмотров, консультаций) медицинскими работниками, исследований и иных медицинских вмешательств, вхо</w:t>
      </w:r>
      <w:r w:rsidRPr="00C64FD8">
        <w:rPr>
          <w:color w:val="0D0D0D" w:themeColor="text1" w:themeTint="F2"/>
        </w:rPr>
        <w:t>дящих в объем диспансерного наблюдения, включая сведения о медицинской документации, сформированной в форме электронных документов, в том числе с целью предоставления лицу в возрасте 18 лет и старше услуг в сфере здравоохранения в электронной форме посредс</w:t>
      </w:r>
      <w:r w:rsidRPr="00C64FD8">
        <w:rPr>
          <w:color w:val="0D0D0D" w:themeColor="text1" w:themeTint="F2"/>
        </w:rPr>
        <w:t>твом использования федеральной государственной информационной системы «Единый портал государственных и муниципальных услуг (функций)» и иных информационных</w:t>
      </w:r>
      <w:r w:rsidRPr="00C64FD8">
        <w:rPr>
          <w:color w:val="0D0D0D" w:themeColor="text1" w:themeTint="F2"/>
        </w:rPr>
        <w:tab/>
        <w:t>систем,</w:t>
      </w:r>
      <w:r w:rsidRPr="00C64FD8">
        <w:rPr>
          <w:color w:val="0D0D0D" w:themeColor="text1" w:themeTint="F2"/>
        </w:rPr>
        <w:tab/>
        <w:t>предусмотренных</w:t>
      </w:r>
      <w:r w:rsidRPr="00C64FD8">
        <w:rPr>
          <w:color w:val="0D0D0D" w:themeColor="text1" w:themeTint="F2"/>
        </w:rPr>
        <w:tab/>
        <w:t>частью</w:t>
      </w:r>
    </w:p>
    <w:p w:rsidR="00741664" w:rsidRPr="00C64FD8" w:rsidRDefault="006D2D9D">
      <w:pPr>
        <w:pStyle w:val="1"/>
        <w:ind w:firstLine="0"/>
        <w:jc w:val="both"/>
        <w:rPr>
          <w:color w:val="0D0D0D" w:themeColor="text1" w:themeTint="F2"/>
        </w:rPr>
        <w:sectPr w:rsidR="00741664" w:rsidRPr="00C64FD8">
          <w:headerReference w:type="even" r:id="rId21"/>
          <w:headerReference w:type="default" r:id="rId22"/>
          <w:type w:val="continuous"/>
          <w:pgSz w:w="11900" w:h="16840"/>
          <w:pgMar w:top="1220" w:right="815" w:bottom="1114" w:left="1668" w:header="0" w:footer="686" w:gutter="0"/>
          <w:cols w:space="720"/>
          <w:noEndnote/>
          <w:docGrid w:linePitch="360"/>
          <w15:footnoteColumns w:val="1"/>
        </w:sectPr>
      </w:pPr>
      <w:r w:rsidRPr="00C64FD8">
        <w:rPr>
          <w:color w:val="0D0D0D" w:themeColor="text1" w:themeTint="F2"/>
        </w:rPr>
        <w:t>5 статьи 91 Федерального закона № 323-ФЗ.</w:t>
      </w:r>
    </w:p>
    <w:p w:rsidR="00741664" w:rsidRPr="00C64FD8" w:rsidRDefault="006D2D9D" w:rsidP="001B4D15">
      <w:pPr>
        <w:pStyle w:val="1"/>
        <w:tabs>
          <w:tab w:val="left" w:leader="underscore" w:pos="1027"/>
          <w:tab w:val="left" w:leader="underscore" w:pos="2774"/>
          <w:tab w:val="left" w:leader="underscore" w:pos="5122"/>
        </w:tabs>
        <w:spacing w:before="400" w:after="640" w:line="240" w:lineRule="auto"/>
        <w:ind w:firstLine="0"/>
        <w:jc w:val="right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Приложение № 5</w:t>
      </w:r>
      <w:r w:rsidRPr="00C64FD8">
        <w:rPr>
          <w:color w:val="0D0D0D" w:themeColor="text1" w:themeTint="F2"/>
        </w:rPr>
        <w:br/>
        <w:t>к Порядку организации</w:t>
      </w:r>
      <w:r w:rsidRPr="00C64FD8">
        <w:rPr>
          <w:color w:val="0D0D0D" w:themeColor="text1" w:themeTint="F2"/>
        </w:rPr>
        <w:br/>
        <w:t>и осуществления профилактики</w:t>
      </w:r>
      <w:r w:rsidRPr="00C64FD8">
        <w:rPr>
          <w:color w:val="0D0D0D" w:themeColor="text1" w:themeTint="F2"/>
        </w:rPr>
        <w:br/>
        <w:t>неинфекционных заболеваний</w:t>
      </w:r>
      <w:r w:rsidRPr="00C64FD8">
        <w:rPr>
          <w:color w:val="0D0D0D" w:themeColor="text1" w:themeTint="F2"/>
        </w:rPr>
        <w:br/>
        <w:t>и проведения мероприятий</w:t>
      </w:r>
      <w:r w:rsidRPr="00C64FD8">
        <w:rPr>
          <w:color w:val="0D0D0D" w:themeColor="text1" w:themeTint="F2"/>
        </w:rPr>
        <w:br/>
        <w:t>по формированию здорового образа</w:t>
      </w:r>
      <w:r w:rsidRPr="00C64FD8">
        <w:rPr>
          <w:color w:val="0D0D0D" w:themeColor="text1" w:themeTint="F2"/>
        </w:rPr>
        <w:br/>
        <w:t>жизни в медицинских организациях,</w:t>
      </w:r>
      <w:r w:rsidRPr="00C64FD8">
        <w:rPr>
          <w:color w:val="0D0D0D" w:themeColor="text1" w:themeTint="F2"/>
        </w:rPr>
        <w:br/>
        <w:t>утве</w:t>
      </w:r>
      <w:r w:rsidRPr="00C64FD8">
        <w:rPr>
          <w:color w:val="0D0D0D" w:themeColor="text1" w:themeTint="F2"/>
        </w:rPr>
        <w:t>ржденному приказом</w:t>
      </w:r>
      <w:r w:rsidRPr="00C64FD8">
        <w:rPr>
          <w:color w:val="0D0D0D" w:themeColor="text1" w:themeTint="F2"/>
        </w:rPr>
        <w:br/>
        <w:t>Министерства здравоохранения</w:t>
      </w:r>
      <w:r w:rsidRPr="00C64FD8">
        <w:rPr>
          <w:color w:val="0D0D0D" w:themeColor="text1" w:themeTint="F2"/>
        </w:rPr>
        <w:br/>
        <w:t>Российской Федерации</w:t>
      </w:r>
      <w:r w:rsidRPr="00C64FD8">
        <w:rPr>
          <w:color w:val="0D0D0D" w:themeColor="text1" w:themeTint="F2"/>
        </w:rPr>
        <w:br/>
        <w:t>от «</w:t>
      </w:r>
      <w:r w:rsidRPr="00C64FD8">
        <w:rPr>
          <w:color w:val="0D0D0D" w:themeColor="text1" w:themeTint="F2"/>
        </w:rPr>
        <w:tab/>
        <w:t xml:space="preserve">» </w:t>
      </w:r>
      <w:r w:rsidRPr="00C64FD8">
        <w:rPr>
          <w:color w:val="0D0D0D" w:themeColor="text1" w:themeTint="F2"/>
        </w:rPr>
        <w:tab/>
        <w:t xml:space="preserve">2027 г. № </w:t>
      </w:r>
      <w:r w:rsidRPr="00C64FD8">
        <w:rPr>
          <w:color w:val="0D0D0D" w:themeColor="text1" w:themeTint="F2"/>
        </w:rPr>
        <w:tab/>
      </w:r>
    </w:p>
    <w:p w:rsidR="00741664" w:rsidRPr="00C64FD8" w:rsidRDefault="006D2D9D">
      <w:pPr>
        <w:pStyle w:val="1"/>
        <w:spacing w:after="400"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b/>
          <w:bCs/>
          <w:color w:val="0D0D0D" w:themeColor="text1" w:themeTint="F2"/>
        </w:rPr>
        <w:t>Рекомендуемые штатные нормативы Центра здоровья для взрослых</w:t>
      </w:r>
      <w:r w:rsidRPr="00C64FD8">
        <w:rPr>
          <w:b/>
          <w:bCs/>
          <w:color w:val="0D0D0D" w:themeColor="text1" w:themeTint="F2"/>
        </w:rPr>
        <w:br/>
        <w:t>(Центра медицины здорового долголетия),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107"/>
        <w:gridCol w:w="3408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№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Наименование должности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Количество должностей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258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 xml:space="preserve">Заведующий </w:t>
            </w:r>
            <w:r w:rsidRPr="00C64FD8">
              <w:rPr>
                <w:color w:val="0D0D0D" w:themeColor="text1" w:themeTint="F2"/>
              </w:rPr>
              <w:t>(главный врач, начальник) Центром здоровья для взрослых (Центром медицины здорового долголетия) (заведующий (начальник) Центром здоровья для взрослых (Центром медицины здорового долголетия) - врач-специалист, специалист)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2.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Врач по медицинской</w:t>
            </w:r>
            <w:r w:rsidRPr="00C64FD8">
              <w:rPr>
                <w:color w:val="0D0D0D" w:themeColor="text1" w:themeTint="F2"/>
              </w:rPr>
              <w:t xml:space="preserve"> профилактике (фельдшер) (Врач по медицине здорового долголетия)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3 должностей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3.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Медицинский психолог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1 должности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4.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Медицинская сестра (медицинский брат)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3 должностей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5.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Врач-диетолог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6.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Врач-невролог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7.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Специалист по лечебной физической культуре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1 должности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8.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Администратор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1 должности</w:t>
            </w:r>
          </w:p>
        </w:tc>
      </w:tr>
    </w:tbl>
    <w:p w:rsidR="001B4D15" w:rsidRPr="00C64FD8" w:rsidRDefault="001B4D15" w:rsidP="001B4D15">
      <w:pPr>
        <w:pStyle w:val="1"/>
        <w:spacing w:line="240" w:lineRule="auto"/>
        <w:ind w:firstLine="0"/>
        <w:jc w:val="right"/>
        <w:rPr>
          <w:color w:val="0D0D0D" w:themeColor="text1" w:themeTint="F2"/>
        </w:rPr>
      </w:pPr>
    </w:p>
    <w:p w:rsidR="001B4D15" w:rsidRPr="00C64FD8" w:rsidRDefault="001B4D15" w:rsidP="001B4D15">
      <w:pPr>
        <w:pStyle w:val="1"/>
        <w:spacing w:line="240" w:lineRule="auto"/>
        <w:ind w:firstLine="0"/>
        <w:jc w:val="right"/>
        <w:rPr>
          <w:color w:val="0D0D0D" w:themeColor="text1" w:themeTint="F2"/>
        </w:rPr>
      </w:pPr>
    </w:p>
    <w:p w:rsidR="001B4D15" w:rsidRPr="00C64FD8" w:rsidRDefault="001B4D15" w:rsidP="001B4D15">
      <w:pPr>
        <w:pStyle w:val="1"/>
        <w:spacing w:line="240" w:lineRule="auto"/>
        <w:ind w:firstLine="0"/>
        <w:jc w:val="right"/>
        <w:rPr>
          <w:color w:val="0D0D0D" w:themeColor="text1" w:themeTint="F2"/>
        </w:rPr>
      </w:pPr>
    </w:p>
    <w:p w:rsidR="001B4D15" w:rsidRPr="00C64FD8" w:rsidRDefault="001B4D15" w:rsidP="001B4D15">
      <w:pPr>
        <w:pStyle w:val="1"/>
        <w:spacing w:line="240" w:lineRule="auto"/>
        <w:ind w:firstLine="0"/>
        <w:jc w:val="right"/>
        <w:rPr>
          <w:color w:val="0D0D0D" w:themeColor="text1" w:themeTint="F2"/>
        </w:rPr>
      </w:pPr>
    </w:p>
    <w:p w:rsidR="001B4D15" w:rsidRPr="00C64FD8" w:rsidRDefault="001B4D15" w:rsidP="001B4D15">
      <w:pPr>
        <w:pStyle w:val="1"/>
        <w:spacing w:line="240" w:lineRule="auto"/>
        <w:ind w:firstLine="0"/>
        <w:jc w:val="right"/>
        <w:rPr>
          <w:color w:val="0D0D0D" w:themeColor="text1" w:themeTint="F2"/>
        </w:rPr>
      </w:pPr>
    </w:p>
    <w:p w:rsidR="001B4D15" w:rsidRPr="00C64FD8" w:rsidRDefault="001B4D15" w:rsidP="001B4D15">
      <w:pPr>
        <w:pStyle w:val="1"/>
        <w:spacing w:line="240" w:lineRule="auto"/>
        <w:ind w:firstLine="0"/>
        <w:jc w:val="right"/>
        <w:rPr>
          <w:color w:val="0D0D0D" w:themeColor="text1" w:themeTint="F2"/>
        </w:rPr>
      </w:pPr>
    </w:p>
    <w:p w:rsidR="00741664" w:rsidRPr="00C64FD8" w:rsidRDefault="006D2D9D" w:rsidP="001B4D15">
      <w:pPr>
        <w:pStyle w:val="1"/>
        <w:spacing w:line="240" w:lineRule="auto"/>
        <w:ind w:firstLine="0"/>
        <w:jc w:val="right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Приложение № 6</w:t>
      </w:r>
    </w:p>
    <w:p w:rsidR="00741664" w:rsidRPr="00C64FD8" w:rsidRDefault="006D2D9D" w:rsidP="001B4D15">
      <w:pPr>
        <w:pStyle w:val="1"/>
        <w:spacing w:line="240" w:lineRule="auto"/>
        <w:ind w:firstLine="0"/>
        <w:jc w:val="right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к Порядку организации</w:t>
      </w:r>
      <w:r w:rsidRPr="00C64FD8">
        <w:rPr>
          <w:color w:val="0D0D0D" w:themeColor="text1" w:themeTint="F2"/>
        </w:rPr>
        <w:br/>
        <w:t>и осуществления профилактики</w:t>
      </w:r>
      <w:r w:rsidRPr="00C64FD8">
        <w:rPr>
          <w:color w:val="0D0D0D" w:themeColor="text1" w:themeTint="F2"/>
        </w:rPr>
        <w:br/>
        <w:t>неинфекционных заболеваний</w:t>
      </w:r>
      <w:r w:rsidRPr="00C64FD8">
        <w:rPr>
          <w:color w:val="0D0D0D" w:themeColor="text1" w:themeTint="F2"/>
        </w:rPr>
        <w:br/>
        <w:t>и проведения мероприятий</w:t>
      </w:r>
      <w:r w:rsidRPr="00C64FD8">
        <w:rPr>
          <w:color w:val="0D0D0D" w:themeColor="text1" w:themeTint="F2"/>
        </w:rPr>
        <w:br/>
        <w:t xml:space="preserve">по формированию здорового </w:t>
      </w:r>
      <w:r w:rsidRPr="00C64FD8">
        <w:rPr>
          <w:color w:val="0D0D0D" w:themeColor="text1" w:themeTint="F2"/>
        </w:rPr>
        <w:t>образа</w:t>
      </w:r>
      <w:r w:rsidRPr="00C64FD8">
        <w:rPr>
          <w:color w:val="0D0D0D" w:themeColor="text1" w:themeTint="F2"/>
        </w:rPr>
        <w:br/>
        <w:t>жизни в медицинских организациях,</w:t>
      </w:r>
      <w:r w:rsidRPr="00C64FD8">
        <w:rPr>
          <w:color w:val="0D0D0D" w:themeColor="text1" w:themeTint="F2"/>
        </w:rPr>
        <w:br/>
        <w:t>утвержденному приказом</w:t>
      </w:r>
      <w:r w:rsidRPr="00C64FD8">
        <w:rPr>
          <w:color w:val="0D0D0D" w:themeColor="text1" w:themeTint="F2"/>
        </w:rPr>
        <w:br/>
        <w:t>Министерства здравоохранения</w:t>
      </w:r>
    </w:p>
    <w:p w:rsidR="00741664" w:rsidRPr="00C64FD8" w:rsidRDefault="006D2D9D" w:rsidP="001B4D15">
      <w:pPr>
        <w:pStyle w:val="1"/>
        <w:tabs>
          <w:tab w:val="left" w:leader="underscore" w:pos="1027"/>
          <w:tab w:val="left" w:leader="underscore" w:pos="2774"/>
          <w:tab w:val="left" w:leader="underscore" w:pos="5122"/>
        </w:tabs>
        <w:spacing w:after="320" w:line="240" w:lineRule="auto"/>
        <w:ind w:firstLine="0"/>
        <w:jc w:val="right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Российской Федерации</w:t>
      </w:r>
      <w:r w:rsidRPr="00C64FD8">
        <w:rPr>
          <w:color w:val="0D0D0D" w:themeColor="text1" w:themeTint="F2"/>
        </w:rPr>
        <w:br/>
        <w:t>от «</w:t>
      </w:r>
      <w:r w:rsidRPr="00C64FD8">
        <w:rPr>
          <w:color w:val="0D0D0D" w:themeColor="text1" w:themeTint="F2"/>
        </w:rPr>
        <w:tab/>
        <w:t xml:space="preserve">» </w:t>
      </w:r>
      <w:r w:rsidRPr="00C64FD8">
        <w:rPr>
          <w:color w:val="0D0D0D" w:themeColor="text1" w:themeTint="F2"/>
        </w:rPr>
        <w:tab/>
        <w:t xml:space="preserve">2027 г. № </w:t>
      </w:r>
      <w:r w:rsidRPr="00C64FD8">
        <w:rPr>
          <w:color w:val="0D0D0D" w:themeColor="text1" w:themeTint="F2"/>
        </w:rPr>
        <w:tab/>
      </w:r>
    </w:p>
    <w:p w:rsidR="00741664" w:rsidRPr="00C64FD8" w:rsidRDefault="006D2D9D">
      <w:pPr>
        <w:pStyle w:val="1"/>
        <w:spacing w:after="540"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b/>
          <w:bCs/>
          <w:color w:val="0D0D0D" w:themeColor="text1" w:themeTint="F2"/>
        </w:rPr>
        <w:t>Стандарт оснащения Центра здоровья для взрослых (Центра медицины</w:t>
      </w:r>
      <w:r w:rsidRPr="00C64FD8">
        <w:rPr>
          <w:b/>
          <w:bCs/>
          <w:color w:val="0D0D0D" w:themeColor="text1" w:themeTint="F2"/>
        </w:rPr>
        <w:br/>
        <w:t>здорового долголетия)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554"/>
        <w:gridCol w:w="1843"/>
        <w:gridCol w:w="1565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33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Код вида медицинского изделия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в соответствии с номенклатур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ной</w:t>
            </w:r>
            <w:hyperlink r:id="rId23" w:history="1">
              <w:r w:rsidRPr="00C64FD8">
                <w:rPr>
                  <w:color w:val="0D0D0D" w:themeColor="text1" w:themeTint="F2"/>
                  <w:sz w:val="24"/>
                  <w:szCs w:val="24"/>
                </w:rPr>
                <w:t xml:space="preserve"> классифи</w:t>
              </w:r>
              <w:r w:rsidRPr="00C64FD8">
                <w:rPr>
                  <w:color w:val="0D0D0D" w:themeColor="text1" w:themeTint="F2"/>
                  <w:sz w:val="24"/>
                  <w:szCs w:val="24"/>
                </w:rPr>
                <w:softHyphen/>
              </w:r>
            </w:hyperlink>
            <w:hyperlink r:id="rId24" w:history="1">
              <w:r w:rsidRPr="00C64FD8">
                <w:rPr>
                  <w:color w:val="0D0D0D" w:themeColor="text1" w:themeTint="F2"/>
                  <w:sz w:val="24"/>
                  <w:szCs w:val="24"/>
                </w:rPr>
                <w:t>кацие</w:t>
              </w:r>
            </w:hyperlink>
            <w:r w:rsidRPr="00C64FD8">
              <w:rPr>
                <w:color w:val="0D0D0D" w:themeColor="text1" w:themeTint="F2"/>
                <w:sz w:val="24"/>
                <w:szCs w:val="24"/>
              </w:rPr>
              <w:t>й</w:t>
            </w:r>
            <w:r w:rsidRPr="00C64FD8">
              <w:rPr>
                <w:color w:val="0D0D0D" w:themeColor="text1" w:themeTint="F2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Наименование вида медицинского изделия в соот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 xml:space="preserve">ветствии с номенклатурной </w:t>
            </w:r>
            <w:hyperlink r:id="rId25" w:history="1">
              <w:r w:rsidRPr="00C64FD8">
                <w:rPr>
                  <w:color w:val="0D0D0D" w:themeColor="text1" w:themeTint="F2"/>
                  <w:sz w:val="24"/>
                  <w:szCs w:val="24"/>
                </w:rPr>
                <w:t>классификацией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Наименование оборудования (оснащения)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Требуемое количество, штук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 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216630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Аппарат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электронный для измерения артериального давления автоматический, портативный, с манжетой на плечо/запястье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Тонометр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216350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Аппарат электронный для измерения артериального давления с автоматическим накачиванием воздуха, стационарный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218430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Аппарат для измерения артериального давления телеметрический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239410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Аппарат для измерения артериального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</w:tbl>
    <w:p w:rsidR="00741664" w:rsidRPr="00C64FD8" w:rsidRDefault="00741664">
      <w:pPr>
        <w:spacing w:line="1" w:lineRule="exact"/>
        <w:rPr>
          <w:color w:val="0D0D0D" w:themeColor="text1" w:themeTint="F2"/>
        </w:rPr>
        <w:sectPr w:rsidR="00741664" w:rsidRPr="00C64FD8">
          <w:headerReference w:type="even" r:id="rId26"/>
          <w:headerReference w:type="default" r:id="rId27"/>
          <w:footnotePr>
            <w:numFmt w:val="upperRoman"/>
          </w:footnotePr>
          <w:pgSz w:w="11900" w:h="16840"/>
          <w:pgMar w:top="1220" w:right="646" w:bottom="1153" w:left="1606" w:header="792" w:footer="725" w:gutter="0"/>
          <w:pgNumType w:start="16"/>
          <w:cols w:space="720"/>
          <w:noEndnote/>
          <w:docGrid w:linePitch="360"/>
          <w15:footnoteColumns w:val="1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554"/>
        <w:gridCol w:w="1843"/>
        <w:gridCol w:w="1565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33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давления анероидный механический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122850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Аппарат для измерения артериального давления электрический с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ручным нагнетанием, портативный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 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344110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Система мониторинга глюкозы ИВД, для домашнего использования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Экспресс- анализатор для определения глюкозы в крови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300680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Система мониторинга глюкозы в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крови для домашнего использования/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исполь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зования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у постели больного ИВД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344120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Система мониторинга глюкозы ИВД для использования вблизи пациента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300690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Глюкометр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для индивидуального использования/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исполь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зования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у постели больного ИВД, питание от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батареи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241360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Анализатор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монооксида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углерода в выдыхаемом воздухе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Анализатор окиси углерода выдыхаемого воздуха с определением карбоксигемо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глобина (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смокелайзер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04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377900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Анализатор нескольких газов в выдыхаемом воздухе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232490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Спирометр диагностический, профессиональный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Спирометр (портативный с одноразовыми мундштуками)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104210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Пикфлуометр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цифровой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329590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33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Спирометр-монитор механический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258800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Весы напольные, электронные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Весы напольные электронные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157600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33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Ростомер медицинский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33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Ростомер электронный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7 (необходимо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187250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Стол для осмотра/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терапевти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33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Кушетка медицинская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</w:tbl>
    <w:p w:rsidR="00741664" w:rsidRPr="00C64FD8" w:rsidRDefault="006D2D9D">
      <w:pPr>
        <w:spacing w:line="1" w:lineRule="exact"/>
        <w:rPr>
          <w:color w:val="0D0D0D" w:themeColor="text1" w:themeTint="F2"/>
        </w:rPr>
      </w:pPr>
      <w:r w:rsidRPr="00C64FD8">
        <w:rPr>
          <w:color w:val="0D0D0D" w:themeColor="text1" w:themeTint="F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554"/>
        <w:gridCol w:w="1843"/>
        <w:gridCol w:w="1565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lastRenderedPageBreak/>
              <w:t>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ческих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процедур, механический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187150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Стол для осмотра/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терапевти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ческих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процедур, с питанием от сети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187220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Стол для осмотра/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терапевти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ческих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процедур, с гидравлическим приводом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8 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185890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Контейнер для стерилизации/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дезин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-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фекции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>, многоразового использования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Контейнер для замачивания одноразовых мундштуков, тест-полосок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269850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Контейнер для системы химической дезинфекции медицинских инструментов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043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210270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Анализатор состава тела биоэлектрический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Биоимпеданс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- метр для анализа внутренних сред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организма (определение соотношения воды, мышечной и жировой ткани в организме)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103800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Динамометр/изме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ритель силы щипка ручной, электронный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Динамометр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103780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Динамометр/изме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ритель силы щипка ручной, механический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103790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both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Динамометр для спины / ног/груди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355260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Динамометр для спины / ног/груди без электропитания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741664">
            <w:pPr>
              <w:rPr>
                <w:color w:val="0D0D0D" w:themeColor="text1" w:themeTint="F2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192120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 xml:space="preserve">Система определения риска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сердечно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сосудистых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заболеваний периферических артерий тонометрическая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Система оценки эндотелиаль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ной функции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24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</w:tbl>
    <w:p w:rsidR="00741664" w:rsidRPr="00C64FD8" w:rsidRDefault="006D2D9D">
      <w:pPr>
        <w:spacing w:line="1" w:lineRule="exact"/>
        <w:rPr>
          <w:color w:val="0D0D0D" w:themeColor="text1" w:themeTint="F2"/>
        </w:rPr>
      </w:pPr>
      <w:r w:rsidRPr="00C64FD8">
        <w:rPr>
          <w:color w:val="0D0D0D" w:themeColor="text1" w:themeTint="F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554"/>
        <w:gridCol w:w="1843"/>
        <w:gridCol w:w="1565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106670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Плетизмограф для исследования конечностей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741664">
            <w:pPr>
              <w:rPr>
                <w:color w:val="0D0D0D" w:themeColor="text1" w:themeTint="F2"/>
                <w:sz w:val="10"/>
                <w:szCs w:val="10"/>
              </w:rPr>
            </w:pP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997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12 (необходимо наличие одной из указанных позиций)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175960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Система оценки психологического статуса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Комплекс компьютерный для психологи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 xml:space="preserve">ческого тестирования Комплекс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аппаратно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программный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с комплектом 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компьютери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зированных приборов для оценки уровня психофизиоло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 xml:space="preserve">гического состояния и параметров физического развития Комплекс </w:t>
            </w:r>
            <w:proofErr w:type="spellStart"/>
            <w:r w:rsidRPr="00C64FD8">
              <w:rPr>
                <w:color w:val="0D0D0D" w:themeColor="text1" w:themeTint="F2"/>
                <w:sz w:val="24"/>
                <w:szCs w:val="24"/>
              </w:rPr>
              <w:t>аппаратно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программный</w:t>
            </w:r>
            <w:proofErr w:type="spellEnd"/>
            <w:r w:rsidRPr="00C64FD8">
              <w:rPr>
                <w:color w:val="0D0D0D" w:themeColor="text1" w:themeTint="F2"/>
                <w:sz w:val="24"/>
                <w:szCs w:val="24"/>
              </w:rPr>
              <w:t xml:space="preserve"> с комплектом компьютери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зированных приборов для оценки уровня психофизиоло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гического состояния, параметров фи</w:t>
            </w:r>
            <w:r w:rsidRPr="00C64FD8">
              <w:rPr>
                <w:color w:val="0D0D0D" w:themeColor="text1" w:themeTint="F2"/>
                <w:sz w:val="24"/>
                <w:szCs w:val="24"/>
              </w:rPr>
              <w:t>зического развития и регистрации электрокардио</w:t>
            </w:r>
            <w:r w:rsidRPr="00C64FD8">
              <w:rPr>
                <w:color w:val="0D0D0D" w:themeColor="text1" w:themeTint="F2"/>
                <w:sz w:val="24"/>
                <w:szCs w:val="24"/>
              </w:rPr>
              <w:softHyphen/>
              <w:t>граммы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C64FD8">
              <w:rPr>
                <w:color w:val="0D0D0D" w:themeColor="text1" w:themeTint="F2"/>
                <w:sz w:val="24"/>
                <w:szCs w:val="24"/>
              </w:rPr>
              <w:t>не менее 2</w:t>
            </w:r>
          </w:p>
        </w:tc>
      </w:tr>
    </w:tbl>
    <w:p w:rsidR="00741664" w:rsidRPr="00C64FD8" w:rsidRDefault="00741664">
      <w:pPr>
        <w:spacing w:after="3339" w:line="1" w:lineRule="exact"/>
        <w:rPr>
          <w:color w:val="0D0D0D" w:themeColor="text1" w:themeTint="F2"/>
        </w:rPr>
      </w:pPr>
    </w:p>
    <w:p w:rsidR="00741664" w:rsidRPr="00C64FD8" w:rsidRDefault="006D2D9D">
      <w:pPr>
        <w:pStyle w:val="22"/>
        <w:rPr>
          <w:color w:val="0D0D0D" w:themeColor="text1" w:themeTint="F2"/>
        </w:rPr>
        <w:sectPr w:rsidR="00741664" w:rsidRPr="00C64FD8">
          <w:headerReference w:type="even" r:id="rId28"/>
          <w:headerReference w:type="default" r:id="rId29"/>
          <w:footnotePr>
            <w:numFmt w:val="upperRoman"/>
          </w:footnotePr>
          <w:pgSz w:w="11900" w:h="16840"/>
          <w:pgMar w:top="1220" w:right="646" w:bottom="1153" w:left="1606" w:header="0" w:footer="725" w:gutter="0"/>
          <w:pgNumType w:start="2"/>
          <w:cols w:space="720"/>
          <w:noEndnote/>
          <w:docGrid w:linePitch="360"/>
          <w15:footnoteColumns w:val="1"/>
        </w:sectPr>
      </w:pPr>
      <w:r w:rsidRPr="00C64FD8">
        <w:rPr>
          <w:color w:val="0D0D0D" w:themeColor="text1" w:themeTint="F2"/>
          <w:vertAlign w:val="superscript"/>
        </w:rPr>
        <w:t>1</w:t>
      </w:r>
      <w:r w:rsidRPr="00C64FD8">
        <w:rPr>
          <w:color w:val="0D0D0D" w:themeColor="text1" w:themeTint="F2"/>
        </w:rPr>
        <w:t>Пункт 2 статьи 38 Федерального закона № 323-ФЗ.</w:t>
      </w:r>
    </w:p>
    <w:p w:rsidR="00741664" w:rsidRPr="00C64FD8" w:rsidRDefault="006D2D9D">
      <w:pPr>
        <w:pStyle w:val="1"/>
        <w:spacing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Приложение № 7</w:t>
      </w:r>
      <w:r w:rsidRPr="00C64FD8">
        <w:rPr>
          <w:color w:val="0D0D0D" w:themeColor="text1" w:themeTint="F2"/>
        </w:rPr>
        <w:br/>
        <w:t>к Порядку организации</w:t>
      </w:r>
      <w:r w:rsidRPr="00C64FD8">
        <w:rPr>
          <w:color w:val="0D0D0D" w:themeColor="text1" w:themeTint="F2"/>
        </w:rPr>
        <w:br/>
        <w:t xml:space="preserve">и </w:t>
      </w:r>
      <w:r w:rsidRPr="00C64FD8">
        <w:rPr>
          <w:color w:val="0D0D0D" w:themeColor="text1" w:themeTint="F2"/>
        </w:rPr>
        <w:t>осуществления профилактики</w:t>
      </w:r>
      <w:r w:rsidRPr="00C64FD8">
        <w:rPr>
          <w:color w:val="0D0D0D" w:themeColor="text1" w:themeTint="F2"/>
        </w:rPr>
        <w:br/>
        <w:t>неинфекционных заболеваний</w:t>
      </w:r>
      <w:r w:rsidRPr="00C64FD8">
        <w:rPr>
          <w:color w:val="0D0D0D" w:themeColor="text1" w:themeTint="F2"/>
        </w:rPr>
        <w:br/>
        <w:t>и проведения мероприятий</w:t>
      </w:r>
      <w:r w:rsidRPr="00C64FD8">
        <w:rPr>
          <w:color w:val="0D0D0D" w:themeColor="text1" w:themeTint="F2"/>
        </w:rPr>
        <w:br/>
        <w:t>по формированию здорового образа</w:t>
      </w:r>
      <w:r w:rsidRPr="00C64FD8">
        <w:rPr>
          <w:color w:val="0D0D0D" w:themeColor="text1" w:themeTint="F2"/>
        </w:rPr>
        <w:br/>
        <w:t>жизни в медицинских организациях,</w:t>
      </w:r>
      <w:r w:rsidRPr="00C64FD8">
        <w:rPr>
          <w:color w:val="0D0D0D" w:themeColor="text1" w:themeTint="F2"/>
        </w:rPr>
        <w:br/>
        <w:t>утвержденному приказом</w:t>
      </w:r>
      <w:r w:rsidRPr="00C64FD8">
        <w:rPr>
          <w:color w:val="0D0D0D" w:themeColor="text1" w:themeTint="F2"/>
        </w:rPr>
        <w:br/>
        <w:t>Министерства здравоохранения</w:t>
      </w:r>
      <w:r w:rsidRPr="00C64FD8">
        <w:rPr>
          <w:color w:val="0D0D0D" w:themeColor="text1" w:themeTint="F2"/>
        </w:rPr>
        <w:br/>
        <w:t>Российской Федерации</w:t>
      </w:r>
    </w:p>
    <w:p w:rsidR="00741664" w:rsidRPr="00C64FD8" w:rsidRDefault="006D2D9D">
      <w:pPr>
        <w:spacing w:line="1" w:lineRule="exact"/>
        <w:rPr>
          <w:color w:val="0D0D0D" w:themeColor="text1" w:themeTint="F2"/>
        </w:rPr>
      </w:pPr>
      <w:r w:rsidRPr="00C64FD8">
        <w:rPr>
          <w:noProof/>
          <w:color w:val="0D0D0D" w:themeColor="text1" w:themeTint="F2"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3656330</wp:posOffset>
                </wp:positionH>
                <wp:positionV relativeFrom="paragraph">
                  <wp:posOffset>0</wp:posOffset>
                </wp:positionV>
                <wp:extent cx="770890" cy="21653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8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1664" w:rsidRDefault="006D2D9D">
                            <w:pPr>
                              <w:pStyle w:val="1"/>
                              <w:tabs>
                                <w:tab w:val="left" w:pos="1032"/>
                              </w:tabs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t>от «</w:t>
                            </w:r>
                            <w:r>
                              <w:tab/>
                              <w:t>»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287.90000000000003pt;margin-top:0;width:60.700000000000003pt;height:17.0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0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от «</w:t>
                        <w:tab/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C64FD8">
        <w:rPr>
          <w:noProof/>
          <w:color w:val="0D0D0D" w:themeColor="text1" w:themeTint="F2"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5420995</wp:posOffset>
                </wp:positionH>
                <wp:positionV relativeFrom="paragraph">
                  <wp:posOffset>0</wp:posOffset>
                </wp:positionV>
                <wp:extent cx="762000" cy="21653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1664" w:rsidRDefault="006D2D9D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>2027 г. №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26.85000000000002pt;margin-top:0;width:60.pt;height:17.050000000000001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2027 г. №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B4D15" w:rsidRPr="00C64FD8" w:rsidRDefault="001B4D15">
      <w:pPr>
        <w:pStyle w:val="1"/>
        <w:spacing w:after="300" w:line="240" w:lineRule="auto"/>
        <w:ind w:firstLine="0"/>
        <w:jc w:val="center"/>
        <w:rPr>
          <w:b/>
          <w:bCs/>
          <w:color w:val="0D0D0D" w:themeColor="text1" w:themeTint="F2"/>
        </w:rPr>
      </w:pPr>
    </w:p>
    <w:p w:rsidR="00741664" w:rsidRPr="00C64FD8" w:rsidRDefault="006D2D9D">
      <w:pPr>
        <w:pStyle w:val="1"/>
        <w:spacing w:after="300"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b/>
          <w:bCs/>
          <w:color w:val="0D0D0D" w:themeColor="text1" w:themeTint="F2"/>
        </w:rPr>
        <w:t xml:space="preserve">Правила </w:t>
      </w:r>
      <w:r w:rsidRPr="00C64FD8">
        <w:rPr>
          <w:b/>
          <w:bCs/>
          <w:color w:val="0D0D0D" w:themeColor="text1" w:themeTint="F2"/>
        </w:rPr>
        <w:t>организации деятельности Центра общественного здоровья</w:t>
      </w:r>
      <w:r w:rsidRPr="00C64FD8">
        <w:rPr>
          <w:b/>
          <w:bCs/>
          <w:color w:val="0D0D0D" w:themeColor="text1" w:themeTint="F2"/>
        </w:rPr>
        <w:br/>
        <w:t>и медицинской профилактики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047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Настоящие Правила определяют порядок организации деятельности Центра общественного здоровья и медицинской профилактики субъекта Российской Федерации (далее - ЦОЗМП).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047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Регионал</w:t>
      </w:r>
      <w:r w:rsidRPr="00C64FD8">
        <w:rPr>
          <w:color w:val="0D0D0D" w:themeColor="text1" w:themeTint="F2"/>
        </w:rPr>
        <w:t>ьный (республиканский, краевой, областной, окружной) ЦОЗМП является самостоятельной медицинской организацией особого типа, осуществляющей координацию и методическое сопровождение мероприятий по укреплению общественного здоровья и медицинской профилактике в</w:t>
      </w:r>
      <w:r w:rsidRPr="00C64FD8">
        <w:rPr>
          <w:color w:val="0D0D0D" w:themeColor="text1" w:themeTint="F2"/>
        </w:rPr>
        <w:t xml:space="preserve"> субъекте Российской Федерации.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042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Решением исполнительного органа субъекта Российской Федерации в сфере охраны здоровья могут быть организованы муниципальные (межмуниципальные, межрайонные) ЦОЗМП, являющиеся структурными подразделениями (филиалами) региональ</w:t>
      </w:r>
      <w:r w:rsidRPr="00C64FD8">
        <w:rPr>
          <w:color w:val="0D0D0D" w:themeColor="text1" w:themeTint="F2"/>
        </w:rPr>
        <w:t>ного ЦОЗМП, исходя из конкретных условий субъекта Российской Федерации.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742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Основными направлениями деятельности ЦОЗМП являются: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стратегическое планирование мероприятий по укреплению здоровья в субъекте Российской Федерации;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мониторинг распространенности факто</w:t>
      </w:r>
      <w:r w:rsidRPr="00C64FD8">
        <w:rPr>
          <w:color w:val="0D0D0D" w:themeColor="text1" w:themeTint="F2"/>
        </w:rPr>
        <w:t>ров риска развития заболеваний в субъекте Российской Федерации;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разработка, реализация и мониторинг программ укрепления здоровья;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внедрение инновационных технологий и сервисов поддержки ведения здорового образа жизни;</w:t>
      </w:r>
    </w:p>
    <w:p w:rsidR="00741664" w:rsidRPr="00C64FD8" w:rsidRDefault="006D2D9D">
      <w:pPr>
        <w:pStyle w:val="1"/>
        <w:spacing w:after="160"/>
        <w:ind w:firstLine="720"/>
        <w:jc w:val="both"/>
        <w:rPr>
          <w:color w:val="0D0D0D" w:themeColor="text1" w:themeTint="F2"/>
        </w:rPr>
        <w:sectPr w:rsidR="00741664" w:rsidRPr="00C64FD8">
          <w:headerReference w:type="even" r:id="rId30"/>
          <w:headerReference w:type="default" r:id="rId31"/>
          <w:footnotePr>
            <w:numFmt w:val="upperRoman"/>
          </w:footnotePr>
          <w:pgSz w:w="11900" w:h="16840"/>
          <w:pgMar w:top="1220" w:right="646" w:bottom="1153" w:left="1606" w:header="792" w:footer="725" w:gutter="0"/>
          <w:pgNumType w:start="21"/>
          <w:cols w:space="720"/>
          <w:noEndnote/>
          <w:docGrid w:linePitch="360"/>
          <w15:footnoteColumns w:val="1"/>
        </w:sectPr>
      </w:pPr>
      <w:r w:rsidRPr="00C64FD8">
        <w:rPr>
          <w:color w:val="0D0D0D" w:themeColor="text1" w:themeTint="F2"/>
        </w:rPr>
        <w:t>организация санитарно-гигиенического просвещения, повышение грамотности населения субъекта Российской Федерации в вопросах здоровья, профилактики заболеваний;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методическое сопровождение деятельности медицинских организаций по вопросам медицинской профилакт</w:t>
      </w:r>
      <w:r w:rsidRPr="00C64FD8">
        <w:rPr>
          <w:color w:val="0D0D0D" w:themeColor="text1" w:themeTint="F2"/>
        </w:rPr>
        <w:t>ики.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033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ЦОЗМП разрабатывает механизмы взаимодействия и участвует в межведомственной работе с образовательными организациями субъекта Российской Федерации: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по вопросам разработки перечня мероприятий по формированию здорового образа жизни детей и подростков во </w:t>
      </w:r>
      <w:r w:rsidRPr="00C64FD8">
        <w:rPr>
          <w:color w:val="0D0D0D" w:themeColor="text1" w:themeTint="F2"/>
        </w:rPr>
        <w:t>взаимодействии с межведомственным координационным советом по формированию здорового образа жизни и профилактике хронических неинфекционных заболеваний субъекта Российской Федерации при участии исполнительных органов субъектов Российской Федерации в сфере о</w:t>
      </w:r>
      <w:r w:rsidRPr="00C64FD8">
        <w:rPr>
          <w:color w:val="0D0D0D" w:themeColor="text1" w:themeTint="F2"/>
        </w:rPr>
        <w:t>бразования;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обучению педагогов общеобразовательных организаций вопросам формирования здорового образа жизни, в том числе рационального питания и физической активности;</w:t>
      </w:r>
    </w:p>
    <w:p w:rsidR="00741664" w:rsidRPr="00C64FD8" w:rsidRDefault="006D2D9D">
      <w:pPr>
        <w:pStyle w:val="1"/>
        <w:tabs>
          <w:tab w:val="left" w:pos="2117"/>
          <w:tab w:val="left" w:pos="3994"/>
          <w:tab w:val="left" w:pos="5453"/>
          <w:tab w:val="left" w:pos="7661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проведению ежеквартальных занятий по вопросам здорового образа жизни, включая раци</w:t>
      </w:r>
      <w:r w:rsidRPr="00C64FD8">
        <w:rPr>
          <w:color w:val="0D0D0D" w:themeColor="text1" w:themeTint="F2"/>
        </w:rPr>
        <w:t xml:space="preserve">ональное питание и физическую активность, с учащимися образовательных организаций субъекта Российской Федерации по трем </w:t>
      </w:r>
      <w:proofErr w:type="spellStart"/>
      <w:r w:rsidRPr="00C64FD8">
        <w:rPr>
          <w:color w:val="0D0D0D" w:themeColor="text1" w:themeTint="F2"/>
        </w:rPr>
        <w:t>таргетным</w:t>
      </w:r>
      <w:proofErr w:type="spellEnd"/>
      <w:r w:rsidRPr="00C64FD8">
        <w:rPr>
          <w:color w:val="0D0D0D" w:themeColor="text1" w:themeTint="F2"/>
        </w:rPr>
        <w:t xml:space="preserve"> группам: обучающиеся по образовательным программам начального общего образования, обучающиеся по образовательным программам</w:t>
      </w:r>
      <w:r w:rsidRPr="00C64FD8">
        <w:rPr>
          <w:color w:val="0D0D0D" w:themeColor="text1" w:themeTint="F2"/>
        </w:rPr>
        <w:tab/>
        <w:t>ос</w:t>
      </w:r>
      <w:r w:rsidRPr="00C64FD8">
        <w:rPr>
          <w:color w:val="0D0D0D" w:themeColor="text1" w:themeTint="F2"/>
        </w:rPr>
        <w:t>новного</w:t>
      </w:r>
      <w:r w:rsidRPr="00C64FD8">
        <w:rPr>
          <w:color w:val="0D0D0D" w:themeColor="text1" w:themeTint="F2"/>
        </w:rPr>
        <w:tab/>
        <w:t>общего</w:t>
      </w:r>
      <w:r w:rsidRPr="00C64FD8">
        <w:rPr>
          <w:color w:val="0D0D0D" w:themeColor="text1" w:themeTint="F2"/>
        </w:rPr>
        <w:tab/>
        <w:t>образования,</w:t>
      </w:r>
      <w:r w:rsidRPr="00C64FD8">
        <w:rPr>
          <w:color w:val="0D0D0D" w:themeColor="text1" w:themeTint="F2"/>
        </w:rPr>
        <w:tab/>
        <w:t>обучающиеся</w:t>
      </w:r>
    </w:p>
    <w:p w:rsidR="00741664" w:rsidRPr="00C64FD8" w:rsidRDefault="006D2D9D">
      <w:pPr>
        <w:pStyle w:val="1"/>
        <w:ind w:firstLine="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образовательным программам среднего общего образования;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проведению один раз в полугодие занятий с родителями обучающихся детей и подростков по вопросам профилактики ожирения, формированию здорового образа жизни</w:t>
      </w:r>
      <w:r w:rsidRPr="00C64FD8">
        <w:rPr>
          <w:color w:val="0D0D0D" w:themeColor="text1" w:themeTint="F2"/>
        </w:rPr>
        <w:t>, включая рациональное питание и физическую активность;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проведению профилактических диктантов на темы сохранения и укрепления здоровья, здорового образа жизни, в том числе рационального питания и физической активности, для учащихся общеобразовательных о</w:t>
      </w:r>
      <w:r w:rsidRPr="00C64FD8">
        <w:rPr>
          <w:color w:val="0D0D0D" w:themeColor="text1" w:themeTint="F2"/>
        </w:rPr>
        <w:t>рганизаций субъекта Российской Федерации;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вопросам подготовки информационно-просветительских материалов для распространения среди родителей учащихся на тему профилактики ожирения, здоровом образе жизни, в том числе рациональном питании и физической акти</w:t>
      </w:r>
      <w:r w:rsidRPr="00C64FD8">
        <w:rPr>
          <w:color w:val="0D0D0D" w:themeColor="text1" w:themeTint="F2"/>
        </w:rPr>
        <w:t>вности;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по вопросам подготовки информационных материалов для педагогов общеобразовательных организаций для проведения внеурочных занятий, в том числе для первого урока в понедельник после обязательных линеек с освещением вопросов значимости сохранения </w:t>
      </w:r>
      <w:r w:rsidRPr="00C64FD8">
        <w:rPr>
          <w:color w:val="0D0D0D" w:themeColor="text1" w:themeTint="F2"/>
        </w:rPr>
        <w:t>здоровья с детского возраста и ведения здорового образа жизни.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022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Для организации работы ЦОЗМП в его структуре рекомендуется </w:t>
      </w:r>
      <w:r w:rsidRPr="00C64FD8">
        <w:rPr>
          <w:color w:val="0D0D0D" w:themeColor="text1" w:themeTint="F2"/>
        </w:rPr>
        <w:lastRenderedPageBreak/>
        <w:t>предусматривать следующие подразделения: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анализа и стратегического планирования;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мониторинга факторов риска;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разрабо</w:t>
      </w:r>
      <w:r w:rsidRPr="00C64FD8">
        <w:rPr>
          <w:color w:val="0D0D0D" w:themeColor="text1" w:themeTint="F2"/>
        </w:rPr>
        <w:t>тки и мониторинга реализации муниципальных программ укрепления здоровья;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разработки и мониторинга реализации корпоративных программ укрепления здоровья;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коммуникационных и общественных проектов</w:t>
      </w:r>
      <w:r w:rsidRPr="00C64FD8">
        <w:rPr>
          <w:color w:val="0D0D0D" w:themeColor="text1" w:themeTint="F2"/>
        </w:rPr>
        <w:t>.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762"/>
        </w:tabs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Основные функции подразделений ЦОЗМП:</w:t>
      </w:r>
    </w:p>
    <w:p w:rsidR="00741664" w:rsidRPr="00C64FD8" w:rsidRDefault="006D2D9D">
      <w:pPr>
        <w:pStyle w:val="1"/>
        <w:numPr>
          <w:ilvl w:val="0"/>
          <w:numId w:val="8"/>
        </w:numPr>
        <w:tabs>
          <w:tab w:val="left" w:pos="1113"/>
        </w:tabs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отдел </w:t>
      </w:r>
      <w:r w:rsidRPr="00C64FD8">
        <w:rPr>
          <w:color w:val="0D0D0D" w:themeColor="text1" w:themeTint="F2"/>
        </w:rPr>
        <w:t>анализа и стратегического планирования: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анализ показателей здоровья населения на региональном и муниципальном уровнях с оценкой географических, средовых, демографических, социальных факторов, включая оценку ожидаемой продолжительности жизни и повозрастных </w:t>
      </w:r>
      <w:r w:rsidRPr="00C64FD8">
        <w:rPr>
          <w:color w:val="0D0D0D" w:themeColor="text1" w:themeTint="F2"/>
        </w:rPr>
        <w:t>коэффициентов смертности;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разработка и реализация региональных программ укрепления общественного здоровья;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разработка предложений по внесению изменений в нормативные правовые акты субъекта Российской Федерации, в том числе направленных на повышение защищен</w:t>
      </w:r>
      <w:r w:rsidRPr="00C64FD8">
        <w:rPr>
          <w:color w:val="0D0D0D" w:themeColor="text1" w:themeTint="F2"/>
        </w:rPr>
        <w:t>ности граждан от воздействия табачного дыма и последствий потребления табака, а также сокращения бремени заболеваний и социальных последствий, связанных с потреблением алкогольной продукции, ограничение потребления продуктов питания с повышенным содержание</w:t>
      </w:r>
      <w:r w:rsidRPr="00C64FD8">
        <w:rPr>
          <w:color w:val="0D0D0D" w:themeColor="text1" w:themeTint="F2"/>
        </w:rPr>
        <w:t>м соли, сахара и насыщенных жиров;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организация межведомственного взаимодействия на региональном, муниципальном уровне по вопросам укрепления общественного здоровья;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оценка эффективности мер, направленных на снижение заболеваемости и предотвратимой смертнос</w:t>
      </w:r>
      <w:r w:rsidRPr="00C64FD8">
        <w:rPr>
          <w:color w:val="0D0D0D" w:themeColor="text1" w:themeTint="F2"/>
        </w:rPr>
        <w:t>ти, увеличение ожидаемой продолжительности здоровой жизни за счет увеличения доли лиц, ведущих здоровый образ жизни (укрепление общественного здоровья);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оценка кадрового обеспечения деятельности в сфере укрепления общественного здоровья;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подготовка ежегодн</w:t>
      </w:r>
      <w:r w:rsidRPr="00C64FD8">
        <w:rPr>
          <w:color w:val="0D0D0D" w:themeColor="text1" w:themeTint="F2"/>
        </w:rPr>
        <w:t>ой аналитической справки о состоянии здоровья населения в субъекте Российской Федерации;</w:t>
      </w:r>
    </w:p>
    <w:p w:rsidR="00741664" w:rsidRPr="00C64FD8" w:rsidRDefault="006D2D9D">
      <w:pPr>
        <w:pStyle w:val="1"/>
        <w:numPr>
          <w:ilvl w:val="0"/>
          <w:numId w:val="8"/>
        </w:numPr>
        <w:tabs>
          <w:tab w:val="left" w:pos="1141"/>
        </w:tabs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мониторинга факторов риска: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мониторинг и анализ распространенности факторов риска неинфекционных заболеваний на региональном и муниципальном </w:t>
      </w:r>
      <w:r w:rsidRPr="00C64FD8">
        <w:rPr>
          <w:color w:val="0D0D0D" w:themeColor="text1" w:themeTint="F2"/>
        </w:rPr>
        <w:t>ур</w:t>
      </w:r>
      <w:r w:rsidRPr="00C64FD8">
        <w:rPr>
          <w:color w:val="0D0D0D" w:themeColor="text1" w:themeTint="F2"/>
        </w:rPr>
        <w:t>овн</w:t>
      </w:r>
      <w:r w:rsidRPr="00C64FD8">
        <w:rPr>
          <w:color w:val="0D0D0D" w:themeColor="text1" w:themeTint="F2"/>
        </w:rPr>
        <w:t>ях</w:t>
      </w:r>
      <w:r w:rsidRPr="00C64FD8">
        <w:rPr>
          <w:color w:val="0D0D0D" w:themeColor="text1" w:themeTint="F2"/>
        </w:rPr>
        <w:t>,</w:t>
      </w:r>
      <w:r w:rsidRPr="00C64FD8">
        <w:rPr>
          <w:color w:val="0D0D0D" w:themeColor="text1" w:themeTint="F2"/>
        </w:rPr>
        <w:t xml:space="preserve"> в том числе</w:t>
      </w:r>
      <w:r w:rsidRPr="00C64FD8">
        <w:rPr>
          <w:color w:val="0D0D0D" w:themeColor="text1" w:themeTint="F2"/>
        </w:rPr>
        <w:t xml:space="preserve"> проведение эпидемиологических исследований;</w:t>
      </w:r>
    </w:p>
    <w:p w:rsidR="00741664" w:rsidRPr="00C64FD8" w:rsidRDefault="006D2D9D">
      <w:pPr>
        <w:pStyle w:val="1"/>
        <w:ind w:firstLine="74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проведение социологических исследований по вопросам укрепления здоровья, включая мониторинг и анализ информированности и уровня </w:t>
      </w:r>
      <w:r w:rsidRPr="00C64FD8">
        <w:rPr>
          <w:color w:val="0D0D0D" w:themeColor="text1" w:themeTint="F2"/>
        </w:rPr>
        <w:lastRenderedPageBreak/>
        <w:t xml:space="preserve">санитарно-гигиенической культуры населения, а также оценку </w:t>
      </w:r>
      <w:proofErr w:type="spellStart"/>
      <w:r w:rsidRPr="00C64FD8">
        <w:rPr>
          <w:color w:val="0D0D0D" w:themeColor="text1" w:themeTint="F2"/>
        </w:rPr>
        <w:t>мотивированности</w:t>
      </w:r>
      <w:proofErr w:type="spellEnd"/>
      <w:r w:rsidRPr="00C64FD8">
        <w:rPr>
          <w:color w:val="0D0D0D" w:themeColor="text1" w:themeTint="F2"/>
        </w:rPr>
        <w:t xml:space="preserve"> населен</w:t>
      </w:r>
      <w:r w:rsidRPr="00C64FD8">
        <w:rPr>
          <w:color w:val="0D0D0D" w:themeColor="text1" w:themeTint="F2"/>
        </w:rPr>
        <w:t>ия к ведению здорового образа жизни;</w:t>
      </w:r>
    </w:p>
    <w:p w:rsidR="00741664" w:rsidRPr="00C64FD8" w:rsidRDefault="006D2D9D">
      <w:pPr>
        <w:pStyle w:val="1"/>
        <w:numPr>
          <w:ilvl w:val="0"/>
          <w:numId w:val="8"/>
        </w:numPr>
        <w:tabs>
          <w:tab w:val="left" w:pos="1183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разработки и мониторинга реализации муниципальных программ укрепления здоровья: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взаимодействие с органами местного самоуправления по вопросам укрепления здоровья населения;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участие в разработке и мониторинг реализ</w:t>
      </w:r>
      <w:r w:rsidRPr="00C64FD8">
        <w:rPr>
          <w:color w:val="0D0D0D" w:themeColor="text1" w:themeTint="F2"/>
        </w:rPr>
        <w:t>ации муниципальных программ укрепления общественного здоровья;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повышение уровня знаний по вопросам укрепления общественного здоровья и профилактики заболеваний муниципальных служащих;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выявление и тиражирование лучших муниципальных программ общественного зд</w:t>
      </w:r>
      <w:r w:rsidRPr="00C64FD8">
        <w:rPr>
          <w:color w:val="0D0D0D" w:themeColor="text1" w:themeTint="F2"/>
        </w:rPr>
        <w:t>оровья;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подготовка предложений по созданию на региональном и муниципальном уровнях условий, обеспечивающих возможность ведения здорового образа жизни;</w:t>
      </w:r>
    </w:p>
    <w:p w:rsidR="00741664" w:rsidRPr="00C64FD8" w:rsidRDefault="006D2D9D">
      <w:pPr>
        <w:pStyle w:val="1"/>
        <w:numPr>
          <w:ilvl w:val="0"/>
          <w:numId w:val="8"/>
        </w:numPr>
        <w:tabs>
          <w:tab w:val="left" w:pos="1183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разработки и мониторинга реализации корпоративных программ укрепления здоровья: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взаимодействие с ра</w:t>
      </w:r>
      <w:r w:rsidRPr="00C64FD8">
        <w:rPr>
          <w:color w:val="0D0D0D" w:themeColor="text1" w:themeTint="F2"/>
        </w:rPr>
        <w:t>ботодателями и представителями администрации предприятий по вопросам укрепления здоровья работающих;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участие в разработке и мониторинг реализации корпоративных программ укрепления здоровья работающих;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повышение уровня знаний по вопросам укрепления здоровья</w:t>
      </w:r>
      <w:r w:rsidRPr="00C64FD8">
        <w:rPr>
          <w:color w:val="0D0D0D" w:themeColor="text1" w:themeTint="F2"/>
        </w:rPr>
        <w:t xml:space="preserve"> и профилактики заболеваний сотрудников предприятий;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разработка предложений и оценка эффективности мер, направленных на повышение ответственности работодателей за здоровье работников через систему экономических и иных стимулов, а также рекомендаций по разр</w:t>
      </w:r>
      <w:r w:rsidRPr="00C64FD8">
        <w:rPr>
          <w:color w:val="0D0D0D" w:themeColor="text1" w:themeTint="F2"/>
        </w:rPr>
        <w:t>аботке корпоративных программ по укреплению здоровья;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разработка предложений по стимулированию предпринимательства и государственно-частного партнерства в области формирования здорового образа жизни и профилактики неинфекционных заболеваний в субъекте Росс</w:t>
      </w:r>
      <w:r w:rsidRPr="00C64FD8">
        <w:rPr>
          <w:color w:val="0D0D0D" w:themeColor="text1" w:themeTint="F2"/>
        </w:rPr>
        <w:t>ийской Федерации;</w:t>
      </w:r>
    </w:p>
    <w:p w:rsidR="00741664" w:rsidRPr="00C64FD8" w:rsidRDefault="006D2D9D">
      <w:pPr>
        <w:pStyle w:val="1"/>
        <w:numPr>
          <w:ilvl w:val="0"/>
          <w:numId w:val="8"/>
        </w:numPr>
        <w:tabs>
          <w:tab w:val="left" w:pos="1091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коммуникационных и общественных проектов: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разработка и проведение коммуникационных кампаний, направленных на повышение ответственности граждан за свое здоровье, осознание ценности человеческой жизни и здоровья, пропаганду вакцинации</w:t>
      </w:r>
      <w:r w:rsidRPr="00C64FD8">
        <w:rPr>
          <w:color w:val="0D0D0D" w:themeColor="text1" w:themeTint="F2"/>
        </w:rPr>
        <w:t>, формирование санитарно-гигиенической культуры населения, в том числе для различных возрастных и социальных групп;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подготовка и тиражирование информационных материалов для взрослого и детского населения по вопросам профилактики заболеваний, формирования </w:t>
      </w:r>
      <w:r w:rsidRPr="00C64FD8">
        <w:rPr>
          <w:color w:val="0D0D0D" w:themeColor="text1" w:themeTint="F2"/>
        </w:rPr>
        <w:lastRenderedPageBreak/>
        <w:t>з</w:t>
      </w:r>
      <w:r w:rsidRPr="00C64FD8">
        <w:rPr>
          <w:color w:val="0D0D0D" w:themeColor="text1" w:themeTint="F2"/>
        </w:rPr>
        <w:t xml:space="preserve">дорового образа жизни, а также по правилам оказания первой помощи при </w:t>
      </w:r>
      <w:proofErr w:type="spellStart"/>
      <w:r w:rsidRPr="00C64FD8">
        <w:rPr>
          <w:color w:val="0D0D0D" w:themeColor="text1" w:themeTint="F2"/>
        </w:rPr>
        <w:t>жизнеугрожающих</w:t>
      </w:r>
      <w:proofErr w:type="spellEnd"/>
      <w:r w:rsidRPr="00C64FD8">
        <w:rPr>
          <w:color w:val="0D0D0D" w:themeColor="text1" w:themeTint="F2"/>
        </w:rPr>
        <w:t xml:space="preserve"> состояниях;</w:t>
      </w:r>
    </w:p>
    <w:p w:rsidR="00741664" w:rsidRPr="00C64FD8" w:rsidRDefault="006D2D9D">
      <w:pPr>
        <w:pStyle w:val="1"/>
        <w:tabs>
          <w:tab w:val="left" w:pos="3226"/>
          <w:tab w:val="left" w:pos="4099"/>
          <w:tab w:val="left" w:pos="6062"/>
          <w:tab w:val="left" w:pos="7781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взаимодействие</w:t>
      </w:r>
      <w:r w:rsidRPr="00C64FD8">
        <w:rPr>
          <w:color w:val="0D0D0D" w:themeColor="text1" w:themeTint="F2"/>
        </w:rPr>
        <w:tab/>
        <w:t>со</w:t>
      </w:r>
      <w:r w:rsidRPr="00C64FD8">
        <w:rPr>
          <w:color w:val="0D0D0D" w:themeColor="text1" w:themeTint="F2"/>
        </w:rPr>
        <w:tab/>
        <w:t>средствами</w:t>
      </w:r>
      <w:r w:rsidRPr="00C64FD8">
        <w:rPr>
          <w:color w:val="0D0D0D" w:themeColor="text1" w:themeTint="F2"/>
        </w:rPr>
        <w:tab/>
        <w:t>массовой</w:t>
      </w:r>
      <w:r w:rsidRPr="00C64FD8">
        <w:rPr>
          <w:color w:val="0D0D0D" w:themeColor="text1" w:themeTint="F2"/>
        </w:rPr>
        <w:tab/>
        <w:t>информации,</w:t>
      </w:r>
    </w:p>
    <w:p w:rsidR="00741664" w:rsidRPr="00C64FD8" w:rsidRDefault="006D2D9D">
      <w:pPr>
        <w:pStyle w:val="1"/>
        <w:ind w:firstLine="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информационными ресурсами телекоммуникационной сети «Интернет» по тематике укрепления общественного здоровья</w:t>
      </w:r>
      <w:r w:rsidRPr="00C64FD8">
        <w:rPr>
          <w:color w:val="0D0D0D" w:themeColor="text1" w:themeTint="F2"/>
        </w:rPr>
        <w:t>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организация массовых мероприятий, акций, круглых столов, </w:t>
      </w:r>
      <w:proofErr w:type="spellStart"/>
      <w:r w:rsidRPr="00C64FD8">
        <w:rPr>
          <w:color w:val="0D0D0D" w:themeColor="text1" w:themeTint="F2"/>
        </w:rPr>
        <w:t>научно</w:t>
      </w:r>
      <w:r w:rsidRPr="00C64FD8">
        <w:rPr>
          <w:color w:val="0D0D0D" w:themeColor="text1" w:themeTint="F2"/>
        </w:rPr>
        <w:softHyphen/>
        <w:t>практических</w:t>
      </w:r>
      <w:proofErr w:type="spellEnd"/>
      <w:r w:rsidRPr="00C64FD8">
        <w:rPr>
          <w:color w:val="0D0D0D" w:themeColor="text1" w:themeTint="F2"/>
        </w:rPr>
        <w:t xml:space="preserve"> конференций по вопросам укрепления общественного здоровья;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разработка и реализация программ информирования населения по вопросам репродуктивного здоровья, здоровья матери и ребе</w:t>
      </w:r>
      <w:r w:rsidRPr="00C64FD8">
        <w:rPr>
          <w:color w:val="0D0D0D" w:themeColor="text1" w:themeTint="F2"/>
        </w:rPr>
        <w:t>нка, включая важность грудного вскармливания;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разработка и реализация мероприятий, направленных на укрепление здоровья детей и молодежи в субъекте Российской Федерации, повышение эффективности пропаганды и обучения навыкам ведения здорового образа жизни и </w:t>
      </w:r>
      <w:r w:rsidRPr="00C64FD8">
        <w:rPr>
          <w:color w:val="0D0D0D" w:themeColor="text1" w:themeTint="F2"/>
        </w:rPr>
        <w:t>профилактики заболеваний в рамках общеобразовательных программ;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взаимодействие с образовательными организациями, организациями физической культуры и спорта, организациями культуры, правоохранительными органами, некоммерческими и волонтерскими организациями</w:t>
      </w:r>
      <w:r w:rsidRPr="00C64FD8">
        <w:rPr>
          <w:color w:val="0D0D0D" w:themeColor="text1" w:themeTint="F2"/>
        </w:rPr>
        <w:t>, а также другими секторами общества в целях реализации региональных, муниципальных и корпоративных программ укрепления здоровья, включая повышение уровня знаний по вопросам укрепления здоровья и профилактики заболеваний;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формирование местного сообщества а</w:t>
      </w:r>
      <w:r w:rsidRPr="00C64FD8">
        <w:rPr>
          <w:color w:val="0D0D0D" w:themeColor="text1" w:themeTint="F2"/>
        </w:rPr>
        <w:t>ктивных граждан, общественных объединений и иных организаций в целях укрепления здоровья, привлечение к реализации проектов по укреплению здоровья лидеров общественного мнения;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организация обучения граждан правилам оказания первой помощи при </w:t>
      </w:r>
      <w:proofErr w:type="spellStart"/>
      <w:r w:rsidRPr="00C64FD8">
        <w:rPr>
          <w:color w:val="0D0D0D" w:themeColor="text1" w:themeTint="F2"/>
        </w:rPr>
        <w:t>жизнеугрожающи</w:t>
      </w:r>
      <w:r w:rsidRPr="00C64FD8">
        <w:rPr>
          <w:color w:val="0D0D0D" w:themeColor="text1" w:themeTint="F2"/>
        </w:rPr>
        <w:t>х</w:t>
      </w:r>
      <w:proofErr w:type="spellEnd"/>
      <w:r w:rsidRPr="00C64FD8">
        <w:rPr>
          <w:color w:val="0D0D0D" w:themeColor="text1" w:themeTint="F2"/>
        </w:rPr>
        <w:t xml:space="preserve"> состояниях (острый коронарный синдром, острые нарушения мозгового кровообращения, острая сердечная недостаточность, внезапная сердечная смерть), включая индивидуальное и (или) групповое обучение лиц, имеющих высокий риск развития указанных </w:t>
      </w:r>
      <w:proofErr w:type="spellStart"/>
      <w:r w:rsidRPr="00C64FD8">
        <w:rPr>
          <w:color w:val="0D0D0D" w:themeColor="text1" w:themeTint="F2"/>
        </w:rPr>
        <w:t>жизнеугрожающи</w:t>
      </w:r>
      <w:r w:rsidRPr="00C64FD8">
        <w:rPr>
          <w:color w:val="0D0D0D" w:themeColor="text1" w:themeTint="F2"/>
        </w:rPr>
        <w:t>х</w:t>
      </w:r>
      <w:proofErr w:type="spellEnd"/>
      <w:r w:rsidRPr="00C64FD8">
        <w:rPr>
          <w:color w:val="0D0D0D" w:themeColor="text1" w:themeTint="F2"/>
        </w:rPr>
        <w:t xml:space="preserve"> состояний, и членов их семей;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участие в организации и методическое сопровождение общественных слушаний по вопросам укрепления здоровья;</w:t>
      </w:r>
    </w:p>
    <w:p w:rsidR="00741664" w:rsidRPr="00C64FD8" w:rsidRDefault="006D2D9D">
      <w:pPr>
        <w:pStyle w:val="1"/>
        <w:numPr>
          <w:ilvl w:val="0"/>
          <w:numId w:val="8"/>
        </w:numPr>
        <w:tabs>
          <w:tab w:val="left" w:pos="1071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отдел организации медицинской профилактики: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анализ показателей и содержания деятельности медицинских организаций по пр</w:t>
      </w:r>
      <w:r w:rsidRPr="00C64FD8">
        <w:rPr>
          <w:color w:val="0D0D0D" w:themeColor="text1" w:themeTint="F2"/>
        </w:rPr>
        <w:t>офилактике заболеваний;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  <w:sectPr w:rsidR="00741664" w:rsidRPr="00C64FD8">
          <w:headerReference w:type="even" r:id="rId32"/>
          <w:headerReference w:type="default" r:id="rId33"/>
          <w:headerReference w:type="first" r:id="rId34"/>
          <w:footnotePr>
            <w:numFmt w:val="upperRoman"/>
          </w:footnotePr>
          <w:pgSz w:w="11900" w:h="16840"/>
          <w:pgMar w:top="1220" w:right="646" w:bottom="1153" w:left="1606" w:header="0" w:footer="3" w:gutter="0"/>
          <w:pgNumType w:start="2"/>
          <w:cols w:space="720"/>
          <w:noEndnote/>
          <w:titlePg/>
          <w:docGrid w:linePitch="360"/>
          <w15:footnoteColumns w:val="1"/>
        </w:sectPr>
      </w:pPr>
      <w:r w:rsidRPr="00C64FD8">
        <w:rPr>
          <w:color w:val="0D0D0D" w:themeColor="text1" w:themeTint="F2"/>
        </w:rPr>
        <w:t xml:space="preserve">разработка, реализация и оценка эффективности мер по обеспечению доступности и качества медицинской профилактической помощи </w:t>
      </w:r>
    </w:p>
    <w:p w:rsidR="00741664" w:rsidRPr="00C64FD8" w:rsidRDefault="006D2D9D">
      <w:pPr>
        <w:pStyle w:val="1"/>
        <w:ind w:firstLine="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по коррекции факторов риска заболеваний, включая повышение охвата населения профилактическими осмотрами и диспансеризацией, расшире</w:t>
      </w:r>
      <w:r w:rsidRPr="00C64FD8">
        <w:rPr>
          <w:color w:val="0D0D0D" w:themeColor="text1" w:themeTint="F2"/>
        </w:rPr>
        <w:t>ние практики выявления факторов риска и их коррекции, повышение охвата профилактическим консультированием с целью ранней и наиболее полной коррекции выявленных факторов риска;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разработка, реализация и оценка эффективности мер, направленных на совершенствов</w:t>
      </w:r>
      <w:r w:rsidRPr="00C64FD8">
        <w:rPr>
          <w:color w:val="0D0D0D" w:themeColor="text1" w:themeTint="F2"/>
        </w:rPr>
        <w:t>ание деятельности медицинских организаций и их структурных подразделений в части профилактики заболеваний;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разработка и внедрение программ, направленных на повышение числа лиц, контролирующих показатели здоровья в целях профилактики развития заболеваний и </w:t>
      </w:r>
      <w:r w:rsidRPr="00C64FD8">
        <w:rPr>
          <w:color w:val="0D0D0D" w:themeColor="text1" w:themeTint="F2"/>
        </w:rPr>
        <w:t>их осложнений, в том числе посредством медицинских изделий с функцией дистанционной передачи данных;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взаимодействие с профильными национальными медицинскими исследовательскими центрами, курирующими субъекты Российской Федерации по соответствующему профилю </w:t>
      </w:r>
      <w:r w:rsidRPr="00C64FD8">
        <w:rPr>
          <w:color w:val="0D0D0D" w:themeColor="text1" w:themeTint="F2"/>
        </w:rPr>
        <w:t>медицинской деятельности;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методическое сопровождение проведения профилактических медицинских осмотров и диспансеризации взрослого населения и детей, диспансерного наблюдения лиц, имеющих факторы риска развития хронических неинфекционных заболеваний;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органи</w:t>
      </w:r>
      <w:r w:rsidRPr="00C64FD8">
        <w:rPr>
          <w:color w:val="0D0D0D" w:themeColor="text1" w:themeTint="F2"/>
        </w:rPr>
        <w:t>зация и проведение образовательных мероприятий для работников медицинских организаций.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042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Штатная численность ЦОЗМП устанавливается с учетом рекомендованных штатных нормативов, определенных приложением № 8 к Порядку организации и осуществления профилактики не</w:t>
      </w:r>
      <w:r w:rsidRPr="00C64FD8">
        <w:rPr>
          <w:color w:val="0D0D0D" w:themeColor="text1" w:themeTint="F2"/>
        </w:rPr>
        <w:t>инфекционных заболеваний и проведения мероприятий по формированию здорового образа жизни в медицинских организациях (далее - Порядок).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Количество иных должностей, не поименованных в приложении № 8 к Порядку (в том числе врач-эпидемиолог, корреспондент, соц</w:t>
      </w:r>
      <w:r w:rsidRPr="00C64FD8">
        <w:rPr>
          <w:color w:val="0D0D0D" w:themeColor="text1" w:themeTint="F2"/>
        </w:rPr>
        <w:t>иолог, медицинский психолог, оператор электронного набора и верстки, печатник плоской печати), устанавливается руководителем (главным врачом, начальником) ЦОЗМП в зависимости от конкретных условий и потребности в соответствующем объеме работ.</w:t>
      </w:r>
    </w:p>
    <w:p w:rsidR="00741664" w:rsidRPr="00C64FD8" w:rsidRDefault="006D2D9D">
      <w:pPr>
        <w:pStyle w:val="1"/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 xml:space="preserve">На должность </w:t>
      </w:r>
      <w:r w:rsidRPr="00C64FD8">
        <w:rPr>
          <w:color w:val="0D0D0D" w:themeColor="text1" w:themeTint="F2"/>
        </w:rPr>
        <w:t>руководителя (главного врача, начальника) ЦОЗМП назначается специалист, соответствующий квалификационным требованиям к медицинским и фармацевтическим работникам</w:t>
      </w:r>
      <w:r w:rsidRPr="00C64FD8">
        <w:rPr>
          <w:color w:val="0D0D0D" w:themeColor="text1" w:themeTint="F2"/>
          <w:vertAlign w:val="superscript"/>
        </w:rPr>
        <w:footnoteReference w:id="7"/>
      </w:r>
      <w:r w:rsidRPr="00C64FD8">
        <w:rPr>
          <w:color w:val="0D0D0D" w:themeColor="text1" w:themeTint="F2"/>
        </w:rPr>
        <w:t xml:space="preserve"> с высшим образованием (далее </w:t>
      </w:r>
      <w:r w:rsidRPr="00C64FD8">
        <w:rPr>
          <w:color w:val="0D0D0D" w:themeColor="text1" w:themeTint="F2"/>
        </w:rPr>
        <w:lastRenderedPageBreak/>
        <w:t xml:space="preserve">- Квалификационные требования) по специальности «Организация </w:t>
      </w:r>
      <w:r w:rsidRPr="00C64FD8">
        <w:rPr>
          <w:color w:val="0D0D0D" w:themeColor="text1" w:themeTint="F2"/>
        </w:rPr>
        <w:t>здравоохранения и общественное здоровье», а также требованиям профессионального стандарта «Специалист в области организации здравоохранения и общественного здоровья», утвержденного приказом Министерства труда и социальной защиты Российской Федерации от 7 н</w:t>
      </w:r>
      <w:r w:rsidRPr="00C64FD8">
        <w:rPr>
          <w:color w:val="0D0D0D" w:themeColor="text1" w:themeTint="F2"/>
        </w:rPr>
        <w:t>оября 2017 г. № 768н, прошедший обучение по дополнительным профессиональным программам повышения квалификации по вопросам профилактики заболеваний и формирования здорового образа жизни.</w:t>
      </w:r>
    </w:p>
    <w:p w:rsidR="00741664" w:rsidRPr="00C64FD8" w:rsidRDefault="006D2D9D">
      <w:pPr>
        <w:pStyle w:val="1"/>
        <w:tabs>
          <w:tab w:val="left" w:pos="2006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На должность врача по медицинской профилактике ЦОЗМП назначается специ</w:t>
      </w:r>
      <w:r w:rsidRPr="00C64FD8">
        <w:rPr>
          <w:color w:val="0D0D0D" w:themeColor="text1" w:themeTint="F2"/>
        </w:rPr>
        <w:t>алист,</w:t>
      </w:r>
      <w:r w:rsidRPr="00C64FD8">
        <w:rPr>
          <w:color w:val="0D0D0D" w:themeColor="text1" w:themeTint="F2"/>
        </w:rPr>
        <w:tab/>
        <w:t>соответствующий Квалификационным требованиям,</w:t>
      </w:r>
    </w:p>
    <w:p w:rsidR="00741664" w:rsidRPr="00C64FD8" w:rsidRDefault="006D2D9D">
      <w:pPr>
        <w:pStyle w:val="1"/>
        <w:ind w:firstLine="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по специальности «Педиатрия», «Лечебное дело», «Общая врачебная практика (семейная медицина)», «Терапия», прошедший обучение по дополнительным профессиональным программам повышения квалификации по вопрос</w:t>
      </w:r>
      <w:r w:rsidRPr="00C64FD8">
        <w:rPr>
          <w:color w:val="0D0D0D" w:themeColor="text1" w:themeTint="F2"/>
        </w:rPr>
        <w:t>ам профилактики заболеваний и формирования здорового образа жизни.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028"/>
        </w:tabs>
        <w:ind w:firstLine="720"/>
        <w:jc w:val="both"/>
        <w:rPr>
          <w:color w:val="0D0D0D" w:themeColor="text1" w:themeTint="F2"/>
        </w:rPr>
      </w:pPr>
      <w:r w:rsidRPr="00C64FD8">
        <w:rPr>
          <w:color w:val="0D0D0D" w:themeColor="text1" w:themeTint="F2"/>
        </w:rPr>
        <w:t>Оснащение ЦОЗМП осуществляется в соответствии со стандартом оснащения, определенным приложением № 9 к Порядку.</w:t>
      </w:r>
    </w:p>
    <w:p w:rsidR="00741664" w:rsidRPr="00C64FD8" w:rsidRDefault="006D2D9D">
      <w:pPr>
        <w:pStyle w:val="1"/>
        <w:numPr>
          <w:ilvl w:val="0"/>
          <w:numId w:val="7"/>
        </w:numPr>
        <w:tabs>
          <w:tab w:val="left" w:pos="1195"/>
        </w:tabs>
        <w:ind w:firstLine="720"/>
        <w:jc w:val="both"/>
        <w:rPr>
          <w:color w:val="0D0D0D" w:themeColor="text1" w:themeTint="F2"/>
        </w:rPr>
        <w:sectPr w:rsidR="00741664" w:rsidRPr="00C64FD8">
          <w:headerReference w:type="even" r:id="rId35"/>
          <w:headerReference w:type="default" r:id="rId36"/>
          <w:headerReference w:type="first" r:id="rId37"/>
          <w:footnotePr>
            <w:numFmt w:val="upperRoman"/>
          </w:footnotePr>
          <w:pgSz w:w="11900" w:h="16840"/>
          <w:pgMar w:top="1220" w:right="646" w:bottom="1153" w:left="1606" w:header="0" w:footer="3" w:gutter="0"/>
          <w:cols w:space="720"/>
          <w:noEndnote/>
          <w:titlePg/>
          <w:docGrid w:linePitch="360"/>
          <w15:footnoteColumns w:val="1"/>
        </w:sectPr>
      </w:pPr>
      <w:r w:rsidRPr="00C64FD8">
        <w:rPr>
          <w:color w:val="0D0D0D" w:themeColor="text1" w:themeTint="F2"/>
        </w:rPr>
        <w:t>ЦОЗМП может использоваться в качестве базы образовательных и научных организаций, реализующих профессиональные образовательные программы медицинского образования, а также участвовать в проведении прикладны</w:t>
      </w:r>
      <w:r w:rsidRPr="00C64FD8">
        <w:rPr>
          <w:color w:val="0D0D0D" w:themeColor="text1" w:themeTint="F2"/>
        </w:rPr>
        <w:t>х и фундаментальных научных исследований в области укрепления здоровья и формирования здорового образа жизни.</w:t>
      </w:r>
    </w:p>
    <w:p w:rsidR="00741664" w:rsidRPr="00C64FD8" w:rsidRDefault="006D2D9D" w:rsidP="001B4D15">
      <w:pPr>
        <w:pStyle w:val="1"/>
        <w:tabs>
          <w:tab w:val="left" w:leader="underscore" w:pos="1027"/>
          <w:tab w:val="left" w:leader="underscore" w:pos="2774"/>
          <w:tab w:val="left" w:leader="underscore" w:pos="5122"/>
        </w:tabs>
        <w:spacing w:after="640" w:line="240" w:lineRule="auto"/>
        <w:ind w:firstLine="0"/>
        <w:jc w:val="right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Приложение № 8</w:t>
      </w:r>
      <w:r w:rsidRPr="00C64FD8">
        <w:rPr>
          <w:color w:val="0D0D0D" w:themeColor="text1" w:themeTint="F2"/>
        </w:rPr>
        <w:br/>
        <w:t>к Порядку организации</w:t>
      </w:r>
      <w:r w:rsidRPr="00C64FD8">
        <w:rPr>
          <w:color w:val="0D0D0D" w:themeColor="text1" w:themeTint="F2"/>
        </w:rPr>
        <w:br/>
        <w:t>и осуществления профилактики</w:t>
      </w:r>
      <w:r w:rsidRPr="00C64FD8">
        <w:rPr>
          <w:color w:val="0D0D0D" w:themeColor="text1" w:themeTint="F2"/>
        </w:rPr>
        <w:br/>
        <w:t>неинфекционных заболеваний</w:t>
      </w:r>
      <w:r w:rsidRPr="00C64FD8">
        <w:rPr>
          <w:color w:val="0D0D0D" w:themeColor="text1" w:themeTint="F2"/>
        </w:rPr>
        <w:br/>
        <w:t>и проведения мероприятий</w:t>
      </w:r>
      <w:r w:rsidRPr="00C64FD8">
        <w:rPr>
          <w:color w:val="0D0D0D" w:themeColor="text1" w:themeTint="F2"/>
        </w:rPr>
        <w:br/>
        <w:t>по формированию здорового об</w:t>
      </w:r>
      <w:r w:rsidRPr="00C64FD8">
        <w:rPr>
          <w:color w:val="0D0D0D" w:themeColor="text1" w:themeTint="F2"/>
        </w:rPr>
        <w:t>раза</w:t>
      </w:r>
      <w:r w:rsidRPr="00C64FD8">
        <w:rPr>
          <w:color w:val="0D0D0D" w:themeColor="text1" w:themeTint="F2"/>
        </w:rPr>
        <w:br/>
        <w:t>жизни в медицинских организациях,</w:t>
      </w:r>
      <w:r w:rsidRPr="00C64FD8">
        <w:rPr>
          <w:color w:val="0D0D0D" w:themeColor="text1" w:themeTint="F2"/>
        </w:rPr>
        <w:br/>
        <w:t>утвержденному приказом</w:t>
      </w:r>
      <w:r w:rsidRPr="00C64FD8">
        <w:rPr>
          <w:color w:val="0D0D0D" w:themeColor="text1" w:themeTint="F2"/>
        </w:rPr>
        <w:br/>
        <w:t>Министерства здравоохранения</w:t>
      </w:r>
      <w:r w:rsidRPr="00C64FD8">
        <w:rPr>
          <w:color w:val="0D0D0D" w:themeColor="text1" w:themeTint="F2"/>
        </w:rPr>
        <w:br/>
        <w:t>Российской Федерации</w:t>
      </w:r>
      <w:r w:rsidRPr="00C64FD8">
        <w:rPr>
          <w:color w:val="0D0D0D" w:themeColor="text1" w:themeTint="F2"/>
        </w:rPr>
        <w:br/>
        <w:t>от «</w:t>
      </w:r>
      <w:r w:rsidRPr="00C64FD8">
        <w:rPr>
          <w:color w:val="0D0D0D" w:themeColor="text1" w:themeTint="F2"/>
        </w:rPr>
        <w:tab/>
        <w:t xml:space="preserve">» </w:t>
      </w:r>
      <w:r w:rsidRPr="00C64FD8">
        <w:rPr>
          <w:color w:val="0D0D0D" w:themeColor="text1" w:themeTint="F2"/>
        </w:rPr>
        <w:tab/>
        <w:t xml:space="preserve">2027 г. № </w:t>
      </w:r>
      <w:r w:rsidRPr="00C64FD8">
        <w:rPr>
          <w:color w:val="0D0D0D" w:themeColor="text1" w:themeTint="F2"/>
        </w:rPr>
        <w:tab/>
      </w:r>
    </w:p>
    <w:p w:rsidR="00741664" w:rsidRPr="00C64FD8" w:rsidRDefault="006D2D9D">
      <w:pPr>
        <w:pStyle w:val="1"/>
        <w:spacing w:after="320"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b/>
          <w:bCs/>
          <w:color w:val="0D0D0D" w:themeColor="text1" w:themeTint="F2"/>
        </w:rPr>
        <w:t>Рекомендуемые штатные нормативы Центра общественного</w:t>
      </w:r>
      <w:r w:rsidRPr="00C64FD8">
        <w:rPr>
          <w:b/>
          <w:bCs/>
          <w:color w:val="0D0D0D" w:themeColor="text1" w:themeTint="F2"/>
        </w:rPr>
        <w:br/>
        <w:t>здоровья и медицинской профилактики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5357"/>
        <w:gridCol w:w="3014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№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Наименование должности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Количество</w:t>
            </w:r>
            <w:r w:rsidRPr="00C64FD8">
              <w:rPr>
                <w:color w:val="0D0D0D" w:themeColor="text1" w:themeTint="F2"/>
              </w:rPr>
              <w:t xml:space="preserve"> должностей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Руководитель (главный врач, начальник)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Заместитель руководителя (главного врача, начальника)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Заведующий (начальник) отдела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 на отдел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Врач-методист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 на 100 000 населения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 xml:space="preserve">Врач по </w:t>
            </w:r>
            <w:r w:rsidRPr="00C64FD8">
              <w:rPr>
                <w:color w:val="0D0D0D" w:themeColor="text1" w:themeTint="F2"/>
              </w:rPr>
              <w:t>медицинской профилактике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 на 100 000 населения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Медицинский статистик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Медицинская сестра (медицинский брат)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Специалист в области организации здравоохранения и общественного здоровья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4 должности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 xml:space="preserve">Специалист </w:t>
            </w:r>
            <w:r w:rsidRPr="00C64FD8">
              <w:rPr>
                <w:color w:val="0D0D0D" w:themeColor="text1" w:themeTint="F2"/>
              </w:rPr>
              <w:t>по связям с общественностью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2 должности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10.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Инструктор по гигиеническому воспитанию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3 должности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11.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Графический дизайнер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12.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Системный администратор информационно-коммуникационных систем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13.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Редактор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14.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Бухгалтер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</w:t>
            </w:r>
            <w:r w:rsidRPr="00C64FD8">
              <w:rPr>
                <w:color w:val="0D0D0D" w:themeColor="text1" w:themeTint="F2"/>
              </w:rPr>
              <w:t xml:space="preserve">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15.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Экономист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16.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Юрист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18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17.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Специалист по кадрам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</w:tbl>
    <w:p w:rsidR="00741664" w:rsidRPr="00C64FD8" w:rsidRDefault="006D2D9D">
      <w:pPr>
        <w:spacing w:line="1" w:lineRule="exact"/>
        <w:rPr>
          <w:color w:val="0D0D0D" w:themeColor="text1" w:themeTint="F2"/>
          <w:sz w:val="2"/>
          <w:szCs w:val="2"/>
        </w:rPr>
      </w:pPr>
      <w:r w:rsidRPr="00C64FD8">
        <w:rPr>
          <w:color w:val="0D0D0D" w:themeColor="text1" w:themeTint="F2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5357"/>
        <w:gridCol w:w="3014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lastRenderedPageBreak/>
              <w:t>18.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Водитель автомобиля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2 должности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19.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Уборщик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 должность</w:t>
            </w:r>
          </w:p>
        </w:tc>
      </w:tr>
    </w:tbl>
    <w:p w:rsidR="00741664" w:rsidRPr="00C64FD8" w:rsidRDefault="00741664">
      <w:pPr>
        <w:rPr>
          <w:color w:val="0D0D0D" w:themeColor="text1" w:themeTint="F2"/>
        </w:rPr>
        <w:sectPr w:rsidR="00741664" w:rsidRPr="00C64FD8">
          <w:headerReference w:type="even" r:id="rId38"/>
          <w:headerReference w:type="default" r:id="rId39"/>
          <w:footnotePr>
            <w:numFmt w:val="upperRoman"/>
          </w:footnotePr>
          <w:pgSz w:w="11900" w:h="16840"/>
          <w:pgMar w:top="1434" w:right="1038" w:bottom="1002" w:left="1660" w:header="0" w:footer="3" w:gutter="0"/>
          <w:pgNumType w:start="28"/>
          <w:cols w:space="720"/>
          <w:noEndnote/>
          <w:docGrid w:linePitch="360"/>
          <w15:footnoteColumns w:val="1"/>
        </w:sectPr>
      </w:pPr>
    </w:p>
    <w:p w:rsidR="00741664" w:rsidRPr="00C64FD8" w:rsidRDefault="006D2D9D" w:rsidP="001B4D15">
      <w:pPr>
        <w:pStyle w:val="1"/>
        <w:tabs>
          <w:tab w:val="left" w:leader="underscore" w:pos="1027"/>
          <w:tab w:val="left" w:leader="underscore" w:pos="2774"/>
          <w:tab w:val="left" w:leader="underscore" w:pos="5122"/>
        </w:tabs>
        <w:spacing w:after="640" w:line="240" w:lineRule="auto"/>
        <w:ind w:firstLine="0"/>
        <w:jc w:val="right"/>
        <w:rPr>
          <w:color w:val="0D0D0D" w:themeColor="text1" w:themeTint="F2"/>
        </w:rPr>
      </w:pPr>
      <w:r w:rsidRPr="00C64FD8">
        <w:rPr>
          <w:color w:val="0D0D0D" w:themeColor="text1" w:themeTint="F2"/>
        </w:rPr>
        <w:lastRenderedPageBreak/>
        <w:t>Приложение № 9</w:t>
      </w:r>
      <w:r w:rsidRPr="00C64FD8">
        <w:rPr>
          <w:color w:val="0D0D0D" w:themeColor="text1" w:themeTint="F2"/>
        </w:rPr>
        <w:br/>
        <w:t>к Порядку организации</w:t>
      </w:r>
      <w:r w:rsidRPr="00C64FD8">
        <w:rPr>
          <w:color w:val="0D0D0D" w:themeColor="text1" w:themeTint="F2"/>
        </w:rPr>
        <w:br/>
        <w:t xml:space="preserve">и осуществления </w:t>
      </w:r>
      <w:r w:rsidRPr="00C64FD8">
        <w:rPr>
          <w:color w:val="0D0D0D" w:themeColor="text1" w:themeTint="F2"/>
        </w:rPr>
        <w:t>профилактики</w:t>
      </w:r>
      <w:r w:rsidRPr="00C64FD8">
        <w:rPr>
          <w:color w:val="0D0D0D" w:themeColor="text1" w:themeTint="F2"/>
        </w:rPr>
        <w:br/>
        <w:t>неинфекционных заболеваний</w:t>
      </w:r>
      <w:r w:rsidRPr="00C64FD8">
        <w:rPr>
          <w:color w:val="0D0D0D" w:themeColor="text1" w:themeTint="F2"/>
        </w:rPr>
        <w:br/>
        <w:t>и проведения мероприятий</w:t>
      </w:r>
      <w:r w:rsidRPr="00C64FD8">
        <w:rPr>
          <w:color w:val="0D0D0D" w:themeColor="text1" w:themeTint="F2"/>
        </w:rPr>
        <w:br/>
        <w:t>по формированию здорового образа</w:t>
      </w:r>
      <w:r w:rsidRPr="00C64FD8">
        <w:rPr>
          <w:color w:val="0D0D0D" w:themeColor="text1" w:themeTint="F2"/>
        </w:rPr>
        <w:br/>
        <w:t>жизни в медицинских организациях,</w:t>
      </w:r>
      <w:r w:rsidRPr="00C64FD8">
        <w:rPr>
          <w:color w:val="0D0D0D" w:themeColor="text1" w:themeTint="F2"/>
        </w:rPr>
        <w:br/>
        <w:t>утвержденному приказом</w:t>
      </w:r>
      <w:r w:rsidRPr="00C64FD8">
        <w:rPr>
          <w:color w:val="0D0D0D" w:themeColor="text1" w:themeTint="F2"/>
        </w:rPr>
        <w:br/>
        <w:t>Министерства здравоохранения</w:t>
      </w:r>
      <w:r w:rsidRPr="00C64FD8">
        <w:rPr>
          <w:color w:val="0D0D0D" w:themeColor="text1" w:themeTint="F2"/>
        </w:rPr>
        <w:br/>
        <w:t>Российской Федерации</w:t>
      </w:r>
      <w:r w:rsidRPr="00C64FD8">
        <w:rPr>
          <w:color w:val="0D0D0D" w:themeColor="text1" w:themeTint="F2"/>
        </w:rPr>
        <w:br/>
        <w:t>от «</w:t>
      </w:r>
      <w:r w:rsidRPr="00C64FD8">
        <w:rPr>
          <w:color w:val="0D0D0D" w:themeColor="text1" w:themeTint="F2"/>
        </w:rPr>
        <w:tab/>
        <w:t xml:space="preserve">» </w:t>
      </w:r>
      <w:r w:rsidRPr="00C64FD8">
        <w:rPr>
          <w:color w:val="0D0D0D" w:themeColor="text1" w:themeTint="F2"/>
        </w:rPr>
        <w:tab/>
        <w:t xml:space="preserve">2027 г. № </w:t>
      </w:r>
      <w:r w:rsidRPr="00C64FD8">
        <w:rPr>
          <w:color w:val="0D0D0D" w:themeColor="text1" w:themeTint="F2"/>
        </w:rPr>
        <w:tab/>
      </w:r>
    </w:p>
    <w:p w:rsidR="00741664" w:rsidRPr="00C64FD8" w:rsidRDefault="006D2D9D">
      <w:pPr>
        <w:pStyle w:val="1"/>
        <w:spacing w:after="260" w:line="240" w:lineRule="auto"/>
        <w:ind w:firstLine="0"/>
        <w:jc w:val="center"/>
        <w:rPr>
          <w:color w:val="0D0D0D" w:themeColor="text1" w:themeTint="F2"/>
        </w:rPr>
      </w:pPr>
      <w:r w:rsidRPr="00C64FD8">
        <w:rPr>
          <w:b/>
          <w:bCs/>
          <w:color w:val="0D0D0D" w:themeColor="text1" w:themeTint="F2"/>
        </w:rPr>
        <w:t>Стандарт оснащения Центра общес</w:t>
      </w:r>
      <w:r w:rsidRPr="00C64FD8">
        <w:rPr>
          <w:b/>
          <w:bCs/>
          <w:color w:val="0D0D0D" w:themeColor="text1" w:themeTint="F2"/>
        </w:rPr>
        <w:t>твенного</w:t>
      </w:r>
      <w:r w:rsidRPr="00C64FD8">
        <w:rPr>
          <w:b/>
          <w:bCs/>
          <w:color w:val="0D0D0D" w:themeColor="text1" w:themeTint="F2"/>
        </w:rPr>
        <w:br/>
        <w:t>здоровья и медицинской профилактики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6442"/>
        <w:gridCol w:w="2280"/>
      </w:tblGrid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№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Наименование оборудования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Количество, штук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213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1.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6"/>
                <w:szCs w:val="26"/>
              </w:rPr>
            </w:pPr>
            <w:r w:rsidRPr="00C64FD8">
              <w:rPr>
                <w:color w:val="0D0D0D" w:themeColor="text1" w:themeTint="F2"/>
                <w:sz w:val="26"/>
                <w:szCs w:val="26"/>
              </w:rPr>
              <w:t xml:space="preserve">Персональный компьютер с программным обеспечением, выходом в сеть интернет и(или) в региональную (федеральную) защищенную сеть передачи данных, соответствующий </w:t>
            </w:r>
            <w:r w:rsidRPr="00C64FD8">
              <w:rPr>
                <w:color w:val="0D0D0D" w:themeColor="text1" w:themeTint="F2"/>
                <w:sz w:val="26"/>
                <w:szCs w:val="26"/>
              </w:rPr>
              <w:t>требованиям информационной безопасности информационных систем, с которыми необходимо обеспечить взаимодействие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по числу рабочих мест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8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2.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6"/>
                <w:szCs w:val="26"/>
              </w:rPr>
            </w:pPr>
            <w:r w:rsidRPr="00C64FD8">
              <w:rPr>
                <w:color w:val="0D0D0D" w:themeColor="text1" w:themeTint="F2"/>
                <w:sz w:val="26"/>
                <w:szCs w:val="26"/>
              </w:rPr>
              <w:t>Многофункциональное копировальное устройство/ копировальный аппарат и принтер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1 на 3 рабочих места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3.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6"/>
                <w:szCs w:val="26"/>
              </w:rPr>
            </w:pPr>
            <w:r w:rsidRPr="00C64FD8">
              <w:rPr>
                <w:color w:val="0D0D0D" w:themeColor="text1" w:themeTint="F2"/>
                <w:sz w:val="26"/>
                <w:szCs w:val="26"/>
              </w:rPr>
              <w:t>Комплект оборудования для наглядной пропаганды здорового образа жизни (экран, мультимедийный проектор, ноутбук)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2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4.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6"/>
                <w:szCs w:val="26"/>
              </w:rPr>
            </w:pPr>
            <w:r w:rsidRPr="00C64FD8">
              <w:rPr>
                <w:color w:val="0D0D0D" w:themeColor="text1" w:themeTint="F2"/>
                <w:sz w:val="26"/>
                <w:szCs w:val="26"/>
              </w:rPr>
              <w:t>Комплект наглядных пособий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5.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6"/>
                <w:szCs w:val="26"/>
              </w:rPr>
            </w:pPr>
            <w:r w:rsidRPr="00C64FD8">
              <w:rPr>
                <w:color w:val="0D0D0D" w:themeColor="text1" w:themeTint="F2"/>
                <w:sz w:val="26"/>
                <w:szCs w:val="26"/>
              </w:rPr>
              <w:t>Сканер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6.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6"/>
                <w:szCs w:val="26"/>
              </w:rPr>
            </w:pPr>
            <w:r w:rsidRPr="00C64FD8">
              <w:rPr>
                <w:color w:val="0D0D0D" w:themeColor="text1" w:themeTint="F2"/>
                <w:sz w:val="26"/>
                <w:szCs w:val="26"/>
              </w:rPr>
              <w:t>Фотоаппарат цифровой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7.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6"/>
                <w:szCs w:val="26"/>
              </w:rPr>
            </w:pPr>
            <w:proofErr w:type="spellStart"/>
            <w:r w:rsidRPr="00C64FD8">
              <w:rPr>
                <w:color w:val="0D0D0D" w:themeColor="text1" w:themeTint="F2"/>
                <w:sz w:val="26"/>
                <w:szCs w:val="26"/>
              </w:rPr>
              <w:t>Брошюратор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8.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6"/>
                <w:szCs w:val="26"/>
              </w:rPr>
            </w:pPr>
            <w:r w:rsidRPr="00C64FD8">
              <w:rPr>
                <w:color w:val="0D0D0D" w:themeColor="text1" w:themeTint="F2"/>
                <w:sz w:val="26"/>
                <w:szCs w:val="26"/>
              </w:rPr>
              <w:t>Автотранспорт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не менее 1</w:t>
            </w:r>
          </w:p>
        </w:tc>
      </w:tr>
      <w:tr w:rsidR="00C64FD8" w:rsidRPr="00C64FD8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9.</w:t>
            </w:r>
          </w:p>
        </w:tc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rPr>
                <w:color w:val="0D0D0D" w:themeColor="text1" w:themeTint="F2"/>
                <w:sz w:val="26"/>
                <w:szCs w:val="26"/>
              </w:rPr>
            </w:pPr>
            <w:r w:rsidRPr="00C64FD8">
              <w:rPr>
                <w:color w:val="0D0D0D" w:themeColor="text1" w:themeTint="F2"/>
                <w:sz w:val="26"/>
                <w:szCs w:val="26"/>
              </w:rPr>
              <w:t>Мебель для оснащения рабочего места (стол, стул, тумбочка)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664" w:rsidRPr="00C64FD8" w:rsidRDefault="006D2D9D">
            <w:pPr>
              <w:pStyle w:val="a7"/>
              <w:spacing w:line="240" w:lineRule="auto"/>
              <w:ind w:firstLine="0"/>
              <w:jc w:val="center"/>
              <w:rPr>
                <w:color w:val="0D0D0D" w:themeColor="text1" w:themeTint="F2"/>
              </w:rPr>
            </w:pPr>
            <w:r w:rsidRPr="00C64FD8">
              <w:rPr>
                <w:color w:val="0D0D0D" w:themeColor="text1" w:themeTint="F2"/>
              </w:rPr>
              <w:t>по числу рабочих мест</w:t>
            </w:r>
          </w:p>
        </w:tc>
      </w:tr>
      <w:bookmarkEnd w:id="0"/>
    </w:tbl>
    <w:p w:rsidR="006D2D9D" w:rsidRPr="00C64FD8" w:rsidRDefault="006D2D9D">
      <w:pPr>
        <w:rPr>
          <w:color w:val="0D0D0D" w:themeColor="text1" w:themeTint="F2"/>
        </w:rPr>
      </w:pPr>
    </w:p>
    <w:sectPr w:rsidR="006D2D9D" w:rsidRPr="00C64FD8">
      <w:footnotePr>
        <w:numFmt w:val="upperRoman"/>
      </w:footnotePr>
      <w:pgSz w:w="11900" w:h="16840"/>
      <w:pgMar w:top="1638" w:right="980" w:bottom="1208" w:left="1674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D9D" w:rsidRDefault="006D2D9D">
      <w:r>
        <w:separator/>
      </w:r>
    </w:p>
  </w:endnote>
  <w:endnote w:type="continuationSeparator" w:id="0">
    <w:p w:rsidR="006D2D9D" w:rsidRDefault="006D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D9D" w:rsidRDefault="006D2D9D">
      <w:r>
        <w:separator/>
      </w:r>
    </w:p>
  </w:footnote>
  <w:footnote w:type="continuationSeparator" w:id="0">
    <w:p w:rsidR="006D2D9D" w:rsidRDefault="006D2D9D">
      <w:r>
        <w:continuationSeparator/>
      </w:r>
    </w:p>
  </w:footnote>
  <w:footnote w:id="1">
    <w:p w:rsidR="00741664" w:rsidRDefault="006D2D9D">
      <w:pPr>
        <w:pStyle w:val="a4"/>
        <w:jc w:val="both"/>
      </w:pPr>
      <w:r>
        <w:rPr>
          <w:vertAlign w:val="superscript"/>
        </w:rPr>
        <w:footnoteRef/>
      </w:r>
      <w:r>
        <w:t xml:space="preserve">Приказ Министерства здравоохранения Российской Федерации от 27 апреля 2021 г. № 404н «Об утверждении порядка проведения профилактического </w:t>
      </w:r>
      <w:r>
        <w:t xml:space="preserve">медицинского осмотра и диспансеризации определенных групп взрослого населения» (зарегистрирован Министерством юстиции Российской Федерации 30 июня 2021 г., регистрационный № 64042) с изменениями, внесенными приказом Министерства здравоохранения Российской </w:t>
      </w:r>
      <w:r>
        <w:t>Федерации от 1 февраля 2022 г. № 44н (зарегистрирован Министерством юстиции Российской Федерации 9 февраля 2022 г., регистрационный № 67206), от 7 июля 2023 г. № 352н (зарегистрирован Министерством юстиции Российской Федерации 10 августа 2023 г., регистрац</w:t>
      </w:r>
      <w:r>
        <w:t>ионный № 74718), от 28 сентября 2023 г. № 515н (зарегистрирован Министерством юстиции Российской Федерации 17 октября 2023 г., регистрационный № 75616), от 19июля 2024 г. № 378н (зарегистрирован Министерством юстиции Российской Федерации 16 августа 2023 г.</w:t>
      </w:r>
      <w:r>
        <w:t>, регистрационный № 79189) (далее - Приказ № 404н).</w:t>
      </w:r>
    </w:p>
  </w:footnote>
  <w:footnote w:id="2">
    <w:p w:rsidR="00741664" w:rsidRDefault="006D2D9D">
      <w:pPr>
        <w:pStyle w:val="a4"/>
        <w:tabs>
          <w:tab w:val="left" w:pos="3960"/>
          <w:tab w:val="left" w:pos="5074"/>
          <w:tab w:val="left" w:pos="6154"/>
          <w:tab w:val="left" w:pos="6960"/>
          <w:tab w:val="left" w:pos="7522"/>
          <w:tab w:val="left" w:pos="7795"/>
        </w:tabs>
        <w:jc w:val="both"/>
      </w:pPr>
      <w:r>
        <w:rPr>
          <w:vertAlign w:val="superscript"/>
        </w:rPr>
        <w:footnoteRef/>
      </w:r>
      <w:r>
        <w:t xml:space="preserve"> Приказ Министерства здравоохранения Российской Федерации от 2 мая 2023 г. № 206н «Об утверждении Квалификационных требований к медицинским и фармацевтическим работникам с высшим образованием» (зарегистр</w:t>
      </w:r>
      <w:r>
        <w:t>ирован Министерством юстиции</w:t>
      </w:r>
      <w:r>
        <w:tab/>
        <w:t>Российской</w:t>
      </w:r>
      <w:r>
        <w:tab/>
        <w:t>Федерации</w:t>
      </w:r>
      <w:r>
        <w:tab/>
        <w:t>1 июня</w:t>
      </w:r>
      <w:r>
        <w:tab/>
        <w:t>2023</w:t>
      </w:r>
      <w:r>
        <w:tab/>
        <w:t>г.,</w:t>
      </w:r>
      <w:r>
        <w:tab/>
        <w:t>регистрационный</w:t>
      </w:r>
    </w:p>
    <w:p w:rsidR="00741664" w:rsidRDefault="006D2D9D">
      <w:pPr>
        <w:pStyle w:val="a4"/>
        <w:jc w:val="both"/>
      </w:pPr>
      <w:r>
        <w:t>№ 73677).</w:t>
      </w:r>
    </w:p>
  </w:footnote>
  <w:footnote w:id="3">
    <w:p w:rsidR="00741664" w:rsidRDefault="006D2D9D">
      <w:pPr>
        <w:pStyle w:val="a4"/>
        <w:tabs>
          <w:tab w:val="left" w:pos="3955"/>
          <w:tab w:val="left" w:pos="5069"/>
          <w:tab w:val="left" w:pos="6955"/>
          <w:tab w:val="left" w:pos="7790"/>
          <w:tab w:val="left" w:pos="9043"/>
        </w:tabs>
        <w:jc w:val="both"/>
      </w:pPr>
      <w:r>
        <w:rPr>
          <w:vertAlign w:val="superscript"/>
        </w:rPr>
        <w:footnoteRef/>
      </w:r>
      <w:r>
        <w:t xml:space="preserve"> Приказ Министерства здравоохранения</w:t>
      </w:r>
      <w:r>
        <w:tab/>
        <w:t>Российской</w:t>
      </w:r>
      <w:r>
        <w:tab/>
        <w:t>Федерации от 10</w:t>
      </w:r>
      <w:r>
        <w:tab/>
        <w:t>февраля</w:t>
      </w:r>
      <w:r>
        <w:tab/>
        <w:t>2016 г. №</w:t>
      </w:r>
      <w:r>
        <w:tab/>
        <w:t>83н</w:t>
      </w:r>
    </w:p>
    <w:p w:rsidR="00741664" w:rsidRDefault="006D2D9D">
      <w:pPr>
        <w:pStyle w:val="a4"/>
        <w:jc w:val="both"/>
      </w:pPr>
      <w:r>
        <w:t xml:space="preserve">«Об утверждении Квалификационных требований к медицинским и фармацевтическим </w:t>
      </w:r>
      <w:r>
        <w:t>работникам со средним медицинским и фармацевтическим образованием» (зарегистрирован Министерством юстиции Российской Федерации 9 марта 2016 г., регистрационный № 41337).</w:t>
      </w:r>
    </w:p>
  </w:footnote>
  <w:footnote w:id="4">
    <w:p w:rsidR="00741664" w:rsidRDefault="006D2D9D">
      <w:pPr>
        <w:pStyle w:val="a4"/>
        <w:tabs>
          <w:tab w:val="left" w:pos="7531"/>
        </w:tabs>
        <w:jc w:val="both"/>
      </w:pPr>
      <w:r>
        <w:rPr>
          <w:vertAlign w:val="superscript"/>
        </w:rPr>
        <w:footnoteRef/>
      </w:r>
      <w:r>
        <w:t xml:space="preserve">Приказ Министерства здравоохранения Российской Федерации от 2 мая 2023 г. № 206н «Об </w:t>
      </w:r>
      <w:r>
        <w:t>утверждении Квалификационных требований к медицинским и фармацевтическим работникам с высшим образованием» (зарегистрирован Министерством юстиции Российской Федерации 1 июня 2023</w:t>
      </w:r>
      <w:r>
        <w:tab/>
        <w:t>г., регистрационный</w:t>
      </w:r>
    </w:p>
    <w:p w:rsidR="00741664" w:rsidRDefault="006D2D9D">
      <w:pPr>
        <w:pStyle w:val="a4"/>
        <w:jc w:val="both"/>
      </w:pPr>
      <w:r>
        <w:t>№ 73677).</w:t>
      </w:r>
    </w:p>
  </w:footnote>
  <w:footnote w:id="5">
    <w:p w:rsidR="00741664" w:rsidRDefault="006D2D9D">
      <w:pPr>
        <w:pStyle w:val="a4"/>
        <w:tabs>
          <w:tab w:val="left" w:pos="7531"/>
        </w:tabs>
        <w:jc w:val="both"/>
      </w:pPr>
      <w:r>
        <w:rPr>
          <w:vertAlign w:val="superscript"/>
        </w:rPr>
        <w:footnoteRef/>
      </w:r>
      <w:r>
        <w:t xml:space="preserve"> Приказ Министерства здравоохранения Российско</w:t>
      </w:r>
      <w:r>
        <w:t>й Федерации от 2 мая 2023 г. № 206н «Об утверждении Квалификационных требований к медицинским и фармацевтическим работникам с высшим образованием» (зарегистрирован Министерством юстиции Российской Федерации 1 июня 2023</w:t>
      </w:r>
      <w:r>
        <w:tab/>
        <w:t>г., регистрационный</w:t>
      </w:r>
    </w:p>
    <w:p w:rsidR="00741664" w:rsidRDefault="006D2D9D">
      <w:pPr>
        <w:pStyle w:val="a4"/>
        <w:jc w:val="both"/>
      </w:pPr>
      <w:r>
        <w:t>№ 73677).</w:t>
      </w:r>
    </w:p>
  </w:footnote>
  <w:footnote w:id="6">
    <w:p w:rsidR="00741664" w:rsidRDefault="006D2D9D">
      <w:pPr>
        <w:pStyle w:val="a4"/>
        <w:tabs>
          <w:tab w:val="left" w:pos="9038"/>
        </w:tabs>
        <w:spacing w:line="322" w:lineRule="auto"/>
        <w:jc w:val="both"/>
      </w:pPr>
      <w:r>
        <w:rPr>
          <w:rFonts w:ascii="Calibri" w:eastAsia="Calibri" w:hAnsi="Calibri" w:cs="Calibri"/>
          <w:sz w:val="14"/>
          <w:szCs w:val="14"/>
          <w:vertAlign w:val="superscript"/>
        </w:rPr>
        <w:footnoteRef/>
      </w:r>
      <w:r>
        <w:rPr>
          <w:rFonts w:ascii="Calibri" w:eastAsia="Calibri" w:hAnsi="Calibri" w:cs="Calibri"/>
          <w:sz w:val="14"/>
          <w:szCs w:val="14"/>
        </w:rPr>
        <w:t xml:space="preserve"> </w:t>
      </w:r>
      <w:r>
        <w:t>Приказ Министерства здравоохранения Российской Федерации от 10 февраля 2016 г. №</w:t>
      </w:r>
      <w:r>
        <w:tab/>
        <w:t>83н</w:t>
      </w:r>
    </w:p>
    <w:p w:rsidR="00741664" w:rsidRDefault="006D2D9D">
      <w:pPr>
        <w:pStyle w:val="a4"/>
        <w:jc w:val="both"/>
      </w:pPr>
      <w:r>
        <w:t>«Об утверждении Квалификационных требований к медицинским и фармацевтическим работникам со средним медицинским и фармацевтическим образованием» (зарегистрирован Министерст</w:t>
      </w:r>
      <w:r>
        <w:t>вом юстиции Российской Федерации 9 марта 2016 г., регистрационный № 41337).</w:t>
      </w:r>
    </w:p>
  </w:footnote>
  <w:footnote w:id="7">
    <w:p w:rsidR="00741664" w:rsidRDefault="006D2D9D">
      <w:pPr>
        <w:pStyle w:val="a4"/>
        <w:tabs>
          <w:tab w:val="left" w:pos="7531"/>
        </w:tabs>
        <w:jc w:val="both"/>
      </w:pPr>
      <w:r>
        <w:rPr>
          <w:vertAlign w:val="superscript"/>
        </w:rPr>
        <w:footnoteRef/>
      </w:r>
      <w:r>
        <w:t xml:space="preserve"> Приказ Министерства здравоохранения Российской Федерации от 2 мая 2023 г. № 206н «Об утверждении Квалификационных требований к медицинским и фармацевтическим работникам с высшим </w:t>
      </w:r>
      <w:r>
        <w:t>образованием» (зарегистрирован Министерством юстиции Российской Федерации 1 июня 2023</w:t>
      </w:r>
      <w:r>
        <w:tab/>
        <w:t>г., регистрационный</w:t>
      </w:r>
    </w:p>
    <w:p w:rsidR="00741664" w:rsidRDefault="006D2D9D">
      <w:pPr>
        <w:pStyle w:val="a4"/>
        <w:jc w:val="both"/>
      </w:pPr>
      <w:r>
        <w:t>№ 73677).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4014470</wp:posOffset>
              </wp:positionH>
              <wp:positionV relativeFrom="page">
                <wp:posOffset>495300</wp:posOffset>
              </wp:positionV>
              <wp:extent cx="60960" cy="946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316.1pt;margin-top:39pt;width:4.8pt;height:7.4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4018280</wp:posOffset>
              </wp:positionH>
              <wp:positionV relativeFrom="page">
                <wp:posOffset>481965</wp:posOffset>
              </wp:positionV>
              <wp:extent cx="60960" cy="9461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316.4pt;margin-top:37.95pt;width:4.8pt;height:7.4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4018280</wp:posOffset>
              </wp:positionH>
              <wp:positionV relativeFrom="page">
                <wp:posOffset>481965</wp:posOffset>
              </wp:positionV>
              <wp:extent cx="57785" cy="9779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33" type="#_x0000_t202" style="position:absolute;margin-left:316.4pt;margin-top:37.95pt;width:4.55pt;height:7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4018280</wp:posOffset>
              </wp:positionH>
              <wp:positionV relativeFrom="page">
                <wp:posOffset>481965</wp:posOffset>
              </wp:positionV>
              <wp:extent cx="57785" cy="9779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4" type="#_x0000_t202" style="position:absolute;margin-left:316.4pt;margin-top:37.95pt;width:4.55pt;height:7.7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4018280</wp:posOffset>
              </wp:positionH>
              <wp:positionV relativeFrom="page">
                <wp:posOffset>481965</wp:posOffset>
              </wp:positionV>
              <wp:extent cx="57785" cy="977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316.40000000000003pt;margin-top:37.950000000000003pt;width:4.5499999999999998pt;height:7.7000000000000002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3961130</wp:posOffset>
              </wp:positionH>
              <wp:positionV relativeFrom="page">
                <wp:posOffset>481965</wp:posOffset>
              </wp:positionV>
              <wp:extent cx="60960" cy="9461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36" type="#_x0000_t202" style="position:absolute;margin-left:311.9pt;margin-top:37.95pt;width:4.8pt;height:7.4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3961130</wp:posOffset>
              </wp:positionH>
              <wp:positionV relativeFrom="page">
                <wp:posOffset>481965</wp:posOffset>
              </wp:positionV>
              <wp:extent cx="60960" cy="9461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7" type="#_x0000_t202" style="position:absolute;margin-left:311.9pt;margin-top:37.95pt;width:4.8pt;height:7.45pt;z-index:-44040177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4014470</wp:posOffset>
              </wp:positionH>
              <wp:positionV relativeFrom="page">
                <wp:posOffset>495300</wp:posOffset>
              </wp:positionV>
              <wp:extent cx="60960" cy="946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316.1pt;margin-top:39pt;width:4.8pt;height:7.4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2" behindDoc="1" locked="0" layoutInCell="1" allowOverlap="1">
              <wp:simplePos x="0" y="0"/>
              <wp:positionH relativeFrom="page">
                <wp:posOffset>4055745</wp:posOffset>
              </wp:positionH>
              <wp:positionV relativeFrom="page">
                <wp:posOffset>481965</wp:posOffset>
              </wp:positionV>
              <wp:extent cx="52070" cy="977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" o:spid="_x0000_s1038" type="#_x0000_t202" style="position:absolute;margin-left:319.35pt;margin-top:37.95pt;width:4.1pt;height:7.7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4055745</wp:posOffset>
              </wp:positionH>
              <wp:positionV relativeFrom="page">
                <wp:posOffset>481965</wp:posOffset>
              </wp:positionV>
              <wp:extent cx="52070" cy="9779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" o:spid="_x0000_s1039" type="#_x0000_t202" style="position:absolute;margin-left:319.35pt;margin-top:37.95pt;width:4.1pt;height:7.7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4" behindDoc="1" locked="0" layoutInCell="1" allowOverlap="1">
              <wp:simplePos x="0" y="0"/>
              <wp:positionH relativeFrom="page">
                <wp:posOffset>4049395</wp:posOffset>
              </wp:positionH>
              <wp:positionV relativeFrom="page">
                <wp:posOffset>481965</wp:posOffset>
              </wp:positionV>
              <wp:extent cx="60960" cy="9461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9" o:spid="_x0000_s1040" type="#_x0000_t202" style="position:absolute;margin-left:318.85pt;margin-top:37.95pt;width:4.8pt;height:7.45pt;z-index:-44040176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8" behindDoc="1" locked="0" layoutInCell="1" allowOverlap="1">
              <wp:simplePos x="0" y="0"/>
              <wp:positionH relativeFrom="page">
                <wp:posOffset>4055745</wp:posOffset>
              </wp:positionH>
              <wp:positionV relativeFrom="page">
                <wp:posOffset>481965</wp:posOffset>
              </wp:positionV>
              <wp:extent cx="52070" cy="97790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319.35000000000002pt;margin-top:37.950000000000003pt;width:4.0999999999999996pt;height:7.7000000000000002pt;z-index:-18874403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6" behindDoc="1" locked="0" layoutInCell="1" allowOverlap="1">
              <wp:simplePos x="0" y="0"/>
              <wp:positionH relativeFrom="page">
                <wp:posOffset>4055745</wp:posOffset>
              </wp:positionH>
              <wp:positionV relativeFrom="page">
                <wp:posOffset>481965</wp:posOffset>
              </wp:positionV>
              <wp:extent cx="52070" cy="9779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1" o:spid="_x0000_s1042" type="#_x0000_t202" style="position:absolute;margin-left:319.35pt;margin-top:37.95pt;width:4.1pt;height:7.7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0" behindDoc="1" locked="0" layoutInCell="1" allowOverlap="1">
              <wp:simplePos x="0" y="0"/>
              <wp:positionH relativeFrom="page">
                <wp:posOffset>4049395</wp:posOffset>
              </wp:positionH>
              <wp:positionV relativeFrom="page">
                <wp:posOffset>481965</wp:posOffset>
              </wp:positionV>
              <wp:extent cx="60960" cy="9461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43" type="#_x0000_t202" style="position:absolute;margin-left:318.85pt;margin-top:37.95pt;width:4.8pt;height:7.45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>
    <w:pPr>
      <w:spacing w:line="1" w:lineRule="exact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2" behindDoc="1" locked="0" layoutInCell="1" allowOverlap="1">
              <wp:simplePos x="0" y="0"/>
              <wp:positionH relativeFrom="page">
                <wp:posOffset>4035425</wp:posOffset>
              </wp:positionH>
              <wp:positionV relativeFrom="page">
                <wp:posOffset>611505</wp:posOffset>
              </wp:positionV>
              <wp:extent cx="60960" cy="9461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317.75pt;margin-top:48.149999999999999pt;width:4.7999999999999998pt;height:7.4500000000000002pt;z-index:-18874403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ru-RU" w:eastAsia="ru-RU" w:bidi="ru-RU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>
    <w:pPr>
      <w:spacing w:line="1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4016375</wp:posOffset>
              </wp:positionH>
              <wp:positionV relativeFrom="page">
                <wp:posOffset>481965</wp:posOffset>
              </wp:positionV>
              <wp:extent cx="60960" cy="9461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316.25pt;margin-top:37.95pt;width:4.8pt;height:7.4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6D2D9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542290</wp:posOffset>
              </wp:positionV>
              <wp:extent cx="52070" cy="977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664" w:rsidRDefault="006D2D9D">
                          <w:pPr>
                            <w:pStyle w:val="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64FD8" w:rsidRPr="00C64FD8">
                            <w:rPr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316.5pt;margin-top:42.7pt;width:4.1pt;height:7.7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" filled="f" stroked="f">
              <v:textbox style="mso-fit-shape-to-text:t" inset="0,0,0,0">
                <w:txbxContent>
                  <w:p w:rsidR="00741664" w:rsidRDefault="006D2D9D">
                    <w:pPr>
                      <w:pStyle w:val="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64FD8" w:rsidRPr="00C64FD8">
                      <w:rPr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664" w:rsidRDefault="007416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41A27"/>
    <w:multiLevelType w:val="multilevel"/>
    <w:tmpl w:val="E8209B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8636F3"/>
    <w:multiLevelType w:val="multilevel"/>
    <w:tmpl w:val="686465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DB538F"/>
    <w:multiLevelType w:val="multilevel"/>
    <w:tmpl w:val="A426D4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DD55BD"/>
    <w:multiLevelType w:val="multilevel"/>
    <w:tmpl w:val="D48EF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1F20A1"/>
    <w:multiLevelType w:val="multilevel"/>
    <w:tmpl w:val="CB4497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7528EB"/>
    <w:multiLevelType w:val="multilevel"/>
    <w:tmpl w:val="F416ADA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110424"/>
    <w:multiLevelType w:val="multilevel"/>
    <w:tmpl w:val="353CA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DD5C46"/>
    <w:multiLevelType w:val="multilevel"/>
    <w:tmpl w:val="76C833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64"/>
    <w:rsid w:val="001B4D15"/>
    <w:rsid w:val="006D2D9D"/>
    <w:rsid w:val="00741664"/>
    <w:rsid w:val="00C6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0C00"/>
  <w15:docId w15:val="{CF7FDEA9-DAC1-4255-B821-40AC7D7AF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Другое"/>
    <w:basedOn w:val="a"/>
    <w:link w:val="a6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4.xml"/><Relationship Id="rId39" Type="http://schemas.openxmlformats.org/officeDocument/2006/relationships/header" Target="header27.xml"/><Relationship Id="rId21" Type="http://schemas.openxmlformats.org/officeDocument/2006/relationships/header" Target="header12.xml"/><Relationship Id="rId34" Type="http://schemas.openxmlformats.org/officeDocument/2006/relationships/header" Target="header22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17.xm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359764&amp;dst=2" TargetMode="External"/><Relationship Id="rId24" Type="http://schemas.openxmlformats.org/officeDocument/2006/relationships/hyperlink" Target="https://login.consultant.ru/link/?req=doc&amp;base=LAW&amp;n=359764&amp;dst=2" TargetMode="External"/><Relationship Id="rId32" Type="http://schemas.openxmlformats.org/officeDocument/2006/relationships/header" Target="header20.xml"/><Relationship Id="rId37" Type="http://schemas.openxmlformats.org/officeDocument/2006/relationships/header" Target="header25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yperlink" Target="https://login.consultant.ru/link/?req=doc&amp;base=LAW&amp;n=359764&amp;dst=2" TargetMode="External"/><Relationship Id="rId28" Type="http://schemas.openxmlformats.org/officeDocument/2006/relationships/header" Target="header16.xml"/><Relationship Id="rId36" Type="http://schemas.openxmlformats.org/officeDocument/2006/relationships/header" Target="header24.xml"/><Relationship Id="rId10" Type="http://schemas.openxmlformats.org/officeDocument/2006/relationships/hyperlink" Target="https://login.consultant.ru/link/?req=doc&amp;base=LAW&amp;n=359764&amp;dst=2" TargetMode="External"/><Relationship Id="rId19" Type="http://schemas.openxmlformats.org/officeDocument/2006/relationships/header" Target="header10.xml"/><Relationship Id="rId31" Type="http://schemas.openxmlformats.org/officeDocument/2006/relationships/header" Target="header19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5.xml"/><Relationship Id="rId30" Type="http://schemas.openxmlformats.org/officeDocument/2006/relationships/header" Target="header18.xml"/><Relationship Id="rId35" Type="http://schemas.openxmlformats.org/officeDocument/2006/relationships/header" Target="header23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359764&amp;dst=2" TargetMode="External"/><Relationship Id="rId17" Type="http://schemas.openxmlformats.org/officeDocument/2006/relationships/header" Target="header8.xml"/><Relationship Id="rId25" Type="http://schemas.openxmlformats.org/officeDocument/2006/relationships/hyperlink" Target="https://login.consultant.ru/link/?req=doc&amp;base=LAW&amp;n=359764&amp;dst=2" TargetMode="External"/><Relationship Id="rId33" Type="http://schemas.openxmlformats.org/officeDocument/2006/relationships/header" Target="header21.xml"/><Relationship Id="rId38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34</Pages>
  <Words>6878</Words>
  <Characters>39209</Characters>
  <Application>Microsoft Office Word</Application>
  <DocSecurity>0</DocSecurity>
  <Lines>326</Lines>
  <Paragraphs>91</Paragraphs>
  <ScaleCrop>false</ScaleCrop>
  <Company/>
  <LinksUpToDate>false</LinksUpToDate>
  <CharactersWithSpaces>45996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Салагай Олег Олегович</dc:creator>
  <cp:keywords/>
  <cp:lastModifiedBy>Вергун Екатерина Сергеевна</cp:lastModifiedBy>
  <cp:revision>3</cp:revision>
  <dcterms:created xsi:type="dcterms:W3CDTF">2026-04-30T08:53:00Z</dcterms:created>
  <dcterms:modified xsi:type="dcterms:W3CDTF">2026-04-30T08:56:00Z</dcterms:modified>
</cp:coreProperties>
</file>