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проекту приказа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утверждении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Правил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формирования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списков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граждан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работающих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организациях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находящихся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ведении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Федерального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агентства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техническому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регулированию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метрологии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имеющих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право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принятыми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члены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жилищно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-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строительных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кооперативов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создаваемых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целях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обеспечения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граждан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жильем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Федеральным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24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июля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2008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161-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ФЗ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содействии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развитию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жилищного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строительства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созданию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объектов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туристской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инфраструктуры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иному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развитию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eastAsia="ru-RU"/>
        </w:rPr>
        <w:t xml:space="preserve">территорий»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sz w:val="28"/>
          <w:szCs w:val="28"/>
        </w:rPr>
        <w:t xml:space="preserve">Росстандарта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утверждении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Правил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формирования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списков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работающих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организациях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находящихся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ведении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Федерального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агентства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техническому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регулированию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метрологии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имеющих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право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принятыми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члены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жилищно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строительных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кооперативов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создаваемых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целях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обеспечения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жильем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Федеральным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24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июля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2008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161-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ФЗ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содействии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развитию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жилищного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строительства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созданию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объектов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туристской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инфраструктуры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иному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развитию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территорий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проект приказа) разработан в целях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права граждан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работающих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организациях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находящихся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ведении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Федерального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агентства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техническому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регулированию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метрологии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 принятыми в члены жилищно-строительных кооператив</w:t>
      </w:r>
      <w:r>
        <w:rPr>
          <w:rFonts w:ascii="Times New Roman" w:hAnsi="Times New Roman" w:cs="Times New Roman"/>
          <w:sz w:val="28"/>
          <w:szCs w:val="28"/>
        </w:rPr>
        <w:t xml:space="preserve">ов, создаваемых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от 24 июля 2008 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161-ФЗ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содействии развитию жилищного строительства, созданию объе</w:t>
      </w:r>
      <w:r>
        <w:rPr>
          <w:rFonts w:ascii="Times New Roman" w:hAnsi="Times New Roman" w:cs="Times New Roman"/>
          <w:sz w:val="28"/>
          <w:szCs w:val="28"/>
        </w:rPr>
        <w:t xml:space="preserve">ктов туристской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и иному развитию территорий»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 xml:space="preserve">оснований, предусмотренных </w:t>
      </w:r>
      <w:hyperlink r:id="rId9" w:tooltip="https://login.consultant.ru/link/?req=doc&amp;base=LAW&amp;n=507626&amp;dst=48" w:history="1">
        <w:r>
          <w:rPr>
            <w:rFonts w:ascii="Times New Roman" w:hAnsi="Times New Roman" w:cs="Times New Roman"/>
            <w:sz w:val="28"/>
            <w:szCs w:val="28"/>
          </w:rPr>
          <w:t xml:space="preserve">перечнем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категорий граждан, которые могут быть приняты в члены жилищно-строительных кооперативов, создаваемых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в соответствии с отдельными федеральными законами, и оснований включения указанных граждан, а также граждан, имеющих 3 и более детей,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списки граждан, имеющих право быть принятыми в члены таких кооперативов, утвержденным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9 февраля 2012 г. № 108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соответствует по</w:t>
      </w:r>
      <w:r>
        <w:rPr>
          <w:rFonts w:ascii="Times New Roman" w:hAnsi="Times New Roman" w:cs="Times New Roman"/>
          <w:sz w:val="28"/>
          <w:szCs w:val="28"/>
        </w:rPr>
        <w:t xml:space="preserve">ложениям Договора о Евразийском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экономическом союзе, а также положени</w:t>
      </w:r>
      <w:r>
        <w:rPr>
          <w:rFonts w:ascii="Times New Roman" w:hAnsi="Times New Roman" w:cs="Times New Roman"/>
          <w:sz w:val="28"/>
          <w:szCs w:val="28"/>
        </w:rPr>
        <w:t xml:space="preserve">ям иных международных договоров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положений,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х проектом приказа, не повлечет </w:t>
      </w: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социально-экономических, финансовых и ин</w:t>
      </w:r>
      <w:r>
        <w:rPr>
          <w:rFonts w:ascii="Times New Roman" w:hAnsi="Times New Roman" w:cs="Times New Roman"/>
          <w:sz w:val="28"/>
          <w:szCs w:val="28"/>
        </w:rPr>
        <w:t xml:space="preserve">ых последствий, в том числе для </w:t>
      </w:r>
      <w:r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и и</w:t>
      </w:r>
      <w:r>
        <w:rPr>
          <w:rFonts w:ascii="Times New Roman" w:hAnsi="Times New Roman" w:cs="Times New Roman"/>
          <w:sz w:val="28"/>
          <w:szCs w:val="28"/>
        </w:rPr>
        <w:t xml:space="preserve">ной экономической деятельности.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положений, предусмотренных проектом приказа, </w:t>
      </w:r>
      <w:r>
        <w:rPr>
          <w:rFonts w:ascii="Times New Roman" w:hAnsi="Times New Roman" w:cs="Times New Roman"/>
          <w:sz w:val="28"/>
          <w:szCs w:val="28"/>
        </w:rPr>
        <w:t xml:space="preserve">не повлияет 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достижение целей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программ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приказа требования, к</w:t>
      </w:r>
      <w:r>
        <w:rPr>
          <w:rFonts w:ascii="Times New Roman" w:hAnsi="Times New Roman" w:cs="Times New Roman"/>
          <w:sz w:val="28"/>
          <w:szCs w:val="28"/>
        </w:rPr>
        <w:t xml:space="preserve">оторые связаны с осуществлением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предпринимательской и иной экономической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и оценка соблюдения </w:t>
      </w:r>
      <w:r>
        <w:rPr>
          <w:rFonts w:ascii="Times New Roman" w:hAnsi="Times New Roman" w:cs="Times New Roman"/>
          <w:sz w:val="28"/>
          <w:szCs w:val="28"/>
        </w:rPr>
        <w:t xml:space="preserve">которых осуществляется в рамках государственного контроля (надзора),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контроля, привлечения к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министративной ответственности,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лицензий и иных разрешений, ак</w:t>
      </w:r>
      <w:r>
        <w:rPr>
          <w:rFonts w:ascii="Times New Roman" w:hAnsi="Times New Roman" w:cs="Times New Roman"/>
          <w:sz w:val="28"/>
          <w:szCs w:val="28"/>
        </w:rPr>
        <w:t xml:space="preserve">кредитации, оценки соответствия </w:t>
      </w:r>
      <w:r>
        <w:rPr>
          <w:rFonts w:ascii="Times New Roman" w:hAnsi="Times New Roman" w:cs="Times New Roman"/>
          <w:sz w:val="28"/>
          <w:szCs w:val="28"/>
        </w:rPr>
        <w:t xml:space="preserve">продукции, иных форм оценки и экспертизы (далее – обязательные требования),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соответствующем виде государственного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(надзора), виде разрешительной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и предполагаемой ответствен</w:t>
      </w:r>
      <w:r>
        <w:rPr>
          <w:rFonts w:ascii="Times New Roman" w:hAnsi="Times New Roman" w:cs="Times New Roman"/>
          <w:sz w:val="28"/>
          <w:szCs w:val="28"/>
        </w:rPr>
        <w:t xml:space="preserve">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за нарушение обязательных </w:t>
      </w:r>
      <w:r>
        <w:rPr>
          <w:rFonts w:ascii="Times New Roman" w:hAnsi="Times New Roman" w:cs="Times New Roman"/>
          <w:sz w:val="28"/>
          <w:szCs w:val="28"/>
        </w:rPr>
        <w:t xml:space="preserve">требований или последствиях их несоблюдения, отсутствуют.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разработанного </w:t>
      </w:r>
      <w:r>
        <w:rPr>
          <w:rFonts w:ascii="Times New Roman" w:hAnsi="Times New Roman" w:cs="Times New Roman"/>
          <w:sz w:val="28"/>
          <w:szCs w:val="28"/>
        </w:rPr>
        <w:t xml:space="preserve">проекта 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Росстандарта</w:t>
      </w:r>
      <w:r>
        <w:rPr>
          <w:rFonts w:ascii="Times New Roman" w:hAnsi="Times New Roman" w:cs="Times New Roman"/>
          <w:sz w:val="28"/>
          <w:szCs w:val="28"/>
        </w:rPr>
        <w:t xml:space="preserve"> не потребует выделения дополнительных бюджетных ассигнований из федерального бюджета.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13334472"/>
      <w:docPartObj>
        <w:docPartGallery w:val="Page Numbers (Top of Page)"/>
        <w:docPartUnique w:val="true"/>
      </w:docPartObj>
      <w:rPr/>
    </w:sdtPr>
    <w:sdtContent>
      <w:p>
        <w:pPr>
          <w:pStyle w:val="69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  <w:p>
    <w:pPr>
      <w:pStyle w:val="6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6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6"/>
    <w:link w:val="699"/>
    <w:uiPriority w:val="99"/>
  </w:style>
  <w:style w:type="character" w:styleId="45">
    <w:name w:val="Footer Char"/>
    <w:basedOn w:val="696"/>
    <w:link w:val="701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1"/>
    <w:uiPriority w:val="99"/>
  </w:style>
  <w:style w:type="table" w:styleId="48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</w:style>
  <w:style w:type="character" w:styleId="696" w:default="1">
    <w:name w:val="Default Paragraph Font"/>
    <w:uiPriority w:val="1"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paragraph" w:styleId="699">
    <w:name w:val="Header"/>
    <w:basedOn w:val="695"/>
    <w:link w:val="70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0" w:customStyle="1">
    <w:name w:val="Верхний колонтитул Знак"/>
    <w:basedOn w:val="696"/>
    <w:link w:val="699"/>
    <w:uiPriority w:val="99"/>
  </w:style>
  <w:style w:type="paragraph" w:styleId="701">
    <w:name w:val="Footer"/>
    <w:basedOn w:val="695"/>
    <w:link w:val="70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2" w:customStyle="1">
    <w:name w:val="Нижний колонтитул Знак"/>
    <w:basedOn w:val="696"/>
    <w:link w:val="701"/>
    <w:uiPriority w:val="99"/>
  </w:style>
  <w:style w:type="paragraph" w:styleId="703">
    <w:name w:val="Revision"/>
    <w:hidden/>
    <w:uiPriority w:val="99"/>
    <w:semiHidden/>
    <w:pPr>
      <w:spacing w:after="0" w:line="240" w:lineRule="auto"/>
    </w:pPr>
  </w:style>
  <w:style w:type="paragraph" w:styleId="704">
    <w:name w:val="Balloon Text"/>
    <w:basedOn w:val="695"/>
    <w:link w:val="70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05" w:customStyle="1">
    <w:name w:val="Текст выноски Знак"/>
    <w:basedOn w:val="696"/>
    <w:link w:val="70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login.consultant.ru/link/?req=doc&amp;base=LAW&amp;n=507626&amp;dst=4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Батарская О. Ф.</cp:lastModifiedBy>
  <cp:revision>7</cp:revision>
  <dcterms:created xsi:type="dcterms:W3CDTF">2026-04-02T13:05:00Z</dcterms:created>
  <dcterms:modified xsi:type="dcterms:W3CDTF">2026-04-20T08:09:09Z</dcterms:modified>
</cp:coreProperties>
</file>