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p w:rsidR="00322790" w:rsidRPr="000C56F9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  <w:bookmarkStart w:id="0" w:name="_Hlk227920126"/>
      <w:r w:rsidRPr="000C56F9">
        <w:rPr>
          <w:b/>
          <w:sz w:val="28"/>
          <w:szCs w:val="28"/>
        </w:rPr>
        <w:t xml:space="preserve">О внесении изменений в </w:t>
      </w:r>
      <w:hyperlink w:anchor="P40" w:tooltip="Положение">
        <w:r w:rsidRPr="000C56F9">
          <w:rPr>
            <w:b/>
            <w:sz w:val="28"/>
            <w:szCs w:val="28"/>
          </w:rPr>
          <w:t>Положение</w:t>
        </w:r>
      </w:hyperlink>
      <w:r w:rsidRPr="000C56F9">
        <w:rPr>
          <w:b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интересов, </w:t>
      </w:r>
      <w:r w:rsidRPr="000C56F9">
        <w:rPr>
          <w:b/>
          <w:sz w:val="28"/>
          <w:szCs w:val="28"/>
        </w:rPr>
        <w:br/>
      </w:r>
      <w:hyperlink w:anchor="P254" w:tooltip="Состав">
        <w:r w:rsidRPr="000C56F9">
          <w:rPr>
            <w:b/>
            <w:sz w:val="28"/>
            <w:szCs w:val="28"/>
          </w:rPr>
          <w:t>состав</w:t>
        </w:r>
      </w:hyperlink>
      <w:r w:rsidRPr="000C56F9">
        <w:rPr>
          <w:b/>
          <w:sz w:val="28"/>
          <w:szCs w:val="28"/>
        </w:rPr>
        <w:t xml:space="preserve"> аттестационной комиссии Генеральной прокуратуры </w:t>
      </w:r>
      <w:r w:rsidRPr="000C56F9">
        <w:rPr>
          <w:b/>
          <w:sz w:val="28"/>
          <w:szCs w:val="28"/>
        </w:rPr>
        <w:br/>
        <w:t xml:space="preserve">Российской Федерации по соблюдению требований к служебному поведению прокурорских работников и работников, замещающих </w:t>
      </w:r>
      <w:r w:rsidRPr="000C56F9">
        <w:rPr>
          <w:b/>
          <w:sz w:val="28"/>
          <w:szCs w:val="28"/>
        </w:rPr>
        <w:br/>
        <w:t xml:space="preserve">в Университете прокуратуры Российской Федерации, его институтах (филиалах) должности, не относящиеся к должностям прокурорских работников, и урегулированию конфликта интересов, </w:t>
      </w:r>
      <w:r w:rsidRPr="000C56F9">
        <w:rPr>
          <w:b/>
          <w:sz w:val="28"/>
          <w:szCs w:val="28"/>
        </w:rPr>
        <w:br/>
      </w:r>
      <w:hyperlink w:anchor="P326" w:tooltip="Состав">
        <w:r w:rsidRPr="000C56F9">
          <w:rPr>
            <w:b/>
            <w:sz w:val="28"/>
            <w:szCs w:val="28"/>
          </w:rPr>
          <w:t>состав</w:t>
        </w:r>
      </w:hyperlink>
      <w:r w:rsidRPr="000C56F9">
        <w:rPr>
          <w:b/>
          <w:sz w:val="28"/>
          <w:szCs w:val="28"/>
        </w:rPr>
        <w:t xml:space="preserve"> комиссии Генеральной прокуратуры Российской Федерации </w:t>
      </w:r>
      <w:r w:rsidRPr="000C56F9">
        <w:rPr>
          <w:b/>
          <w:sz w:val="28"/>
          <w:szCs w:val="28"/>
        </w:rPr>
        <w:br/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интересов, утвержденные приказом Генерального прокурора </w:t>
      </w:r>
      <w:r w:rsidRPr="000C56F9">
        <w:rPr>
          <w:b/>
          <w:sz w:val="28"/>
          <w:szCs w:val="28"/>
        </w:rPr>
        <w:br/>
        <w:t>Российской Федерации от 02.08.2022 № 420</w:t>
      </w:r>
    </w:p>
    <w:p w:rsidR="00322790" w:rsidRPr="00DB5C37" w:rsidRDefault="00322790" w:rsidP="00322790">
      <w:pPr>
        <w:pStyle w:val="ConsPlusNormal"/>
        <w:spacing w:before="240" w:line="240" w:lineRule="exact"/>
        <w:ind w:firstLine="539"/>
        <w:jc w:val="center"/>
        <w:rPr>
          <w:b/>
          <w:sz w:val="28"/>
          <w:szCs w:val="28"/>
        </w:rPr>
      </w:pPr>
    </w:p>
    <w:bookmarkEnd w:id="0"/>
    <w:p w:rsidR="00322790" w:rsidRPr="00F1186E" w:rsidRDefault="00322790" w:rsidP="0032279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7D51">
        <w:rPr>
          <w:sz w:val="28"/>
          <w:szCs w:val="28"/>
        </w:rPr>
        <w:t xml:space="preserve"> связи с изданием </w:t>
      </w:r>
      <w:r>
        <w:rPr>
          <w:sz w:val="28"/>
          <w:szCs w:val="28"/>
        </w:rPr>
        <w:t>У</w:t>
      </w:r>
      <w:r w:rsidRPr="00867D51">
        <w:rPr>
          <w:sz w:val="28"/>
          <w:szCs w:val="28"/>
        </w:rPr>
        <w:t xml:space="preserve">каза Президента Российской Федерации </w:t>
      </w:r>
      <w:r>
        <w:rPr>
          <w:sz w:val="28"/>
          <w:szCs w:val="28"/>
        </w:rPr>
        <w:br/>
      </w:r>
      <w:r w:rsidRPr="00867D51">
        <w:rPr>
          <w:sz w:val="28"/>
          <w:szCs w:val="28"/>
        </w:rPr>
        <w:t xml:space="preserve">от </w:t>
      </w:r>
      <w:r>
        <w:rPr>
          <w:sz w:val="28"/>
          <w:szCs w:val="28"/>
        </w:rPr>
        <w:t>09.07.2025</w:t>
      </w:r>
      <w:r w:rsidRPr="00867D5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67D51">
        <w:rPr>
          <w:sz w:val="28"/>
          <w:szCs w:val="28"/>
        </w:rPr>
        <w:t xml:space="preserve"> </w:t>
      </w:r>
      <w:r>
        <w:rPr>
          <w:sz w:val="28"/>
          <w:szCs w:val="28"/>
        </w:rPr>
        <w:t>465 «</w:t>
      </w:r>
      <w:r w:rsidRPr="00867D51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Положение о комиссиях </w:t>
      </w:r>
      <w:r>
        <w:rPr>
          <w:sz w:val="28"/>
          <w:szCs w:val="28"/>
        </w:rPr>
        <w:br/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</w:t>
      </w:r>
      <w:r>
        <w:rPr>
          <w:sz w:val="28"/>
          <w:szCs w:val="28"/>
        </w:rPr>
        <w:br/>
        <w:t>№ 821</w:t>
      </w:r>
      <w:r w:rsidRPr="00F90208">
        <w:rPr>
          <w:spacing w:val="-5"/>
          <w:kern w:val="28"/>
          <w:sz w:val="28"/>
          <w:szCs w:val="28"/>
        </w:rPr>
        <w:t>»</w:t>
      </w:r>
      <w:r w:rsidRPr="0059084E">
        <w:rPr>
          <w:spacing w:val="-5"/>
          <w:kern w:val="28"/>
          <w:sz w:val="28"/>
          <w:szCs w:val="28"/>
        </w:rPr>
        <w:t>,</w:t>
      </w:r>
      <w:r>
        <w:rPr>
          <w:spacing w:val="-5"/>
          <w:kern w:val="28"/>
          <w:sz w:val="28"/>
          <w:szCs w:val="28"/>
        </w:rPr>
        <w:t xml:space="preserve"> изменением кадрового состава Генеральной прокуратуры Российской Федерации, руководствуясь пунктом 1 статьи 17 </w:t>
      </w:r>
      <w:r w:rsidRPr="00F1186E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br/>
        <w:t>«</w:t>
      </w:r>
      <w:r w:rsidRPr="00F1186E">
        <w:rPr>
          <w:sz w:val="28"/>
          <w:szCs w:val="28"/>
        </w:rPr>
        <w:t>О прокуратуре Российской Федерации</w:t>
      </w:r>
      <w:r>
        <w:rPr>
          <w:sz w:val="28"/>
          <w:szCs w:val="28"/>
        </w:rPr>
        <w:t>»,</w:t>
      </w:r>
    </w:p>
    <w:p w:rsidR="00322790" w:rsidRDefault="00322790" w:rsidP="00322790">
      <w:pPr>
        <w:spacing w:line="240" w:lineRule="exact"/>
        <w:jc w:val="both"/>
        <w:rPr>
          <w:spacing w:val="-5"/>
          <w:kern w:val="28"/>
          <w:sz w:val="28"/>
          <w:szCs w:val="28"/>
        </w:rPr>
      </w:pPr>
    </w:p>
    <w:p w:rsidR="00322790" w:rsidRPr="0059084E" w:rsidRDefault="00322790" w:rsidP="00322790">
      <w:pPr>
        <w:spacing w:line="240" w:lineRule="exact"/>
        <w:jc w:val="both"/>
        <w:rPr>
          <w:spacing w:val="-5"/>
          <w:kern w:val="28"/>
          <w:sz w:val="28"/>
          <w:szCs w:val="28"/>
        </w:rPr>
      </w:pPr>
    </w:p>
    <w:p w:rsidR="00322790" w:rsidRPr="0059084E" w:rsidRDefault="00322790" w:rsidP="00322790">
      <w:pPr>
        <w:spacing w:line="240" w:lineRule="exact"/>
        <w:ind w:firstLine="851"/>
        <w:rPr>
          <w:b/>
          <w:spacing w:val="-5"/>
          <w:kern w:val="28"/>
          <w:sz w:val="28"/>
          <w:szCs w:val="28"/>
        </w:rPr>
      </w:pPr>
      <w:r>
        <w:rPr>
          <w:b/>
          <w:spacing w:val="-5"/>
          <w:kern w:val="28"/>
          <w:sz w:val="28"/>
          <w:szCs w:val="28"/>
        </w:rPr>
        <w:t xml:space="preserve">                                       </w:t>
      </w:r>
      <w:r w:rsidRPr="0059084E">
        <w:rPr>
          <w:b/>
          <w:spacing w:val="-5"/>
          <w:kern w:val="28"/>
          <w:sz w:val="28"/>
          <w:szCs w:val="28"/>
        </w:rPr>
        <w:t>П Р И К А З Ы В А Ю:</w:t>
      </w:r>
    </w:p>
    <w:p w:rsidR="00322790" w:rsidRDefault="00322790" w:rsidP="00322790">
      <w:pPr>
        <w:spacing w:line="240" w:lineRule="exact"/>
        <w:ind w:firstLine="851"/>
        <w:jc w:val="both"/>
        <w:rPr>
          <w:spacing w:val="-5"/>
          <w:kern w:val="28"/>
          <w:sz w:val="28"/>
          <w:szCs w:val="28"/>
        </w:rPr>
      </w:pPr>
    </w:p>
    <w:p w:rsidR="00322790" w:rsidRPr="00BE05CA" w:rsidRDefault="00322790" w:rsidP="00322790">
      <w:pPr>
        <w:pStyle w:val="ConsPlus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E05CA">
        <w:rPr>
          <w:sz w:val="28"/>
          <w:szCs w:val="28"/>
        </w:rPr>
        <w:t xml:space="preserve">Внести в </w:t>
      </w:r>
      <w:hyperlink w:anchor="P40" w:tooltip="Положение">
        <w:r w:rsidRPr="00BE05CA">
          <w:rPr>
            <w:sz w:val="28"/>
            <w:szCs w:val="28"/>
          </w:rPr>
          <w:t>Положение</w:t>
        </w:r>
      </w:hyperlink>
      <w:r w:rsidRPr="00BE05CA">
        <w:rPr>
          <w:sz w:val="28"/>
          <w:szCs w:val="28"/>
        </w:rPr>
        <w:t xml:space="preserve"> о комиссиях по соблюдению требований </w:t>
      </w:r>
      <w:r>
        <w:rPr>
          <w:sz w:val="28"/>
          <w:szCs w:val="28"/>
        </w:rPr>
        <w:br/>
      </w:r>
      <w:r w:rsidRPr="00BE05CA">
        <w:rPr>
          <w:sz w:val="28"/>
          <w:szCs w:val="28"/>
        </w:rPr>
        <w:t xml:space="preserve">к служебному поведению федеральных государственных служащих </w:t>
      </w:r>
      <w:r>
        <w:rPr>
          <w:sz w:val="28"/>
          <w:szCs w:val="28"/>
        </w:rPr>
        <w:br/>
      </w:r>
      <w:r w:rsidRPr="00BE05CA">
        <w:rPr>
          <w:sz w:val="28"/>
          <w:szCs w:val="28"/>
        </w:rPr>
        <w:t>и иных работников органов и организаций прокуратуры Российской Федерации и урегулированию конфликта интересов</w:t>
      </w:r>
      <w:r>
        <w:rPr>
          <w:sz w:val="28"/>
          <w:szCs w:val="28"/>
        </w:rPr>
        <w:t xml:space="preserve"> (далее – Положение)</w:t>
      </w:r>
      <w:r w:rsidRPr="00BE05CA">
        <w:rPr>
          <w:sz w:val="28"/>
          <w:szCs w:val="28"/>
        </w:rPr>
        <w:t xml:space="preserve">, состав аттестационной комиссии Генеральной прокуратуры Российской Федерации по соблюдению требований к служебному поведению прокурорских работников и работников, замещающих в Университете прокуратуры Российской Федерации, его институтах (филиалах) должности, не относящиеся к должностям прокурорских работников, и урегулированию конфликта интересов (далее – состав аттестационной комиссии), состав </w:t>
      </w:r>
      <w:r w:rsidRPr="00BE05CA">
        <w:rPr>
          <w:sz w:val="28"/>
          <w:szCs w:val="28"/>
        </w:rPr>
        <w:lastRenderedPageBreak/>
        <w:t xml:space="preserve">комиссии Генеральной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</w:t>
      </w:r>
      <w:r>
        <w:rPr>
          <w:sz w:val="28"/>
          <w:szCs w:val="28"/>
        </w:rPr>
        <w:br/>
      </w:r>
      <w:r w:rsidRPr="00BE05CA">
        <w:rPr>
          <w:sz w:val="28"/>
          <w:szCs w:val="28"/>
        </w:rPr>
        <w:t xml:space="preserve">(далее – состав комиссии), утвержденные приказом Генерального прокурора Российской Федерации от 02.08.2022 № 420 «О комиссиях </w:t>
      </w:r>
      <w:r>
        <w:rPr>
          <w:sz w:val="28"/>
          <w:szCs w:val="28"/>
        </w:rPr>
        <w:br/>
      </w:r>
      <w:r w:rsidRPr="00BE05CA">
        <w:rPr>
          <w:sz w:val="28"/>
          <w:szCs w:val="28"/>
        </w:rPr>
        <w:t>по соблюдению требований к служебному поведению федеральных государственных служащих и иных работников органов и организаций прокуратуры Российской Федерации и урегулированию конфликта интересов», следующие изменения:</w:t>
      </w:r>
    </w:p>
    <w:p w:rsidR="00322790" w:rsidRDefault="00322790" w:rsidP="00322790">
      <w:pPr>
        <w:pStyle w:val="ConsPlusNormal"/>
        <w:numPr>
          <w:ilvl w:val="0"/>
          <w:numId w:val="2"/>
        </w:numPr>
        <w:jc w:val="both"/>
        <w:rPr>
          <w:sz w:val="28"/>
          <w:szCs w:val="28"/>
        </w:rPr>
      </w:pPr>
      <w:r w:rsidRPr="00BE05CA">
        <w:rPr>
          <w:sz w:val="28"/>
          <w:szCs w:val="28"/>
        </w:rPr>
        <w:t>В Положении:</w:t>
      </w:r>
    </w:p>
    <w:p w:rsidR="00322790" w:rsidRDefault="00322790" w:rsidP="00322790">
      <w:pPr>
        <w:pStyle w:val="a3"/>
        <w:spacing w:before="0" w:beforeAutospacing="0" w:after="0" w:afterAutospacing="0" w:line="288" w:lineRule="atLeast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в абзаце втором подпункта «а» пункта 2.2 слова «в абзаце четвертом» заменить словами «в абзацах четвертом и шестом»;</w:t>
      </w:r>
    </w:p>
    <w:p w:rsidR="00322790" w:rsidRDefault="00322790" w:rsidP="00322790">
      <w:pPr>
        <w:pStyle w:val="a3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б) в пункте 2.6:</w:t>
      </w:r>
    </w:p>
    <w:p w:rsidR="00322790" w:rsidRDefault="00322790" w:rsidP="00322790">
      <w:pPr>
        <w:pStyle w:val="a3"/>
        <w:spacing w:before="0" w:beforeAutospacing="0" w:after="0" w:afterAutospacing="0" w:line="288" w:lineRule="atLeast"/>
        <w:ind w:left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абзац четвертый изложить в следующей редакции:</w:t>
      </w:r>
    </w:p>
    <w:p w:rsidR="00322790" w:rsidRDefault="00322790" w:rsidP="0032279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Заместителем председателя комиссии является лицо, замещающее должность государственной службы в этом </w:t>
      </w:r>
      <w:r w:rsidRPr="00DD1D2B">
        <w:rPr>
          <w:sz w:val="28"/>
          <w:szCs w:val="28"/>
        </w:rPr>
        <w:t>органе или организации прокуратуры</w:t>
      </w:r>
      <w:r>
        <w:rPr>
          <w:sz w:val="28"/>
          <w:szCs w:val="28"/>
        </w:rPr>
        <w:t>.»;</w:t>
      </w:r>
    </w:p>
    <w:p w:rsidR="00322790" w:rsidRPr="00322790" w:rsidRDefault="00322790" w:rsidP="0032279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дополнить новым абзацем пятым следующего содержания:</w:t>
      </w:r>
      <w:r w:rsidRPr="007A79B7">
        <w:rPr>
          <w:rFonts w:eastAsiaTheme="minorHAnsi"/>
          <w:sz w:val="28"/>
          <w:szCs w:val="28"/>
          <w:lang w:eastAsia="en-US"/>
        </w:rPr>
        <w:t xml:space="preserve"> </w:t>
      </w:r>
    </w:p>
    <w:p w:rsidR="00322790" w:rsidRDefault="00322790" w:rsidP="0032279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«В отсутствие председателя комиссии его обязанности исполняет заместитель.</w:t>
      </w:r>
      <w:r>
        <w:rPr>
          <w:sz w:val="28"/>
          <w:szCs w:val="28"/>
        </w:rPr>
        <w:t>»;</w:t>
      </w:r>
    </w:p>
    <w:p w:rsidR="00322790" w:rsidRPr="00DD1D2B" w:rsidRDefault="00B411CC" w:rsidP="00322790">
      <w:pPr>
        <w:pStyle w:val="a3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22790">
        <w:rPr>
          <w:sz w:val="28"/>
          <w:szCs w:val="28"/>
        </w:rPr>
        <w:t xml:space="preserve">бзацы пятый – седьмой считать соответственно абзацем </w:t>
      </w:r>
      <w:r>
        <w:rPr>
          <w:sz w:val="28"/>
          <w:szCs w:val="28"/>
        </w:rPr>
        <w:t>шестым – восьмым;</w:t>
      </w:r>
    </w:p>
    <w:p w:rsidR="00322790" w:rsidRPr="00B411CC" w:rsidRDefault="00322790" w:rsidP="00B411C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1" w:name="_Hlk167715282"/>
      <w:r w:rsidRPr="00B411CC">
        <w:rPr>
          <w:rFonts w:eastAsiaTheme="minorHAnsi"/>
          <w:sz w:val="28"/>
          <w:szCs w:val="28"/>
          <w:lang w:eastAsia="en-US"/>
        </w:rPr>
        <w:t>в) в пункте 2.7:</w:t>
      </w:r>
    </w:p>
    <w:p w:rsidR="00322790" w:rsidRPr="00B411CC" w:rsidRDefault="00B411CC" w:rsidP="00B411CC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22790" w:rsidRPr="00B411CC">
        <w:rPr>
          <w:rFonts w:eastAsiaTheme="minorHAnsi"/>
          <w:sz w:val="28"/>
          <w:szCs w:val="28"/>
          <w:lang w:eastAsia="en-US"/>
        </w:rPr>
        <w:t>абзац третий изложить в следующей редакции:</w:t>
      </w:r>
    </w:p>
    <w:p w:rsidR="00322790" w:rsidRPr="006A59A0" w:rsidRDefault="00B411CC" w:rsidP="00B411CC">
      <w:pPr>
        <w:pStyle w:val="a3"/>
        <w:tabs>
          <w:tab w:val="left" w:pos="709"/>
        </w:tabs>
        <w:spacing w:before="0" w:beforeAutospacing="0" w:after="0" w:afterAutospacing="0" w:line="288" w:lineRule="atLeast"/>
        <w:jc w:val="both"/>
        <w:rPr>
          <w:sz w:val="28"/>
          <w:szCs w:val="28"/>
        </w:rPr>
      </w:pPr>
      <w:bookmarkStart w:id="2" w:name="_Hlk167782375"/>
      <w:r>
        <w:rPr>
          <w:rFonts w:eastAsiaTheme="minorHAnsi"/>
          <w:sz w:val="28"/>
          <w:szCs w:val="28"/>
          <w:lang w:eastAsia="en-US"/>
        </w:rPr>
        <w:tab/>
      </w:r>
      <w:r w:rsidR="00322790" w:rsidRPr="006A59A0">
        <w:rPr>
          <w:rFonts w:eastAsiaTheme="minorHAnsi"/>
          <w:sz w:val="28"/>
          <w:szCs w:val="28"/>
          <w:lang w:eastAsia="en-US"/>
        </w:rPr>
        <w:t>«</w:t>
      </w:r>
      <w:r w:rsidR="00322790">
        <w:rPr>
          <w:rFonts w:eastAsiaTheme="minorHAnsi"/>
          <w:sz w:val="28"/>
          <w:szCs w:val="28"/>
          <w:lang w:eastAsia="en-US"/>
        </w:rPr>
        <w:t xml:space="preserve">представитель (представители) научных организаций </w:t>
      </w:r>
      <w:r w:rsidR="00322790">
        <w:rPr>
          <w:rFonts w:eastAsiaTheme="minorHAnsi"/>
          <w:sz w:val="28"/>
          <w:szCs w:val="28"/>
          <w:lang w:eastAsia="en-US"/>
        </w:rPr>
        <w:br/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 w:rsidR="00322790">
        <w:rPr>
          <w:rFonts w:eastAsiaTheme="minorHAnsi"/>
          <w:sz w:val="28"/>
          <w:szCs w:val="28"/>
          <w:lang w:eastAsia="en-US"/>
        </w:rPr>
        <w:br/>
        <w:t>с государственной службой.</w:t>
      </w:r>
      <w:r w:rsidR="00322790" w:rsidRPr="006A59A0">
        <w:rPr>
          <w:sz w:val="28"/>
          <w:szCs w:val="28"/>
        </w:rPr>
        <w:t>»</w:t>
      </w:r>
      <w:r w:rsidR="00322790">
        <w:rPr>
          <w:sz w:val="28"/>
          <w:szCs w:val="28"/>
        </w:rPr>
        <w:t>;</w:t>
      </w:r>
    </w:p>
    <w:p w:rsidR="00322790" w:rsidRPr="00757B23" w:rsidRDefault="00757B23" w:rsidP="00757B2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3" w:name="_Hlk167715703"/>
      <w:bookmarkEnd w:id="1"/>
      <w:bookmarkEnd w:id="2"/>
      <w:r>
        <w:rPr>
          <w:rFonts w:eastAsiaTheme="minorHAnsi"/>
          <w:sz w:val="28"/>
          <w:szCs w:val="28"/>
          <w:lang w:eastAsia="en-US"/>
        </w:rPr>
        <w:tab/>
      </w:r>
      <w:r w:rsidR="00322790" w:rsidRPr="00757B23">
        <w:rPr>
          <w:rFonts w:eastAsiaTheme="minorHAnsi"/>
          <w:sz w:val="28"/>
          <w:szCs w:val="28"/>
          <w:lang w:eastAsia="en-US"/>
        </w:rPr>
        <w:t xml:space="preserve">в абзаце четвертом слова </w:t>
      </w:r>
      <w:r w:rsidR="00322790" w:rsidRPr="00757B23">
        <w:rPr>
          <w:sz w:val="28"/>
          <w:szCs w:val="28"/>
        </w:rPr>
        <w:t xml:space="preserve">«Управления Президента Российской Федерации по вопросам противодействия коррупции» заменить словами </w:t>
      </w:r>
      <w:r w:rsidR="00322790" w:rsidRPr="00757B23">
        <w:rPr>
          <w:rFonts w:eastAsiaTheme="minorHAnsi"/>
          <w:sz w:val="28"/>
          <w:szCs w:val="28"/>
          <w:lang w:eastAsia="en-US"/>
        </w:rPr>
        <w:t>«Управления Президента Российской Федерации по вопросам государственной службы, кадров и противодействия коррупции»;</w:t>
      </w:r>
    </w:p>
    <w:bookmarkEnd w:id="3"/>
    <w:p w:rsidR="00322790" w:rsidRPr="00BE05CA" w:rsidRDefault="00322790" w:rsidP="00757B23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 пункте 2.10 слова «Управлением Президента Российской Федерации по вопросам противодействия коррупции» заменить словами «Управлением Президента Российской Федерации по вопросам государственной службы, кадров и противодействия коррупции». </w:t>
      </w:r>
    </w:p>
    <w:p w:rsidR="00322790" w:rsidRPr="00BE05CA" w:rsidRDefault="00757B23" w:rsidP="00757B23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22790" w:rsidRPr="00BE05CA">
        <w:rPr>
          <w:sz w:val="28"/>
          <w:szCs w:val="28"/>
        </w:rPr>
        <w:t>состав аттестационной комиссии изложить в новой редакции</w:t>
      </w:r>
      <w:r>
        <w:rPr>
          <w:sz w:val="28"/>
          <w:szCs w:val="28"/>
        </w:rPr>
        <w:t xml:space="preserve"> </w:t>
      </w:r>
      <w:r w:rsidR="00322790" w:rsidRPr="00BE05CA">
        <w:rPr>
          <w:sz w:val="28"/>
          <w:szCs w:val="28"/>
        </w:rPr>
        <w:t>согласно приложению № 1 к настоящему приказу;</w:t>
      </w:r>
    </w:p>
    <w:p w:rsidR="00322790" w:rsidRDefault="00757B23" w:rsidP="00757B23">
      <w:pPr>
        <w:pStyle w:val="ConsPlusNormal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3) </w:t>
      </w:r>
      <w:r w:rsidR="00322790" w:rsidRPr="00BE05CA">
        <w:rPr>
          <w:sz w:val="28"/>
          <w:szCs w:val="28"/>
        </w:rPr>
        <w:t xml:space="preserve">состав комиссии изложить в новой редакции согласно приложению </w:t>
      </w:r>
      <w:r>
        <w:rPr>
          <w:sz w:val="28"/>
          <w:szCs w:val="28"/>
        </w:rPr>
        <w:br/>
      </w:r>
      <w:r w:rsidR="00322790" w:rsidRPr="00BE05CA">
        <w:rPr>
          <w:sz w:val="28"/>
          <w:szCs w:val="28"/>
        </w:rPr>
        <w:t>№ 2 к настоящему приказу.</w:t>
      </w:r>
    </w:p>
    <w:p w:rsidR="00757B23" w:rsidRPr="00314046" w:rsidRDefault="00757B23" w:rsidP="00757B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2. Настоящий приказ опубликовать в журнале «Законность» </w:t>
      </w:r>
      <w:r>
        <w:rPr>
          <w:rFonts w:eastAsiaTheme="minorHAnsi"/>
          <w:sz w:val="28"/>
          <w:szCs w:val="28"/>
          <w:lang w:eastAsia="en-US"/>
        </w:rPr>
        <w:br/>
        <w:t>и разместить на официальном сайте Генеральной прокуратуры Российской Федерации в информационно-телекоммуникационной сети «Интернет».</w:t>
      </w:r>
    </w:p>
    <w:p w:rsidR="00757B23" w:rsidRDefault="00757B23" w:rsidP="00757B2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3. Контроль за исполнением настоящего приказа возложить </w:t>
      </w:r>
      <w:r>
        <w:rPr>
          <w:rFonts w:eastAsiaTheme="minorHAnsi"/>
          <w:sz w:val="28"/>
          <w:szCs w:val="28"/>
          <w:lang w:eastAsia="en-US"/>
        </w:rPr>
        <w:br/>
        <w:t>на заместителя Генерального прокурора Российской Федерации, курирующего работу с кадрами.</w:t>
      </w:r>
    </w:p>
    <w:p w:rsidR="00757B23" w:rsidRPr="00882437" w:rsidRDefault="00757B23" w:rsidP="00757B2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882437">
        <w:rPr>
          <w:rFonts w:eastAsiaTheme="minorHAnsi"/>
          <w:bCs/>
          <w:sz w:val="28"/>
          <w:szCs w:val="28"/>
          <w:lang w:eastAsia="en-US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военным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882437">
        <w:rPr>
          <w:rFonts w:eastAsiaTheme="minorHAnsi"/>
          <w:bCs/>
          <w:sz w:val="28"/>
          <w:szCs w:val="28"/>
          <w:lang w:eastAsia="en-US"/>
        </w:rPr>
        <w:t xml:space="preserve">и иным специализированным прокурорам, прокурору комплекса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882437">
        <w:rPr>
          <w:rFonts w:eastAsiaTheme="minorHAnsi"/>
          <w:bCs/>
          <w:sz w:val="28"/>
          <w:szCs w:val="28"/>
          <w:lang w:eastAsia="en-US"/>
        </w:rPr>
        <w:t>Байконур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882437">
        <w:rPr>
          <w:rFonts w:eastAsiaTheme="minorHAnsi"/>
          <w:bCs/>
          <w:sz w:val="28"/>
          <w:szCs w:val="28"/>
          <w:lang w:eastAsia="en-US"/>
        </w:rPr>
        <w:t>, которым довести его содержание до сведения подчиненных работников.</w:t>
      </w:r>
    </w:p>
    <w:p w:rsidR="00757B23" w:rsidRDefault="00757B23" w:rsidP="00757B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57B23" w:rsidRDefault="00757B23" w:rsidP="00757B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498" w:type="dxa"/>
        <w:tblLook w:val="01E0"/>
      </w:tblPr>
      <w:tblGrid>
        <w:gridCol w:w="5920"/>
        <w:gridCol w:w="3578"/>
      </w:tblGrid>
      <w:tr w:rsidR="00757B23" w:rsidRPr="0059084E" w:rsidTr="00DF181B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Генеральный прокурор</w:t>
            </w:r>
          </w:p>
          <w:p w:rsidR="00757B23" w:rsidRPr="0059084E" w:rsidRDefault="00757B23" w:rsidP="00DF181B">
            <w:pPr>
              <w:spacing w:line="240" w:lineRule="exact"/>
              <w:rPr>
                <w:sz w:val="28"/>
                <w:szCs w:val="28"/>
              </w:rPr>
            </w:pPr>
            <w:r w:rsidRPr="0059084E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757B23" w:rsidRPr="0059084E" w:rsidTr="00DF181B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  <w:tr w:rsidR="00757B23" w:rsidTr="00DF181B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rPr>
                <w:sz w:val="28"/>
                <w:szCs w:val="27"/>
              </w:rPr>
            </w:pPr>
            <w:r w:rsidRPr="0059084E">
              <w:rPr>
                <w:sz w:val="28"/>
                <w:szCs w:val="27"/>
              </w:rPr>
              <w:t xml:space="preserve">действительный государственный </w:t>
            </w:r>
            <w:r w:rsidRPr="0059084E">
              <w:rPr>
                <w:sz w:val="28"/>
                <w:szCs w:val="27"/>
              </w:rPr>
              <w:br/>
              <w:t>советник юстиции</w:t>
            </w:r>
          </w:p>
        </w:tc>
        <w:tc>
          <w:tcPr>
            <w:tcW w:w="3578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  <w:p w:rsidR="00757B23" w:rsidRDefault="00757B23" w:rsidP="00DF181B">
            <w:pPr>
              <w:tabs>
                <w:tab w:val="left" w:pos="3310"/>
              </w:tabs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Pr="006D4DBC">
              <w:rPr>
                <w:sz w:val="27"/>
                <w:szCs w:val="27"/>
              </w:rPr>
              <w:t>А.В. Гуцан</w:t>
            </w:r>
          </w:p>
        </w:tc>
      </w:tr>
      <w:tr w:rsidR="00757B23" w:rsidRPr="0059084E" w:rsidTr="00DF181B">
        <w:trPr>
          <w:trHeight w:val="340"/>
        </w:trPr>
        <w:tc>
          <w:tcPr>
            <w:tcW w:w="5920" w:type="dxa"/>
            <w:shd w:val="clear" w:color="auto" w:fill="auto"/>
            <w:vAlign w:val="center"/>
          </w:tcPr>
          <w:p w:rsidR="00757B23" w:rsidRDefault="00757B23" w:rsidP="00DF181B">
            <w:pPr>
              <w:spacing w:line="240" w:lineRule="exact"/>
              <w:rPr>
                <w:sz w:val="28"/>
                <w:szCs w:val="27"/>
              </w:rPr>
            </w:pPr>
          </w:p>
          <w:p w:rsidR="00757B23" w:rsidRPr="0059084E" w:rsidRDefault="00757B23" w:rsidP="00DF181B">
            <w:pPr>
              <w:spacing w:line="240" w:lineRule="exact"/>
              <w:rPr>
                <w:sz w:val="28"/>
                <w:szCs w:val="27"/>
              </w:rPr>
            </w:pPr>
          </w:p>
        </w:tc>
        <w:tc>
          <w:tcPr>
            <w:tcW w:w="3578" w:type="dxa"/>
            <w:shd w:val="clear" w:color="auto" w:fill="auto"/>
            <w:vAlign w:val="center"/>
          </w:tcPr>
          <w:p w:rsidR="00757B23" w:rsidRPr="0059084E" w:rsidRDefault="00757B23" w:rsidP="00DF181B">
            <w:pPr>
              <w:spacing w:line="240" w:lineRule="exact"/>
              <w:jc w:val="right"/>
              <w:rPr>
                <w:sz w:val="28"/>
                <w:szCs w:val="28"/>
              </w:rPr>
            </w:pPr>
          </w:p>
        </w:tc>
      </w:tr>
    </w:tbl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/>
    <w:p w:rsidR="00757B23" w:rsidRDefault="00757B23" w:rsidP="00757B23">
      <w:bookmarkStart w:id="4" w:name="_GoBack"/>
      <w:bookmarkEnd w:id="4"/>
    </w:p>
    <w:sectPr w:rsidR="00757B23" w:rsidSect="00C4529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79" w:rsidRDefault="00E64979" w:rsidP="00C4529F">
      <w:r>
        <w:separator/>
      </w:r>
    </w:p>
  </w:endnote>
  <w:endnote w:type="continuationSeparator" w:id="0">
    <w:p w:rsidR="00E64979" w:rsidRDefault="00E64979" w:rsidP="00C4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79" w:rsidRDefault="00E64979" w:rsidP="00C4529F">
      <w:r>
        <w:separator/>
      </w:r>
    </w:p>
  </w:footnote>
  <w:footnote w:type="continuationSeparator" w:id="0">
    <w:p w:rsidR="00E64979" w:rsidRDefault="00E64979" w:rsidP="00C45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259546"/>
      <w:docPartObj>
        <w:docPartGallery w:val="Page Numbers (Top of Page)"/>
        <w:docPartUnique/>
      </w:docPartObj>
    </w:sdtPr>
    <w:sdtContent>
      <w:p w:rsidR="00C4529F" w:rsidRDefault="00EC01DD">
        <w:pPr>
          <w:pStyle w:val="a7"/>
          <w:jc w:val="center"/>
        </w:pPr>
        <w:r>
          <w:fldChar w:fldCharType="begin"/>
        </w:r>
        <w:r w:rsidR="00C4529F">
          <w:instrText>PAGE   \* MERGEFORMAT</w:instrText>
        </w:r>
        <w:r>
          <w:fldChar w:fldCharType="separate"/>
        </w:r>
        <w:r w:rsidR="005327D4">
          <w:rPr>
            <w:noProof/>
          </w:rPr>
          <w:t>4</w:t>
        </w:r>
        <w:r>
          <w:fldChar w:fldCharType="end"/>
        </w:r>
      </w:p>
    </w:sdtContent>
  </w:sdt>
  <w:p w:rsidR="00C4529F" w:rsidRDefault="00C452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E2B8C"/>
    <w:multiLevelType w:val="hybridMultilevel"/>
    <w:tmpl w:val="BA5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35826"/>
    <w:multiLevelType w:val="hybridMultilevel"/>
    <w:tmpl w:val="C6A8B8CC"/>
    <w:lvl w:ilvl="0" w:tplc="4808D5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8591A"/>
    <w:multiLevelType w:val="hybridMultilevel"/>
    <w:tmpl w:val="6ACA25F4"/>
    <w:lvl w:ilvl="0" w:tplc="3146B00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F555888"/>
    <w:multiLevelType w:val="hybridMultilevel"/>
    <w:tmpl w:val="68809864"/>
    <w:lvl w:ilvl="0" w:tplc="3FF4ED7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790"/>
    <w:rsid w:val="000C56F9"/>
    <w:rsid w:val="00101C80"/>
    <w:rsid w:val="00322790"/>
    <w:rsid w:val="004576CC"/>
    <w:rsid w:val="004F47DC"/>
    <w:rsid w:val="005073E4"/>
    <w:rsid w:val="005327D4"/>
    <w:rsid w:val="005A4D71"/>
    <w:rsid w:val="00757B23"/>
    <w:rsid w:val="009D5563"/>
    <w:rsid w:val="009E22AB"/>
    <w:rsid w:val="00B411CC"/>
    <w:rsid w:val="00B73365"/>
    <w:rsid w:val="00C4529F"/>
    <w:rsid w:val="00E64979"/>
    <w:rsid w:val="00EC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2790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Normal (Web)"/>
    <w:basedOn w:val="a"/>
    <w:uiPriority w:val="99"/>
    <w:unhideWhenUsed/>
    <w:rsid w:val="00322790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3227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C8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C8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45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2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45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52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826</Words>
  <Characters>4710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2026-04-24T09:24:00Z</cp:lastPrinted>
  <dcterms:created xsi:type="dcterms:W3CDTF">2026-04-30T13:38:00Z</dcterms:created>
  <dcterms:modified xsi:type="dcterms:W3CDTF">2026-04-30T13:38:00Z</dcterms:modified>
</cp:coreProperties>
</file>