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D0" w:rsidRDefault="008927D0" w:rsidP="008927D0">
      <w:pPr>
        <w:spacing w:line="14" w:lineRule="exact"/>
      </w:pPr>
      <w:bookmarkStart w:id="0" w:name="_GoBack"/>
      <w:bookmarkEnd w:id="0"/>
    </w:p>
    <w:p w:rsidR="008927D0" w:rsidRDefault="008927D0" w:rsidP="008927D0">
      <w:pPr>
        <w:spacing w:line="14" w:lineRule="exact"/>
      </w:pPr>
    </w:p>
    <w:p w:rsidR="008927D0" w:rsidRPr="00036E0C" w:rsidRDefault="008927D0" w:rsidP="008927D0">
      <w:pPr>
        <w:pStyle w:val="1"/>
        <w:shd w:val="clear" w:color="auto" w:fill="auto"/>
        <w:spacing w:line="268" w:lineRule="auto"/>
        <w:ind w:firstLine="0"/>
        <w:jc w:val="right"/>
        <w:rPr>
          <w:bCs/>
          <w:color w:val="000000"/>
        </w:rPr>
      </w:pPr>
      <w:r w:rsidRPr="00036E0C">
        <w:rPr>
          <w:bCs/>
          <w:color w:val="000000"/>
        </w:rPr>
        <w:t>Проект</w:t>
      </w: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  <w:rPr>
          <w:b/>
          <w:bCs/>
        </w:rPr>
      </w:pP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  <w:r w:rsidRPr="00136CB0">
        <w:rPr>
          <w:b/>
          <w:bCs/>
        </w:rPr>
        <w:t>ПРАВИТЕЛЬСТВО РОССИЙСКОЙ ФЕДЕРАЦИИ</w:t>
      </w: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  <w:r w:rsidRPr="00136CB0">
        <w:t>ПОСТАНОВЛЕНИЕ</w:t>
      </w: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</w:p>
    <w:p w:rsidR="008927D0" w:rsidRPr="00136CB0" w:rsidRDefault="008927D0" w:rsidP="008927D0">
      <w:pPr>
        <w:spacing w:line="268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36CB0">
        <w:rPr>
          <w:rFonts w:ascii="Times New Roman" w:hAnsi="Times New Roman"/>
          <w:color w:val="auto"/>
          <w:sz w:val="28"/>
          <w:szCs w:val="28"/>
        </w:rPr>
        <w:t>от «___» _____________</w:t>
      </w:r>
      <w:proofErr w:type="gramStart"/>
      <w:r w:rsidRPr="00136CB0">
        <w:rPr>
          <w:rFonts w:ascii="Times New Roman" w:hAnsi="Times New Roman"/>
          <w:color w:val="auto"/>
          <w:sz w:val="28"/>
          <w:szCs w:val="28"/>
        </w:rPr>
        <w:t>г</w:t>
      </w:r>
      <w:proofErr w:type="gramEnd"/>
      <w:r w:rsidRPr="00136CB0">
        <w:rPr>
          <w:rFonts w:ascii="Times New Roman" w:hAnsi="Times New Roman"/>
          <w:color w:val="auto"/>
          <w:sz w:val="28"/>
          <w:szCs w:val="28"/>
        </w:rPr>
        <w:t>. №_____</w:t>
      </w: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  <w:r w:rsidRPr="00136CB0">
        <w:t>МОСКВА</w:t>
      </w: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</w:p>
    <w:p w:rsidR="008927D0" w:rsidRPr="00136CB0" w:rsidRDefault="008927D0" w:rsidP="008927D0">
      <w:pPr>
        <w:pStyle w:val="1"/>
        <w:shd w:val="clear" w:color="auto" w:fill="auto"/>
        <w:spacing w:line="268" w:lineRule="auto"/>
        <w:ind w:firstLine="0"/>
        <w:jc w:val="center"/>
      </w:pPr>
    </w:p>
    <w:p w:rsidR="008927D0" w:rsidRPr="00136CB0" w:rsidRDefault="008927D0" w:rsidP="008927D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136CB0">
        <w:rPr>
          <w:b/>
          <w:bCs/>
        </w:rPr>
        <w:t xml:space="preserve">О внесении изменений в постановление </w:t>
      </w:r>
      <w:r w:rsidRPr="00136CB0">
        <w:rPr>
          <w:b/>
          <w:bCs/>
        </w:rPr>
        <w:br/>
        <w:t xml:space="preserve">Правительства Российской Федерации от 25 ноября 2021 г. № 2046 </w:t>
      </w:r>
    </w:p>
    <w:p w:rsidR="008927D0" w:rsidRPr="00136CB0" w:rsidRDefault="008927D0" w:rsidP="008927D0">
      <w:pPr>
        <w:pStyle w:val="1"/>
        <w:shd w:val="clear" w:color="auto" w:fill="auto"/>
        <w:spacing w:after="720"/>
        <w:jc w:val="center"/>
        <w:rPr>
          <w:b/>
          <w:bCs/>
        </w:rPr>
      </w:pPr>
    </w:p>
    <w:p w:rsidR="008927D0" w:rsidRPr="00136CB0" w:rsidRDefault="008927D0" w:rsidP="008927D0">
      <w:pPr>
        <w:pStyle w:val="1"/>
        <w:shd w:val="clear" w:color="auto" w:fill="auto"/>
        <w:spacing w:line="300" w:lineRule="auto"/>
        <w:ind w:firstLine="709"/>
      </w:pPr>
      <w:r w:rsidRPr="00136CB0">
        <w:t xml:space="preserve">Правительство Российской Федерации </w:t>
      </w:r>
      <w:proofErr w:type="gramStart"/>
      <w:r w:rsidRPr="00136CB0">
        <w:rPr>
          <w:b/>
          <w:spacing w:val="40"/>
        </w:rPr>
        <w:t>п</w:t>
      </w:r>
      <w:proofErr w:type="gramEnd"/>
      <w:r w:rsidRPr="00136CB0">
        <w:rPr>
          <w:b/>
          <w:spacing w:val="40"/>
        </w:rPr>
        <w:t xml:space="preserve"> о с т а н о в л я е т</w:t>
      </w:r>
      <w:r w:rsidRPr="00136CB0">
        <w:t>:</w:t>
      </w:r>
    </w:p>
    <w:p w:rsidR="008927D0" w:rsidRPr="00136CB0" w:rsidRDefault="008927D0" w:rsidP="008927D0">
      <w:pPr>
        <w:pStyle w:val="1"/>
        <w:shd w:val="clear" w:color="auto" w:fill="auto"/>
        <w:spacing w:line="300" w:lineRule="auto"/>
        <w:ind w:firstLine="709"/>
      </w:pPr>
      <w:r w:rsidRPr="00136CB0">
        <w:t>Утвердить прилагаемые изменения, которые вносятся в методику</w:t>
      </w:r>
      <w:r w:rsidRPr="00136CB0">
        <w:rPr>
          <w:rFonts w:eastAsiaTheme="minorHAnsi"/>
        </w:rPr>
        <w:t xml:space="preserve"> распределения между субъектами Российской Федерации субвенций </w:t>
      </w:r>
      <w:r w:rsidRPr="00136CB0">
        <w:rPr>
          <w:rFonts w:eastAsiaTheme="minorHAnsi"/>
        </w:rPr>
        <w:br/>
        <w:t>из федерального бюджета для осуществления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Федерации, утвержденн</w:t>
      </w:r>
      <w:r w:rsidR="00DD388A" w:rsidRPr="00136CB0">
        <w:rPr>
          <w:rFonts w:eastAsiaTheme="minorHAnsi"/>
        </w:rPr>
        <w:t>ую</w:t>
      </w:r>
      <w:r w:rsidRPr="00136CB0">
        <w:rPr>
          <w:rFonts w:eastAsiaTheme="minorHAnsi"/>
        </w:rPr>
        <w:t xml:space="preserve"> </w:t>
      </w:r>
      <w:proofErr w:type="gramStart"/>
      <w:r w:rsidRPr="00136CB0">
        <w:rPr>
          <w:rFonts w:eastAsiaTheme="minorHAnsi"/>
        </w:rPr>
        <w:t xml:space="preserve">постановлением </w:t>
      </w:r>
      <w:r w:rsidRPr="00136CB0">
        <w:t>Правительства Российской Федерации от 25 ноября 2021 г. № 2046 «Об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Федерации, и о признании утратившими силу некоторых решений Правительства Российской Федерации» (Собрание законодательства Российской Федерации, 2021, № 49, ст. 8235;</w:t>
      </w:r>
      <w:proofErr w:type="gramEnd"/>
      <w:r w:rsidR="006C4965">
        <w:rPr>
          <w:rFonts w:eastAsiaTheme="minorHAnsi"/>
        </w:rPr>
        <w:t xml:space="preserve"> </w:t>
      </w:r>
      <w:proofErr w:type="gramStart"/>
      <w:r w:rsidR="006C4965">
        <w:rPr>
          <w:rFonts w:eastAsiaTheme="minorHAnsi"/>
        </w:rPr>
        <w:t>2024</w:t>
      </w:r>
      <w:r w:rsidRPr="00136CB0">
        <w:rPr>
          <w:rFonts w:eastAsiaTheme="minorHAnsi"/>
        </w:rPr>
        <w:t>, № 53, ст. 8763</w:t>
      </w:r>
      <w:r w:rsidRPr="00136CB0">
        <w:t>).</w:t>
      </w:r>
      <w:proofErr w:type="gramEnd"/>
    </w:p>
    <w:p w:rsidR="008927D0" w:rsidRPr="00136CB0" w:rsidRDefault="008927D0" w:rsidP="008927D0">
      <w:pPr>
        <w:pStyle w:val="1"/>
        <w:shd w:val="clear" w:color="auto" w:fill="auto"/>
        <w:spacing w:line="276" w:lineRule="auto"/>
        <w:ind w:firstLine="709"/>
      </w:pPr>
    </w:p>
    <w:p w:rsidR="008927D0" w:rsidRPr="00136CB0" w:rsidRDefault="008927D0" w:rsidP="008927D0">
      <w:pPr>
        <w:pStyle w:val="1"/>
        <w:shd w:val="clear" w:color="auto" w:fill="auto"/>
        <w:spacing w:line="276" w:lineRule="auto"/>
        <w:ind w:firstLine="70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479"/>
      </w:tblGrid>
      <w:tr w:rsidR="00136CB0" w:rsidRPr="00136CB0" w:rsidTr="00324EB4">
        <w:tc>
          <w:tcPr>
            <w:tcW w:w="3936" w:type="dxa"/>
            <w:shd w:val="clear" w:color="auto" w:fill="auto"/>
            <w:hideMark/>
          </w:tcPr>
          <w:p w:rsidR="008927D0" w:rsidRPr="00136CB0" w:rsidRDefault="008927D0" w:rsidP="00324EB4">
            <w:pPr>
              <w:pStyle w:val="a4"/>
              <w:widowControl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6CB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Председатель Правительства</w:t>
            </w:r>
          </w:p>
          <w:p w:rsidR="008927D0" w:rsidRPr="00136CB0" w:rsidRDefault="008927D0" w:rsidP="00324EB4">
            <w:pPr>
              <w:pStyle w:val="a4"/>
              <w:widowControl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6CB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6479" w:type="dxa"/>
            <w:shd w:val="clear" w:color="auto" w:fill="auto"/>
          </w:tcPr>
          <w:p w:rsidR="008927D0" w:rsidRPr="00136CB0" w:rsidRDefault="008927D0" w:rsidP="00324EB4">
            <w:pPr>
              <w:pStyle w:val="a4"/>
              <w:widowControl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927D0" w:rsidRPr="00136CB0" w:rsidRDefault="008927D0" w:rsidP="00324EB4">
            <w:pPr>
              <w:pStyle w:val="a4"/>
              <w:widowControl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36CB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136CB0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Мишустин</w:t>
            </w:r>
            <w:proofErr w:type="spellEnd"/>
          </w:p>
        </w:tc>
      </w:tr>
    </w:tbl>
    <w:p w:rsidR="008927D0" w:rsidRPr="00136CB0" w:rsidRDefault="008927D0" w:rsidP="008927D0">
      <w:pPr>
        <w:widowControl/>
        <w:tabs>
          <w:tab w:val="center" w:pos="1758"/>
        </w:tabs>
        <w:spacing w:line="24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927D0" w:rsidRPr="00136CB0" w:rsidRDefault="008927D0" w:rsidP="008927D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36CB0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8927D0" w:rsidRPr="00136CB0" w:rsidRDefault="008927D0" w:rsidP="008927D0">
      <w:pPr>
        <w:tabs>
          <w:tab w:val="left" w:pos="6237"/>
        </w:tabs>
        <w:autoSpaceDE w:val="0"/>
        <w:autoSpaceDN w:val="0"/>
        <w:adjustRightInd w:val="0"/>
        <w:ind w:left="6663" w:hanging="426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136CB0">
        <w:rPr>
          <w:rFonts w:ascii="Times New Roman" w:hAnsi="Times New Roman"/>
          <w:color w:val="auto"/>
          <w:sz w:val="28"/>
          <w:szCs w:val="28"/>
        </w:rPr>
        <w:lastRenderedPageBreak/>
        <w:t>УТВЕРЖДЕНЫ</w:t>
      </w:r>
    </w:p>
    <w:p w:rsidR="008927D0" w:rsidRPr="00136CB0" w:rsidRDefault="008927D0" w:rsidP="008927D0">
      <w:pPr>
        <w:tabs>
          <w:tab w:val="left" w:pos="6237"/>
        </w:tabs>
        <w:autoSpaceDE w:val="0"/>
        <w:autoSpaceDN w:val="0"/>
        <w:adjustRightInd w:val="0"/>
        <w:ind w:left="6663" w:hanging="426"/>
        <w:jc w:val="center"/>
        <w:rPr>
          <w:rFonts w:ascii="Times New Roman" w:hAnsi="Times New Roman"/>
          <w:color w:val="auto"/>
          <w:sz w:val="28"/>
          <w:szCs w:val="28"/>
        </w:rPr>
      </w:pPr>
      <w:r w:rsidRPr="00136CB0">
        <w:rPr>
          <w:rFonts w:ascii="Times New Roman" w:hAnsi="Times New Roman"/>
          <w:color w:val="auto"/>
          <w:sz w:val="28"/>
          <w:szCs w:val="28"/>
        </w:rPr>
        <w:t>постановлением Правительства</w:t>
      </w:r>
    </w:p>
    <w:p w:rsidR="008927D0" w:rsidRPr="00136CB0" w:rsidRDefault="008927D0" w:rsidP="008927D0">
      <w:pPr>
        <w:tabs>
          <w:tab w:val="left" w:pos="6237"/>
        </w:tabs>
        <w:autoSpaceDE w:val="0"/>
        <w:autoSpaceDN w:val="0"/>
        <w:adjustRightInd w:val="0"/>
        <w:ind w:left="6663" w:hanging="426"/>
        <w:jc w:val="center"/>
        <w:rPr>
          <w:rFonts w:ascii="Times New Roman" w:hAnsi="Times New Roman"/>
          <w:color w:val="auto"/>
          <w:sz w:val="28"/>
          <w:szCs w:val="28"/>
        </w:rPr>
      </w:pPr>
      <w:r w:rsidRPr="00136CB0">
        <w:rPr>
          <w:rFonts w:ascii="Times New Roman" w:hAnsi="Times New Roman"/>
          <w:color w:val="auto"/>
          <w:sz w:val="28"/>
          <w:szCs w:val="28"/>
        </w:rPr>
        <w:t>Российской Федерации</w:t>
      </w:r>
    </w:p>
    <w:p w:rsidR="008927D0" w:rsidRPr="00136CB0" w:rsidRDefault="008927D0" w:rsidP="008927D0">
      <w:pPr>
        <w:tabs>
          <w:tab w:val="left" w:pos="6237"/>
        </w:tabs>
        <w:autoSpaceDE w:val="0"/>
        <w:autoSpaceDN w:val="0"/>
        <w:adjustRightInd w:val="0"/>
        <w:ind w:left="6663" w:hanging="426"/>
        <w:jc w:val="center"/>
        <w:rPr>
          <w:rFonts w:ascii="Times New Roman" w:hAnsi="Times New Roman"/>
          <w:color w:val="auto"/>
          <w:sz w:val="28"/>
          <w:szCs w:val="28"/>
        </w:rPr>
      </w:pPr>
      <w:r w:rsidRPr="00136CB0">
        <w:rPr>
          <w:rFonts w:ascii="Times New Roman" w:hAnsi="Times New Roman"/>
          <w:color w:val="auto"/>
          <w:sz w:val="28"/>
          <w:szCs w:val="28"/>
        </w:rPr>
        <w:t>от _______________ №____</w:t>
      </w:r>
    </w:p>
    <w:p w:rsidR="008927D0" w:rsidRPr="00136CB0" w:rsidRDefault="008927D0" w:rsidP="008927D0">
      <w:pPr>
        <w:autoSpaceDE w:val="0"/>
        <w:autoSpaceDN w:val="0"/>
        <w:spacing w:line="268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927D0" w:rsidRPr="00136CB0" w:rsidRDefault="008927D0" w:rsidP="008927D0">
      <w:pPr>
        <w:autoSpaceDE w:val="0"/>
        <w:autoSpaceDN w:val="0"/>
        <w:spacing w:line="268" w:lineRule="auto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927D0" w:rsidRPr="00136CB0" w:rsidRDefault="008927D0" w:rsidP="002A208D">
      <w:pPr>
        <w:autoSpaceDE w:val="0"/>
        <w:autoSpaceDN w:val="0"/>
        <w:spacing w:line="23" w:lineRule="atLeast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927D0" w:rsidRPr="00136CB0" w:rsidRDefault="008927D0" w:rsidP="002A208D">
      <w:pPr>
        <w:autoSpaceDE w:val="0"/>
        <w:autoSpaceDN w:val="0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36CB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И </w:t>
      </w:r>
      <w:proofErr w:type="gramStart"/>
      <w:r w:rsidRPr="00136CB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</w:t>
      </w:r>
      <w:proofErr w:type="gramEnd"/>
      <w:r w:rsidRPr="00136CB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 Е Н Е Н И Я,</w:t>
      </w:r>
    </w:p>
    <w:p w:rsidR="008927D0" w:rsidRPr="00136CB0" w:rsidRDefault="008927D0" w:rsidP="002A208D">
      <w:pPr>
        <w:pStyle w:val="1"/>
        <w:spacing w:line="276" w:lineRule="auto"/>
        <w:ind w:firstLine="0"/>
        <w:jc w:val="center"/>
        <w:rPr>
          <w:b/>
          <w:bCs/>
        </w:rPr>
      </w:pPr>
      <w:r w:rsidRPr="00136CB0">
        <w:rPr>
          <w:b/>
          <w:bCs/>
        </w:rPr>
        <w:t>которые вносятся в методику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отношений, реализация которых передана органам г</w:t>
      </w:r>
      <w:r w:rsidR="00DD388A" w:rsidRPr="00136CB0">
        <w:rPr>
          <w:b/>
          <w:bCs/>
        </w:rPr>
        <w:t>осударственной власти субъектов</w:t>
      </w:r>
      <w:r w:rsidR="00DD388A" w:rsidRPr="00136CB0">
        <w:rPr>
          <w:b/>
          <w:bCs/>
        </w:rPr>
        <w:br/>
      </w:r>
      <w:r w:rsidRPr="00136CB0">
        <w:rPr>
          <w:b/>
          <w:bCs/>
        </w:rPr>
        <w:t>Российской Федерации</w:t>
      </w:r>
    </w:p>
    <w:p w:rsidR="008927D0" w:rsidRPr="00136CB0" w:rsidRDefault="008927D0" w:rsidP="008927D0">
      <w:pPr>
        <w:pStyle w:val="1"/>
        <w:spacing w:line="360" w:lineRule="exact"/>
        <w:ind w:firstLine="709"/>
      </w:pPr>
    </w:p>
    <w:p w:rsidR="008927D0" w:rsidRPr="00136CB0" w:rsidRDefault="00531C2D" w:rsidP="00531C2D">
      <w:pPr>
        <w:pStyle w:val="1"/>
        <w:spacing w:line="360" w:lineRule="exact"/>
        <w:ind w:firstLine="709"/>
      </w:pPr>
      <w:r w:rsidRPr="00136CB0">
        <w:t xml:space="preserve">1. </w:t>
      </w:r>
      <w:r w:rsidR="008927D0" w:rsidRPr="00136CB0">
        <w:t>Пункт 3 дополнить абзацами следующего содержания:</w:t>
      </w:r>
    </w:p>
    <w:p w:rsidR="008927D0" w:rsidRPr="00136CB0" w:rsidRDefault="008927D0" w:rsidP="00531C2D">
      <w:pPr>
        <w:pStyle w:val="1"/>
        <w:spacing w:line="360" w:lineRule="exact"/>
        <w:ind w:firstLine="709"/>
      </w:pPr>
      <w:proofErr w:type="gramStart"/>
      <w:r w:rsidRPr="00136CB0">
        <w:t xml:space="preserve">«При доведении до Федерального агентства лесного хозяйства дополнительных бюджетных </w:t>
      </w:r>
      <w:r w:rsidR="008F409F" w:rsidRPr="00136CB0">
        <w:t>ассигнований, источником финансового обеспечения которых являются бюджетные ассигнования резервного фонда</w:t>
      </w:r>
      <w:r w:rsidRPr="00136CB0">
        <w:t xml:space="preserve"> Правительства Российской Федерации (далее – резервный фонд)</w:t>
      </w:r>
      <w:r w:rsidR="00157FA9">
        <w:t>,</w:t>
      </w:r>
      <w:r w:rsidRPr="00136CB0">
        <w:t xml:space="preserve"> в соответствии с постановлением Правительства Российской Федерации </w:t>
      </w:r>
      <w:r w:rsidR="00531C2D" w:rsidRPr="00136CB0">
        <w:t>от 26 декабря 2019 г. № 1846</w:t>
      </w:r>
      <w:r w:rsidR="00531C2D" w:rsidRPr="00136CB0">
        <w:br/>
      </w:r>
      <w:r w:rsidRPr="00136CB0">
        <w:t>«Об утверждении Положения об использовании бюджетных ассигнований резервного фонда Правительства Российской Федерации</w:t>
      </w:r>
      <w:r w:rsidR="008F409F" w:rsidRPr="00136CB0">
        <w:t>»</w:t>
      </w:r>
      <w:r w:rsidRPr="00136CB0">
        <w:t xml:space="preserve"> распределение </w:t>
      </w:r>
      <w:r w:rsidR="008F409F" w:rsidRPr="00136CB0">
        <w:t>указанных бюджетных ассигнований</w:t>
      </w:r>
      <w:r w:rsidRPr="00136CB0">
        <w:t xml:space="preserve"> осуществляется бюджетам субъектов Российской Федерации в</w:t>
      </w:r>
      <w:proofErr w:type="gramEnd"/>
      <w:r w:rsidRPr="00136CB0">
        <w:t xml:space="preserve"> </w:t>
      </w:r>
      <w:proofErr w:type="gramStart"/>
      <w:r w:rsidRPr="00136CB0">
        <w:t>целях</w:t>
      </w:r>
      <w:proofErr w:type="gramEnd"/>
      <w:r w:rsidRPr="00136CB0">
        <w:t xml:space="preserve"> финансового </w:t>
      </w:r>
      <w:r w:rsidR="00531C2D" w:rsidRPr="00136CB0">
        <w:t>обеспечения расходов, связанных</w:t>
      </w:r>
      <w:r w:rsidR="00531C2D" w:rsidRPr="00136CB0">
        <w:br/>
      </w:r>
      <w:r w:rsidRPr="00136CB0">
        <w:t>с тушением лесных пожаров и (или) проведением мероприятий по авиационному мониторингу пожарной опасности в лесах и лесных пожаров.</w:t>
      </w:r>
    </w:p>
    <w:p w:rsidR="005F5306" w:rsidRPr="00136CB0" w:rsidRDefault="008F409F" w:rsidP="008927D0">
      <w:pPr>
        <w:pStyle w:val="1"/>
        <w:spacing w:line="360" w:lineRule="exact"/>
        <w:ind w:firstLine="709"/>
      </w:pPr>
      <w:proofErr w:type="gramStart"/>
      <w:r w:rsidRPr="00136CB0">
        <w:t>Выделение</w:t>
      </w:r>
      <w:r w:rsidR="008927D0" w:rsidRPr="00136CB0">
        <w:t xml:space="preserve"> дополнительных бюджетных ассигнований из резервного фонда в целях финансового обеспечения расходов, связанных с тушением лесных пожаров и (или) проведением мероприятий по авиационному мониторингу пожарной опасности в лесах и лесных пожаров </w:t>
      </w:r>
      <w:r w:rsidR="005F5306" w:rsidRPr="00136CB0">
        <w:t>(далее – дополнительные бюджетные ассигнования из резервного фонда)</w:t>
      </w:r>
      <w:r w:rsidR="00F509A4">
        <w:t>,</w:t>
      </w:r>
      <w:r w:rsidR="005F5306" w:rsidRPr="00136CB0">
        <w:t xml:space="preserve"> осуществляется при наличии обращения высшего должностного лица субъекта Российской Федерации</w:t>
      </w:r>
      <w:r w:rsidR="00157FA9">
        <w:t xml:space="preserve"> к</w:t>
      </w:r>
      <w:r w:rsidR="005F5306" w:rsidRPr="00136CB0">
        <w:t xml:space="preserve"> Председателю Правительства Российской Федерации, содержащего обязательство субъекта Российской Федерации по реализации</w:t>
      </w:r>
      <w:proofErr w:type="gramEnd"/>
      <w:r w:rsidR="005F5306" w:rsidRPr="00136CB0">
        <w:t xml:space="preserve"> мероприятий в соответствующем </w:t>
      </w:r>
      <w:r w:rsidR="00157FA9">
        <w:t xml:space="preserve">финансовом </w:t>
      </w:r>
      <w:r w:rsidR="005F5306" w:rsidRPr="00136CB0">
        <w:t>году.</w:t>
      </w:r>
    </w:p>
    <w:p w:rsidR="00A337AE" w:rsidRPr="00136CB0" w:rsidRDefault="00A337AE" w:rsidP="008927D0">
      <w:pPr>
        <w:pStyle w:val="1"/>
        <w:spacing w:line="360" w:lineRule="exact"/>
        <w:ind w:firstLine="709"/>
      </w:pPr>
      <w:proofErr w:type="gramStart"/>
      <w:r w:rsidRPr="00136CB0">
        <w:t>Предварительно обоснованность заявляемого высшим должностным лицом субъекта Российской Федерации размера</w:t>
      </w:r>
      <w:r w:rsidR="00F4419D">
        <w:t xml:space="preserve"> дополнительной потребности в </w:t>
      </w:r>
      <w:r w:rsidR="00F4419D" w:rsidRPr="00F4419D">
        <w:t>бюджетных ассигновани</w:t>
      </w:r>
      <w:r w:rsidR="00F4419D">
        <w:t>ях</w:t>
      </w:r>
      <w:r w:rsidR="00F4419D" w:rsidRPr="00F4419D">
        <w:t xml:space="preserve"> резервного фонда Правительства Российской Федерации</w:t>
      </w:r>
      <w:r w:rsidRPr="00136CB0">
        <w:t xml:space="preserve"> </w:t>
      </w:r>
      <w:r w:rsidR="00F4419D">
        <w:t xml:space="preserve">(далее – </w:t>
      </w:r>
      <w:r w:rsidRPr="00136CB0">
        <w:t>дополнительн</w:t>
      </w:r>
      <w:r w:rsidR="00F4419D">
        <w:t>ая</w:t>
      </w:r>
      <w:r w:rsidRPr="00136CB0">
        <w:t xml:space="preserve"> потребност</w:t>
      </w:r>
      <w:r w:rsidR="00F4419D">
        <w:t>ь)</w:t>
      </w:r>
      <w:r w:rsidRPr="00136CB0">
        <w:t xml:space="preserve"> рассматривается Федеральн</w:t>
      </w:r>
      <w:r w:rsidR="00157FA9">
        <w:t>ым</w:t>
      </w:r>
      <w:r w:rsidRPr="00136CB0">
        <w:t xml:space="preserve"> агентств</w:t>
      </w:r>
      <w:r w:rsidR="00157FA9">
        <w:t>ом</w:t>
      </w:r>
      <w:r w:rsidRPr="00136CB0">
        <w:t xml:space="preserve"> лесного хозяйства с учетом направленного органом государственной власти </w:t>
      </w:r>
      <w:r w:rsidR="00856346">
        <w:t xml:space="preserve">субъекта Российской Федерации </w:t>
      </w:r>
      <w:r w:rsidRPr="00136CB0">
        <w:t xml:space="preserve">обращения с приложением документов, </w:t>
      </w:r>
      <w:r w:rsidRPr="00136CB0">
        <w:lastRenderedPageBreak/>
        <w:t>подтверждающих объем дополнительных бюджетных ассигнований из резервного фонда, выделяемых в виде субвенций, перечень которых предусмотрен в приложении к настоящей</w:t>
      </w:r>
      <w:proofErr w:type="gramEnd"/>
      <w:r w:rsidRPr="00136CB0">
        <w:t xml:space="preserve"> методике.</w:t>
      </w:r>
    </w:p>
    <w:p w:rsidR="008927D0" w:rsidRPr="00136CB0" w:rsidRDefault="008927D0" w:rsidP="008927D0">
      <w:pPr>
        <w:pStyle w:val="1"/>
        <w:spacing w:line="360" w:lineRule="exact"/>
        <w:ind w:firstLine="709"/>
      </w:pPr>
      <w:r w:rsidRPr="00136CB0">
        <w:t xml:space="preserve">Федеральное агентство лесного хозяйства в течение </w:t>
      </w:r>
      <w:r w:rsidR="00A337AE" w:rsidRPr="00136CB0">
        <w:t>15</w:t>
      </w:r>
      <w:r w:rsidRPr="00136CB0">
        <w:t xml:space="preserve"> рабочих дней осуществляет рассмотрение </w:t>
      </w:r>
      <w:r w:rsidR="00A337AE" w:rsidRPr="00136CB0">
        <w:t xml:space="preserve">проекта </w:t>
      </w:r>
      <w:r w:rsidRPr="00136CB0">
        <w:t xml:space="preserve">обращения высшего должностного лица субъекта Российской Федерации и документов, обосновывающих дополнительный объем субвенции. </w:t>
      </w:r>
    </w:p>
    <w:p w:rsidR="008927D0" w:rsidRPr="00136CB0" w:rsidRDefault="00205EE3" w:rsidP="008927D0">
      <w:pPr>
        <w:pStyle w:val="1"/>
        <w:spacing w:line="360" w:lineRule="exact"/>
        <w:ind w:firstLine="709"/>
      </w:pPr>
      <w:proofErr w:type="gramStart"/>
      <w:r w:rsidRPr="00136CB0">
        <w:t>Федеральное агентство лесного хозяйства аккумулирует сводную информацию о потребности субъектов Российской Федерации в дополнительных бюджетных асси</w:t>
      </w:r>
      <w:r w:rsidR="00F509A4">
        <w:t>гнованиях из резервного фонда и</w:t>
      </w:r>
      <w:r w:rsidRPr="00136CB0">
        <w:t xml:space="preserve"> в случае </w:t>
      </w:r>
      <w:r w:rsidR="008927D0" w:rsidRPr="00136CB0">
        <w:t>подтверждения необходимости выделения дополнительных бюджетных ассигнований из резервного фонда</w:t>
      </w:r>
      <w:r w:rsidR="00C364A9" w:rsidRPr="00136CB0">
        <w:t xml:space="preserve"> </w:t>
      </w:r>
      <w:r w:rsidR="008927D0" w:rsidRPr="00136CB0">
        <w:t>направляет в Министерство природных ресурсов и экологии Российской Федерации предложения по выделению дополнительных бюджетных ассигнований из резервного фонда с проектом акта Пра</w:t>
      </w:r>
      <w:r w:rsidR="00A97FAA" w:rsidRPr="00136CB0">
        <w:t>вительства Российской Федерации</w:t>
      </w:r>
      <w:r w:rsidR="00A97FAA" w:rsidRPr="00136CB0">
        <w:br/>
      </w:r>
      <w:r w:rsidR="008927D0" w:rsidRPr="00136CB0">
        <w:t>о выделении бюджетных ассигнований из</w:t>
      </w:r>
      <w:proofErr w:type="gramEnd"/>
      <w:r w:rsidR="008927D0" w:rsidRPr="00136CB0">
        <w:t xml:space="preserve"> резервного фонда</w:t>
      </w:r>
      <w:proofErr w:type="gramStart"/>
      <w:r w:rsidR="008927D0" w:rsidRPr="00136CB0">
        <w:t>.».</w:t>
      </w:r>
      <w:proofErr w:type="gramEnd"/>
    </w:p>
    <w:p w:rsidR="00DB08CE" w:rsidRPr="00136CB0" w:rsidRDefault="00B15CD4" w:rsidP="008927D0">
      <w:pPr>
        <w:pStyle w:val="1"/>
        <w:spacing w:line="360" w:lineRule="exact"/>
        <w:ind w:firstLine="709"/>
      </w:pPr>
      <w:r w:rsidRPr="00136CB0">
        <w:t xml:space="preserve">2. Дополнить </w:t>
      </w:r>
      <w:r w:rsidR="00DB08CE" w:rsidRPr="00136CB0">
        <w:t>приложением следующего содержания:</w:t>
      </w:r>
    </w:p>
    <w:p w:rsidR="00DB08CE" w:rsidRPr="00136CB0" w:rsidRDefault="00DB08CE" w:rsidP="008927D0">
      <w:pPr>
        <w:pStyle w:val="1"/>
        <w:spacing w:line="360" w:lineRule="exact"/>
        <w:ind w:firstLine="709"/>
      </w:pPr>
    </w:p>
    <w:p w:rsidR="00DB08CE" w:rsidRPr="00136CB0" w:rsidRDefault="00512906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DB08CE"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к </w:t>
      </w:r>
      <w:r w:rsidR="00C364A9" w:rsidRPr="00136CB0">
        <w:rPr>
          <w:rFonts w:ascii="Times New Roman" w:eastAsia="Times New Roman" w:hAnsi="Times New Roman" w:cs="Times New Roman"/>
          <w:color w:val="auto"/>
          <w:lang w:bidi="ar-SA"/>
        </w:rPr>
        <w:t>м</w:t>
      </w:r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етодике распределения </w:t>
      </w:r>
      <w:proofErr w:type="gramStart"/>
      <w:r w:rsidRPr="00136CB0">
        <w:rPr>
          <w:rFonts w:ascii="Times New Roman" w:eastAsia="Times New Roman" w:hAnsi="Times New Roman" w:cs="Times New Roman"/>
          <w:color w:val="auto"/>
          <w:lang w:bidi="ar-SA"/>
        </w:rPr>
        <w:t>между</w:t>
      </w:r>
      <w:proofErr w:type="gramEnd"/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субъектами Российской Федерации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субвенций из федерального бюджета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для осуществления </w:t>
      </w:r>
      <w:proofErr w:type="gramStart"/>
      <w:r w:rsidRPr="00136CB0">
        <w:rPr>
          <w:rFonts w:ascii="Times New Roman" w:eastAsia="Times New Roman" w:hAnsi="Times New Roman" w:cs="Times New Roman"/>
          <w:color w:val="auto"/>
          <w:lang w:bidi="ar-SA"/>
        </w:rPr>
        <w:t>отдельных</w:t>
      </w:r>
      <w:proofErr w:type="gramEnd"/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полномочий Российской Федерации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в области лесных отношений,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136CB0">
        <w:rPr>
          <w:rFonts w:ascii="Times New Roman" w:eastAsia="Times New Roman" w:hAnsi="Times New Roman" w:cs="Times New Roman"/>
          <w:color w:val="auto"/>
          <w:lang w:bidi="ar-SA"/>
        </w:rPr>
        <w:t>реализация</w:t>
      </w:r>
      <w:proofErr w:type="gramEnd"/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 которых передана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 xml:space="preserve">органам государственной власти </w:t>
      </w:r>
    </w:p>
    <w:p w:rsidR="00DB08CE" w:rsidRPr="00136CB0" w:rsidRDefault="00DB08CE" w:rsidP="00DB08CE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36CB0">
        <w:rPr>
          <w:rFonts w:ascii="Times New Roman" w:eastAsia="Times New Roman" w:hAnsi="Times New Roman" w:cs="Times New Roman"/>
          <w:color w:val="auto"/>
          <w:lang w:bidi="ar-SA"/>
        </w:rPr>
        <w:t>субъектов Российской Федерации</w:t>
      </w:r>
    </w:p>
    <w:p w:rsidR="00DB08CE" w:rsidRPr="00136CB0" w:rsidRDefault="00DB08CE" w:rsidP="00DB08CE">
      <w:pPr>
        <w:autoSpaceDE w:val="0"/>
        <w:autoSpaceDN w:val="0"/>
        <w:spacing w:line="268" w:lineRule="auto"/>
        <w:ind w:firstLine="709"/>
        <w:jc w:val="center"/>
        <w:rPr>
          <w:rFonts w:ascii="Times New Roman" w:eastAsiaTheme="minorEastAsia" w:hAnsi="Times New Roman" w:cs="Times New Roman"/>
          <w:b/>
          <w:color w:val="auto"/>
          <w:spacing w:val="20"/>
          <w:sz w:val="28"/>
          <w:szCs w:val="28"/>
          <w:lang w:bidi="ar-SA"/>
        </w:rPr>
      </w:pPr>
    </w:p>
    <w:p w:rsidR="00DB08CE" w:rsidRPr="00136CB0" w:rsidRDefault="00DB08CE" w:rsidP="00DB08CE">
      <w:pPr>
        <w:autoSpaceDE w:val="0"/>
        <w:autoSpaceDN w:val="0"/>
        <w:spacing w:line="268" w:lineRule="auto"/>
        <w:ind w:firstLine="709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136CB0">
        <w:rPr>
          <w:rFonts w:ascii="Times New Roman" w:eastAsiaTheme="minorEastAsia" w:hAnsi="Times New Roman" w:cs="Times New Roman"/>
          <w:b/>
          <w:color w:val="auto"/>
          <w:spacing w:val="20"/>
          <w:sz w:val="28"/>
          <w:szCs w:val="28"/>
          <w:lang w:bidi="ar-SA"/>
        </w:rPr>
        <w:t xml:space="preserve">ПЕРЕЧЕНЬ </w:t>
      </w:r>
    </w:p>
    <w:p w:rsidR="00DB08CE" w:rsidRPr="00136CB0" w:rsidRDefault="00DB08CE" w:rsidP="00DB08CE">
      <w:pPr>
        <w:shd w:val="clear" w:color="auto" w:fill="FFFFFF"/>
        <w:spacing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136CB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документов, обосновывающих </w:t>
      </w:r>
      <w:r w:rsidR="00AF59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объем </w:t>
      </w:r>
      <w:r w:rsidR="00AF59E7" w:rsidRPr="00AF59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дополнительных бюджетных ассигнований, источником финансового обеспечения которых являются бюджетные ассигнования резервного фонда Правительства Российской Федерации</w:t>
      </w:r>
      <w:r w:rsidR="00C364A9" w:rsidRPr="00136CB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, выделяемы</w:t>
      </w:r>
      <w:r w:rsidR="00AF59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х</w:t>
      </w:r>
      <w:r w:rsidR="00C364A9" w:rsidRPr="00136CB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в виде субвенций</w:t>
      </w:r>
      <w:r w:rsidRPr="00136CB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лесных отношений</w:t>
      </w:r>
    </w:p>
    <w:p w:rsidR="00DB08CE" w:rsidRPr="00136CB0" w:rsidRDefault="00DB08CE" w:rsidP="00DB08CE">
      <w:pPr>
        <w:autoSpaceDE w:val="0"/>
        <w:autoSpaceDN w:val="0"/>
        <w:spacing w:line="276" w:lineRule="auto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DB08CE" w:rsidRPr="00136CB0" w:rsidRDefault="00DB08CE" w:rsidP="00DB08CE">
      <w:pPr>
        <w:autoSpaceDE w:val="0"/>
        <w:autoSpaceDN w:val="0"/>
        <w:spacing w:line="276" w:lineRule="auto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1. 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Заявка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о 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дополнительной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потребности 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субвенций из федерального бюджета, источником финансового обеспечения которых являются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бюджетны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е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ассигновани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резервного фонда Правительства Российской Феде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рации (далее – резервный фонд),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на финансовое обеспечение расходов 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субъекта Российской Федерации,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связанных с тушением лесных пожаров и (или) проведением мероприятий по авиационному мониторингу пожарной опасности в лесах и лесных пожаров.</w:t>
      </w:r>
    </w:p>
    <w:p w:rsidR="00DB08CE" w:rsidRPr="00136CB0" w:rsidRDefault="00DB08CE" w:rsidP="00C43B90">
      <w:pPr>
        <w:autoSpaceDE w:val="0"/>
        <w:autoSpaceDN w:val="0"/>
        <w:spacing w:line="276" w:lineRule="auto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 xml:space="preserve">2. Пояснительная записка, </w:t>
      </w:r>
      <w:proofErr w:type="gramStart"/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содержащая</w:t>
      </w:r>
      <w:proofErr w:type="gramEnd"/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в том числе сведения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br/>
        <w:t xml:space="preserve">о причинах возникновения 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дополнительной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потребности 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субвенций из федерального бюджета, источником финансового обеспечения которых являются бюджетные ассигнования резервного фонда,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на ф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инансовое обеспечение расходов субъекта Российской Федерации, </w:t>
      </w: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связанных с тушением лесных пожаров и (или) проведением мероприятий по авиационному мониторингу пожарной опасности в лесах и лесных пожаров.</w:t>
      </w:r>
    </w:p>
    <w:p w:rsidR="00DB08CE" w:rsidRPr="00136CB0" w:rsidRDefault="00DB08CE" w:rsidP="00DB08CE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6CB0">
        <w:rPr>
          <w:rFonts w:ascii="Times New Roman" w:hAnsi="Times New Roman" w:cs="Times New Roman"/>
          <w:color w:val="auto"/>
          <w:sz w:val="28"/>
          <w:szCs w:val="28"/>
        </w:rPr>
        <w:t xml:space="preserve">3. Финансово-экономическое обоснование </w:t>
      </w:r>
      <w:r w:rsidR="00C43B90" w:rsidRPr="00136CB0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дополнительной </w:t>
      </w:r>
      <w:r w:rsidRPr="00136CB0">
        <w:rPr>
          <w:rFonts w:ascii="Times New Roman" w:hAnsi="Times New Roman" w:cs="Times New Roman"/>
          <w:color w:val="auto"/>
          <w:sz w:val="28"/>
          <w:szCs w:val="28"/>
        </w:rPr>
        <w:t xml:space="preserve">потребности </w:t>
      </w:r>
      <w:r w:rsidR="00C43B90"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субвенций из федерального бюджета, источником финансового обеспечения которых являются бюджетные ассигнования резервного фонда</w:t>
      </w:r>
      <w:r w:rsidRPr="00136CB0">
        <w:rPr>
          <w:rFonts w:ascii="Times New Roman" w:hAnsi="Times New Roman" w:cs="Times New Roman"/>
          <w:color w:val="auto"/>
          <w:sz w:val="28"/>
          <w:szCs w:val="28"/>
        </w:rPr>
        <w:t>, на финансовое обеспечение расходов</w:t>
      </w:r>
      <w:r w:rsidR="00C43B90" w:rsidRPr="00136CB0">
        <w:rPr>
          <w:rFonts w:ascii="Times New Roman" w:hAnsi="Times New Roman" w:cs="Times New Roman"/>
          <w:color w:val="auto"/>
          <w:sz w:val="28"/>
          <w:szCs w:val="28"/>
        </w:rPr>
        <w:t xml:space="preserve"> субъекта Российской Федерации</w:t>
      </w:r>
      <w:r w:rsidRPr="00136CB0">
        <w:rPr>
          <w:rFonts w:ascii="Times New Roman" w:hAnsi="Times New Roman" w:cs="Times New Roman"/>
          <w:color w:val="auto"/>
          <w:sz w:val="28"/>
          <w:szCs w:val="28"/>
        </w:rPr>
        <w:t xml:space="preserve">, связанных с тушением лесных пожаров и (или) проведением мероприятий по авиационному мониторингу пожарной опасности в лесах и лесных пожаров, содержащее расчет потребности с учетом фактически выделенных средств на реализацию переданных полномочий по данным направлениям и их фактическое освоение на дату заявки, фактически выделенных средств </w:t>
      </w:r>
      <w:r w:rsidR="00C364A9" w:rsidRPr="00136CB0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Pr="00136CB0">
        <w:rPr>
          <w:rFonts w:ascii="Times New Roman" w:hAnsi="Times New Roman" w:cs="Times New Roman"/>
          <w:color w:val="auto"/>
          <w:sz w:val="28"/>
          <w:szCs w:val="28"/>
        </w:rPr>
        <w:t>распределенного резерва субвенций из федерального бюджета и их фактическое освоение на дату заявки, выделения дополнительных средств по данным направлениям за счет иных источников финансирования, включая бюджеты субъектов Российской Федерации.</w:t>
      </w:r>
    </w:p>
    <w:p w:rsidR="00DB08CE" w:rsidRPr="00136CB0" w:rsidRDefault="00DB08CE" w:rsidP="00DB08CE">
      <w:pPr>
        <w:autoSpaceDE w:val="0"/>
        <w:autoSpaceDN w:val="0"/>
        <w:spacing w:line="276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6C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4. Реестр расходов по </w:t>
      </w:r>
      <w:r w:rsidRPr="00136CB0">
        <w:rPr>
          <w:rFonts w:ascii="Times New Roman" w:hAnsi="Times New Roman" w:cs="Times New Roman"/>
          <w:color w:val="auto"/>
          <w:sz w:val="28"/>
          <w:szCs w:val="28"/>
        </w:rPr>
        <w:t>тушению лесных пожаров в лесах по форме, установленной Федеральным агентством лесного хозяйства.</w:t>
      </w:r>
    </w:p>
    <w:p w:rsidR="00DB08CE" w:rsidRPr="00136CB0" w:rsidRDefault="00DB08CE" w:rsidP="00C43B90">
      <w:pPr>
        <w:autoSpaceDE w:val="0"/>
        <w:autoSpaceDN w:val="0"/>
        <w:spacing w:line="276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6CB0">
        <w:rPr>
          <w:rFonts w:ascii="Times New Roman" w:hAnsi="Times New Roman" w:cs="Times New Roman"/>
          <w:color w:val="auto"/>
          <w:sz w:val="28"/>
          <w:szCs w:val="28"/>
        </w:rPr>
        <w:t xml:space="preserve">5. Расчет дополнительной потребности </w:t>
      </w:r>
      <w:r w:rsidR="00C43B90" w:rsidRPr="00136CB0">
        <w:rPr>
          <w:rFonts w:ascii="Times New Roman" w:hAnsi="Times New Roman" w:cs="Times New Roman"/>
          <w:color w:val="auto"/>
          <w:sz w:val="28"/>
          <w:szCs w:val="28"/>
        </w:rPr>
        <w:t xml:space="preserve">субвенций из федерального бюджета, источником финансового обеспечения которых являются бюджетные ассигнования резервного фонда </w:t>
      </w:r>
      <w:r w:rsidRPr="00136CB0">
        <w:rPr>
          <w:rFonts w:ascii="Times New Roman" w:hAnsi="Times New Roman" w:cs="Times New Roman"/>
          <w:color w:val="auto"/>
          <w:sz w:val="28"/>
          <w:szCs w:val="28"/>
        </w:rPr>
        <w:t xml:space="preserve">на авиационной мониторинг пожарной опасности в лесах </w:t>
      </w:r>
      <w:r w:rsidRPr="00136CB0">
        <w:rPr>
          <w:rFonts w:ascii="Times New Roman" w:hAnsi="Times New Roman" w:cs="Times New Roman"/>
          <w:color w:val="auto"/>
          <w:sz w:val="28"/>
          <w:szCs w:val="28"/>
        </w:rPr>
        <w:br/>
        <w:t>и лесных пожаров по форме, установленной Федеральным агентством лесного хозяйства.</w:t>
      </w:r>
      <w:r w:rsidR="00512906" w:rsidRPr="00136CB0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DB08CE" w:rsidRPr="00DB08CE" w:rsidRDefault="00DB08CE" w:rsidP="00DB08CE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8CE" w:rsidRPr="00DB08CE" w:rsidRDefault="00DB08CE" w:rsidP="00DB08CE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8CE">
        <w:rPr>
          <w:rFonts w:ascii="Times New Roman" w:hAnsi="Times New Roman" w:cs="Times New Roman"/>
          <w:sz w:val="28"/>
          <w:szCs w:val="28"/>
        </w:rPr>
        <w:t>________________</w:t>
      </w:r>
    </w:p>
    <w:p w:rsidR="00DB08CE" w:rsidRPr="002765EE" w:rsidRDefault="00DB08CE" w:rsidP="008927D0">
      <w:pPr>
        <w:pStyle w:val="1"/>
        <w:spacing w:line="360" w:lineRule="exact"/>
        <w:ind w:firstLine="709"/>
      </w:pPr>
    </w:p>
    <w:p w:rsidR="008927D0" w:rsidRDefault="008927D0" w:rsidP="008927D0"/>
    <w:p w:rsidR="00B2605B" w:rsidRPr="008927D0" w:rsidRDefault="00B2605B" w:rsidP="008927D0"/>
    <w:sectPr w:rsidR="00B2605B" w:rsidRPr="008927D0" w:rsidSect="007755AB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5in;visibility:visible;mso-wrap-style:square" o:bullet="t">
        <v:imagedata r:id="rId1" o:title=""/>
      </v:shape>
    </w:pict>
  </w:numPicBullet>
  <w:abstractNum w:abstractNumId="0">
    <w:nsid w:val="043C1551"/>
    <w:multiLevelType w:val="hybridMultilevel"/>
    <w:tmpl w:val="D50A9F86"/>
    <w:lvl w:ilvl="0" w:tplc="5296C6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EC2B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FE40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1C9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CC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84C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C4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08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08E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A83AF6"/>
    <w:multiLevelType w:val="hybridMultilevel"/>
    <w:tmpl w:val="C4604678"/>
    <w:lvl w:ilvl="0" w:tplc="FF78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604E61"/>
    <w:multiLevelType w:val="hybridMultilevel"/>
    <w:tmpl w:val="C4604678"/>
    <w:lvl w:ilvl="0" w:tplc="FF78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65134D"/>
    <w:multiLevelType w:val="hybridMultilevel"/>
    <w:tmpl w:val="C4604678"/>
    <w:lvl w:ilvl="0" w:tplc="FF78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3F"/>
    <w:rsid w:val="00007BA4"/>
    <w:rsid w:val="00042D57"/>
    <w:rsid w:val="0004365B"/>
    <w:rsid w:val="00087013"/>
    <w:rsid w:val="000A03B9"/>
    <w:rsid w:val="000B0194"/>
    <w:rsid w:val="000B3306"/>
    <w:rsid w:val="000C0DC2"/>
    <w:rsid w:val="000C6E0C"/>
    <w:rsid w:val="000E4D78"/>
    <w:rsid w:val="00136CB0"/>
    <w:rsid w:val="0015270E"/>
    <w:rsid w:val="00157FA9"/>
    <w:rsid w:val="00192858"/>
    <w:rsid w:val="00192FD4"/>
    <w:rsid w:val="001B177D"/>
    <w:rsid w:val="001C5903"/>
    <w:rsid w:val="001E1437"/>
    <w:rsid w:val="001E5330"/>
    <w:rsid w:val="00202194"/>
    <w:rsid w:val="00202916"/>
    <w:rsid w:val="00205EE3"/>
    <w:rsid w:val="002765EE"/>
    <w:rsid w:val="002949F3"/>
    <w:rsid w:val="002A00EC"/>
    <w:rsid w:val="002A208D"/>
    <w:rsid w:val="002B46F7"/>
    <w:rsid w:val="002C05D0"/>
    <w:rsid w:val="002D1457"/>
    <w:rsid w:val="002D2F00"/>
    <w:rsid w:val="002E0519"/>
    <w:rsid w:val="00306AE8"/>
    <w:rsid w:val="0034402E"/>
    <w:rsid w:val="00381989"/>
    <w:rsid w:val="00391980"/>
    <w:rsid w:val="00391BAE"/>
    <w:rsid w:val="00392A1C"/>
    <w:rsid w:val="003A6100"/>
    <w:rsid w:val="003A6602"/>
    <w:rsid w:val="003C6E3F"/>
    <w:rsid w:val="003D770E"/>
    <w:rsid w:val="003E7AB3"/>
    <w:rsid w:val="00407609"/>
    <w:rsid w:val="004265E9"/>
    <w:rsid w:val="004275DE"/>
    <w:rsid w:val="0045393C"/>
    <w:rsid w:val="0045649C"/>
    <w:rsid w:val="004661AA"/>
    <w:rsid w:val="004804DA"/>
    <w:rsid w:val="00486405"/>
    <w:rsid w:val="004C00B6"/>
    <w:rsid w:val="004C7545"/>
    <w:rsid w:val="004F1C92"/>
    <w:rsid w:val="00505A1A"/>
    <w:rsid w:val="00511D36"/>
    <w:rsid w:val="00512906"/>
    <w:rsid w:val="00531C2D"/>
    <w:rsid w:val="0053485A"/>
    <w:rsid w:val="005621E5"/>
    <w:rsid w:val="00573DF8"/>
    <w:rsid w:val="005A15A1"/>
    <w:rsid w:val="005A3A8A"/>
    <w:rsid w:val="005C077D"/>
    <w:rsid w:val="005F114A"/>
    <w:rsid w:val="005F5306"/>
    <w:rsid w:val="0060245D"/>
    <w:rsid w:val="006071FC"/>
    <w:rsid w:val="00607C48"/>
    <w:rsid w:val="00614B9E"/>
    <w:rsid w:val="00670BE4"/>
    <w:rsid w:val="00695244"/>
    <w:rsid w:val="00695876"/>
    <w:rsid w:val="006C4965"/>
    <w:rsid w:val="006C6847"/>
    <w:rsid w:val="006E2B37"/>
    <w:rsid w:val="006F2E43"/>
    <w:rsid w:val="007149D7"/>
    <w:rsid w:val="00726461"/>
    <w:rsid w:val="007518DC"/>
    <w:rsid w:val="00760347"/>
    <w:rsid w:val="00771761"/>
    <w:rsid w:val="007755AB"/>
    <w:rsid w:val="007908D6"/>
    <w:rsid w:val="00792276"/>
    <w:rsid w:val="007933AE"/>
    <w:rsid w:val="007E616C"/>
    <w:rsid w:val="008071C4"/>
    <w:rsid w:val="00810E3F"/>
    <w:rsid w:val="00822B26"/>
    <w:rsid w:val="0083046C"/>
    <w:rsid w:val="00832F66"/>
    <w:rsid w:val="00833859"/>
    <w:rsid w:val="00840AC2"/>
    <w:rsid w:val="00843621"/>
    <w:rsid w:val="00850533"/>
    <w:rsid w:val="00856346"/>
    <w:rsid w:val="00863BAB"/>
    <w:rsid w:val="008662FD"/>
    <w:rsid w:val="008800B6"/>
    <w:rsid w:val="00881C06"/>
    <w:rsid w:val="0088476C"/>
    <w:rsid w:val="008927D0"/>
    <w:rsid w:val="00895174"/>
    <w:rsid w:val="008B06C6"/>
    <w:rsid w:val="008B0DA0"/>
    <w:rsid w:val="008C23B8"/>
    <w:rsid w:val="008F304B"/>
    <w:rsid w:val="008F409F"/>
    <w:rsid w:val="008F6664"/>
    <w:rsid w:val="0090094C"/>
    <w:rsid w:val="00916992"/>
    <w:rsid w:val="0092339D"/>
    <w:rsid w:val="00924B35"/>
    <w:rsid w:val="00926563"/>
    <w:rsid w:val="00931650"/>
    <w:rsid w:val="0095734A"/>
    <w:rsid w:val="00983A6F"/>
    <w:rsid w:val="009B362B"/>
    <w:rsid w:val="009C59C4"/>
    <w:rsid w:val="009D1301"/>
    <w:rsid w:val="009E4724"/>
    <w:rsid w:val="009F287F"/>
    <w:rsid w:val="00A16571"/>
    <w:rsid w:val="00A305F8"/>
    <w:rsid w:val="00A326B3"/>
    <w:rsid w:val="00A337AE"/>
    <w:rsid w:val="00A540E6"/>
    <w:rsid w:val="00A87742"/>
    <w:rsid w:val="00A94EA4"/>
    <w:rsid w:val="00A97FAA"/>
    <w:rsid w:val="00AA364F"/>
    <w:rsid w:val="00AA41B7"/>
    <w:rsid w:val="00AC30F5"/>
    <w:rsid w:val="00AD002B"/>
    <w:rsid w:val="00AE021D"/>
    <w:rsid w:val="00AE1DC9"/>
    <w:rsid w:val="00AF0E53"/>
    <w:rsid w:val="00AF59E7"/>
    <w:rsid w:val="00B0163D"/>
    <w:rsid w:val="00B15CD4"/>
    <w:rsid w:val="00B2605B"/>
    <w:rsid w:val="00B35E43"/>
    <w:rsid w:val="00B37A08"/>
    <w:rsid w:val="00B4535A"/>
    <w:rsid w:val="00B547F0"/>
    <w:rsid w:val="00B606D4"/>
    <w:rsid w:val="00BC3E28"/>
    <w:rsid w:val="00BF59D1"/>
    <w:rsid w:val="00C0232F"/>
    <w:rsid w:val="00C104DE"/>
    <w:rsid w:val="00C15B14"/>
    <w:rsid w:val="00C364A9"/>
    <w:rsid w:val="00C43B90"/>
    <w:rsid w:val="00C45C6B"/>
    <w:rsid w:val="00C61361"/>
    <w:rsid w:val="00CB7782"/>
    <w:rsid w:val="00CC5D19"/>
    <w:rsid w:val="00CE15B4"/>
    <w:rsid w:val="00CF49B2"/>
    <w:rsid w:val="00D01ABE"/>
    <w:rsid w:val="00D02FC8"/>
    <w:rsid w:val="00D3493A"/>
    <w:rsid w:val="00D45257"/>
    <w:rsid w:val="00D4640E"/>
    <w:rsid w:val="00D66254"/>
    <w:rsid w:val="00D70C62"/>
    <w:rsid w:val="00D92969"/>
    <w:rsid w:val="00D95BE1"/>
    <w:rsid w:val="00DA535B"/>
    <w:rsid w:val="00DB08CE"/>
    <w:rsid w:val="00DB2347"/>
    <w:rsid w:val="00DC08AD"/>
    <w:rsid w:val="00DC3634"/>
    <w:rsid w:val="00DD2C67"/>
    <w:rsid w:val="00DD388A"/>
    <w:rsid w:val="00DF4228"/>
    <w:rsid w:val="00DF790C"/>
    <w:rsid w:val="00E235CB"/>
    <w:rsid w:val="00E511C7"/>
    <w:rsid w:val="00E87D64"/>
    <w:rsid w:val="00EB55D3"/>
    <w:rsid w:val="00ED54E3"/>
    <w:rsid w:val="00EE4168"/>
    <w:rsid w:val="00EE58AF"/>
    <w:rsid w:val="00F16DC2"/>
    <w:rsid w:val="00F4419D"/>
    <w:rsid w:val="00F509A4"/>
    <w:rsid w:val="00F51074"/>
    <w:rsid w:val="00F51DD5"/>
    <w:rsid w:val="00F63A87"/>
    <w:rsid w:val="00F658CC"/>
    <w:rsid w:val="00FA1D22"/>
    <w:rsid w:val="00FA1D2E"/>
    <w:rsid w:val="00FA784E"/>
    <w:rsid w:val="00FA7F96"/>
    <w:rsid w:val="00FB1045"/>
    <w:rsid w:val="00FD0046"/>
    <w:rsid w:val="00FD67EB"/>
    <w:rsid w:val="00FE717C"/>
    <w:rsid w:val="00FE77CE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5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  <w:rsid w:val="004275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4275DE"/>
    <w:pPr>
      <w:shd w:val="clear" w:color="auto" w:fill="FFFFFF"/>
      <w:spacing w:line="360" w:lineRule="auto"/>
      <w:ind w:firstLine="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1C5903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7922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2765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uiPriority w:val="99"/>
    <w:rsid w:val="00B26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Hyperlink"/>
    <w:basedOn w:val="a0"/>
    <w:uiPriority w:val="99"/>
    <w:semiHidden/>
    <w:unhideWhenUsed/>
    <w:rsid w:val="00B2605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0B33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B330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330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33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B3306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0B33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3306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5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  <w:rsid w:val="004275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4275DE"/>
    <w:pPr>
      <w:shd w:val="clear" w:color="auto" w:fill="FFFFFF"/>
      <w:spacing w:line="360" w:lineRule="auto"/>
      <w:ind w:firstLine="6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1C5903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7922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2765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uiPriority w:val="99"/>
    <w:rsid w:val="00B260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Hyperlink"/>
    <w:basedOn w:val="a0"/>
    <w:uiPriority w:val="99"/>
    <w:semiHidden/>
    <w:unhideWhenUsed/>
    <w:rsid w:val="00B2605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0B33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B330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B330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33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B3306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0B33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3306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1832-6AE6-4F45-8462-D80196BC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Леньшина Юлия Борисовна</dc:creator>
  <cp:lastModifiedBy>Байдала Алена Дмитриевна</cp:lastModifiedBy>
  <cp:revision>2</cp:revision>
  <cp:lastPrinted>2025-05-29T06:22:00Z</cp:lastPrinted>
  <dcterms:created xsi:type="dcterms:W3CDTF">2026-04-09T11:41:00Z</dcterms:created>
  <dcterms:modified xsi:type="dcterms:W3CDTF">2026-04-09T11:41:00Z</dcterms:modified>
</cp:coreProperties>
</file>