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1C367" w14:textId="72443E74" w:rsidR="00421FCD" w:rsidRPr="00C1165B" w:rsidRDefault="00421FCD" w:rsidP="00B55AA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165B">
        <w:rPr>
          <w:b/>
          <w:sz w:val="28"/>
          <w:szCs w:val="28"/>
        </w:rPr>
        <w:t>ПОЯСНИТЕЛЬНАЯ ЗАПИСКА</w:t>
      </w:r>
    </w:p>
    <w:p w14:paraId="532267B9" w14:textId="2D83F9D6" w:rsidR="007C7516" w:rsidRPr="007C7516" w:rsidRDefault="00C1165B" w:rsidP="007C7516">
      <w:pPr>
        <w:tabs>
          <w:tab w:val="left" w:pos="993"/>
        </w:tabs>
        <w:spacing w:line="360" w:lineRule="exact"/>
        <w:ind w:firstLine="709"/>
        <w:jc w:val="center"/>
        <w:rPr>
          <w:b/>
          <w:bCs/>
          <w:sz w:val="28"/>
          <w:szCs w:val="28"/>
        </w:rPr>
      </w:pPr>
      <w:proofErr w:type="gramStart"/>
      <w:r w:rsidRPr="007C7516">
        <w:rPr>
          <w:b/>
          <w:sz w:val="28"/>
          <w:szCs w:val="28"/>
        </w:rPr>
        <w:t>к</w:t>
      </w:r>
      <w:proofErr w:type="gramEnd"/>
      <w:r w:rsidRPr="007C7516">
        <w:rPr>
          <w:b/>
          <w:sz w:val="28"/>
          <w:szCs w:val="28"/>
        </w:rPr>
        <w:t xml:space="preserve"> проекту </w:t>
      </w:r>
      <w:r w:rsidR="007C7516" w:rsidRPr="007C7516">
        <w:rPr>
          <w:b/>
          <w:sz w:val="28"/>
          <w:szCs w:val="28"/>
        </w:rPr>
        <w:t xml:space="preserve">приказа </w:t>
      </w:r>
      <w:r w:rsidR="007C7516">
        <w:rPr>
          <w:b/>
          <w:sz w:val="28"/>
          <w:szCs w:val="28"/>
        </w:rPr>
        <w:t xml:space="preserve">Минсельхоза России </w:t>
      </w:r>
      <w:r w:rsidR="007C7516" w:rsidRPr="007C7516">
        <w:rPr>
          <w:b/>
          <w:sz w:val="28"/>
          <w:szCs w:val="28"/>
        </w:rPr>
        <w:t>«О внесении изменени</w:t>
      </w:r>
      <w:r w:rsidR="00E921E1">
        <w:rPr>
          <w:b/>
          <w:sz w:val="28"/>
          <w:szCs w:val="28"/>
        </w:rPr>
        <w:t>я</w:t>
      </w:r>
      <w:r w:rsidR="007C7516" w:rsidRPr="007C7516">
        <w:rPr>
          <w:b/>
          <w:sz w:val="28"/>
          <w:szCs w:val="28"/>
        </w:rPr>
        <w:t xml:space="preserve"> в приказ Минсельхоза России</w:t>
      </w:r>
      <w:r w:rsidR="007C7516">
        <w:rPr>
          <w:b/>
          <w:sz w:val="28"/>
          <w:szCs w:val="28"/>
        </w:rPr>
        <w:t xml:space="preserve"> </w:t>
      </w:r>
      <w:r w:rsidR="007C7516" w:rsidRPr="007C7516">
        <w:rPr>
          <w:b/>
          <w:sz w:val="28"/>
          <w:szCs w:val="28"/>
        </w:rPr>
        <w:t>от 16 февраля 2022 г. № 76»</w:t>
      </w:r>
    </w:p>
    <w:p w14:paraId="5A31C36A" w14:textId="1B6A2BE3" w:rsidR="00583D3C" w:rsidRPr="00BB1BF8" w:rsidRDefault="00583D3C" w:rsidP="007C751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7E34388" w14:textId="16D5B0CC" w:rsidR="00D93F40" w:rsidRPr="00D93F40" w:rsidRDefault="008151A2" w:rsidP="007C7516">
      <w:pPr>
        <w:tabs>
          <w:tab w:val="left" w:pos="993"/>
        </w:tabs>
        <w:spacing w:line="360" w:lineRule="exact"/>
        <w:ind w:firstLine="709"/>
        <w:jc w:val="both"/>
        <w:rPr>
          <w:sz w:val="28"/>
          <w:szCs w:val="28"/>
        </w:rPr>
      </w:pPr>
      <w:r w:rsidRPr="00D93F40">
        <w:rPr>
          <w:rFonts w:eastAsiaTheme="minorHAnsi"/>
          <w:bCs/>
          <w:sz w:val="28"/>
          <w:szCs w:val="28"/>
          <w:lang w:eastAsia="en-US"/>
        </w:rPr>
        <w:t xml:space="preserve">Проект </w:t>
      </w:r>
      <w:r w:rsidR="007C7516" w:rsidRPr="00D93F40">
        <w:rPr>
          <w:rFonts w:eastAsiaTheme="minorHAnsi"/>
          <w:bCs/>
          <w:sz w:val="28"/>
          <w:szCs w:val="28"/>
          <w:lang w:eastAsia="en-US"/>
        </w:rPr>
        <w:t>приказа Минсельхоза России «</w:t>
      </w:r>
      <w:r w:rsidR="007C7516" w:rsidRPr="00D93F40">
        <w:rPr>
          <w:sz w:val="28"/>
          <w:szCs w:val="28"/>
        </w:rPr>
        <w:t>О внесении изменени</w:t>
      </w:r>
      <w:r w:rsidR="00E921E1">
        <w:rPr>
          <w:sz w:val="28"/>
          <w:szCs w:val="28"/>
        </w:rPr>
        <w:t>я</w:t>
      </w:r>
      <w:r w:rsidR="007C7516" w:rsidRPr="00D93F40">
        <w:rPr>
          <w:sz w:val="28"/>
          <w:szCs w:val="28"/>
        </w:rPr>
        <w:t xml:space="preserve"> в приказ Минсельхоза России от 16 февраля 2022 г. № 76»</w:t>
      </w:r>
      <w:r w:rsidR="007C7516" w:rsidRPr="00D93F40">
        <w:rPr>
          <w:b/>
          <w:sz w:val="28"/>
          <w:szCs w:val="28"/>
        </w:rPr>
        <w:t xml:space="preserve"> </w:t>
      </w:r>
      <w:r w:rsidRPr="00D93F40">
        <w:rPr>
          <w:sz w:val="28"/>
          <w:szCs w:val="28"/>
        </w:rPr>
        <w:t>(далее –</w:t>
      </w:r>
      <w:r w:rsidR="007C7516" w:rsidRPr="00D93F40">
        <w:rPr>
          <w:sz w:val="28"/>
          <w:szCs w:val="28"/>
        </w:rPr>
        <w:t xml:space="preserve"> проект приказа) </w:t>
      </w:r>
      <w:r w:rsidR="00D8436F" w:rsidRPr="00D93F40">
        <w:rPr>
          <w:sz w:val="28"/>
          <w:szCs w:val="28"/>
        </w:rPr>
        <w:t xml:space="preserve">разработан </w:t>
      </w:r>
      <w:r w:rsidR="00D93F40" w:rsidRPr="00D93F40">
        <w:rPr>
          <w:sz w:val="28"/>
          <w:szCs w:val="28"/>
        </w:rPr>
        <w:t xml:space="preserve">в соответствии с пунктом 4 </w:t>
      </w:r>
      <w:r w:rsidR="00D93F40" w:rsidRPr="00D93F40">
        <w:rPr>
          <w:color w:val="000000"/>
          <w:sz w:val="28"/>
          <w:szCs w:val="28"/>
          <w:shd w:val="clear" w:color="auto" w:fill="FFFFFF"/>
        </w:rPr>
        <w:t>Правил предоставления урожайной декларации, утвержденных постановлением Правительства Российской Федерации от 21 декабря 2020 г. № 2195</w:t>
      </w:r>
      <w:r w:rsidR="001E5122">
        <w:rPr>
          <w:color w:val="000000"/>
          <w:sz w:val="28"/>
          <w:szCs w:val="28"/>
          <w:shd w:val="clear" w:color="auto" w:fill="FFFFFF"/>
        </w:rPr>
        <w:t xml:space="preserve"> (далее – постановление № 2195)</w:t>
      </w:r>
      <w:r w:rsidR="00D93F40" w:rsidRPr="00D93F40">
        <w:rPr>
          <w:color w:val="000000"/>
          <w:sz w:val="28"/>
          <w:szCs w:val="28"/>
          <w:shd w:val="clear" w:color="auto" w:fill="FFFFFF"/>
        </w:rPr>
        <w:t>.</w:t>
      </w:r>
    </w:p>
    <w:p w14:paraId="5A31C36B" w14:textId="519C73E2" w:rsidR="00FD4761" w:rsidRDefault="00D93F40" w:rsidP="007C7516">
      <w:pPr>
        <w:tabs>
          <w:tab w:val="left" w:pos="993"/>
        </w:tabs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Проект приказа подготовлен </w:t>
      </w:r>
      <w:r w:rsidR="00FD4761" w:rsidRPr="00D93F40">
        <w:rPr>
          <w:rFonts w:eastAsiaTheme="minorHAnsi"/>
          <w:sz w:val="28"/>
          <w:szCs w:val="28"/>
          <w:lang w:eastAsia="en-US"/>
        </w:rPr>
        <w:t>в</w:t>
      </w:r>
      <w:r w:rsidR="00187E06" w:rsidRPr="00D93F40">
        <w:rPr>
          <w:rFonts w:eastAsiaTheme="minorHAnsi"/>
          <w:sz w:val="28"/>
          <w:szCs w:val="28"/>
          <w:lang w:eastAsia="en-US"/>
        </w:rPr>
        <w:t xml:space="preserve"> целях п</w:t>
      </w:r>
      <w:r w:rsidR="00F56B85" w:rsidRPr="00D93F40">
        <w:rPr>
          <w:rFonts w:eastAsiaTheme="minorHAnsi"/>
          <w:sz w:val="28"/>
          <w:szCs w:val="28"/>
          <w:lang w:eastAsia="en-US"/>
        </w:rPr>
        <w:t xml:space="preserve">родления срока действия </w:t>
      </w:r>
      <w:r w:rsidR="007C7516" w:rsidRPr="00D93F40">
        <w:rPr>
          <w:sz w:val="28"/>
          <w:szCs w:val="28"/>
        </w:rPr>
        <w:t>приказ</w:t>
      </w:r>
      <w:r w:rsidRPr="00D93F40">
        <w:rPr>
          <w:sz w:val="28"/>
          <w:szCs w:val="28"/>
        </w:rPr>
        <w:t>а</w:t>
      </w:r>
      <w:r w:rsidR="007C7516" w:rsidRPr="00D93F40">
        <w:rPr>
          <w:sz w:val="28"/>
          <w:szCs w:val="28"/>
        </w:rPr>
        <w:t xml:space="preserve"> Минсельхоза России от 16 февраля 2022 г. № 76 «Об определении порядка заполнения урожайной декларации, а также формата предоставления урожайной декларации</w:t>
      </w:r>
      <w:r>
        <w:rPr>
          <w:sz w:val="28"/>
          <w:szCs w:val="28"/>
        </w:rPr>
        <w:t xml:space="preserve"> </w:t>
      </w:r>
      <w:r w:rsidR="007C7516" w:rsidRPr="00D93F40">
        <w:rPr>
          <w:sz w:val="28"/>
          <w:szCs w:val="28"/>
        </w:rPr>
        <w:t>в форме электронного документа»</w:t>
      </w:r>
      <w:r w:rsidR="001E5122">
        <w:rPr>
          <w:sz w:val="28"/>
          <w:szCs w:val="28"/>
        </w:rPr>
        <w:t xml:space="preserve"> (далее – Приказ № 76)</w:t>
      </w:r>
      <w:r w:rsidR="00187E06" w:rsidRPr="00D93F40">
        <w:rPr>
          <w:rFonts w:eastAsiaTheme="minorHAnsi"/>
          <w:sz w:val="28"/>
          <w:szCs w:val="28"/>
          <w:lang w:eastAsia="en-US"/>
        </w:rPr>
        <w:t xml:space="preserve">, а также </w:t>
      </w:r>
      <w:r w:rsidR="00187E06" w:rsidRPr="00D93F40">
        <w:rPr>
          <w:sz w:val="28"/>
          <w:szCs w:val="28"/>
        </w:rPr>
        <w:t>развития</w:t>
      </w:r>
      <w:r w:rsidR="00187E06" w:rsidRPr="00035CBD">
        <w:rPr>
          <w:sz w:val="28"/>
          <w:szCs w:val="28"/>
        </w:rPr>
        <w:t xml:space="preserve"> виноградарства</w:t>
      </w:r>
      <w:r>
        <w:rPr>
          <w:sz w:val="28"/>
          <w:szCs w:val="28"/>
        </w:rPr>
        <w:t xml:space="preserve"> </w:t>
      </w:r>
      <w:r w:rsidR="00187E06" w:rsidRPr="00035CBD">
        <w:rPr>
          <w:sz w:val="28"/>
          <w:szCs w:val="28"/>
        </w:rPr>
        <w:t>и виноделия</w:t>
      </w:r>
      <w:r w:rsidR="001E5122">
        <w:rPr>
          <w:sz w:val="28"/>
          <w:szCs w:val="28"/>
        </w:rPr>
        <w:br/>
      </w:r>
      <w:r w:rsidR="00187E06" w:rsidRPr="00035CBD">
        <w:rPr>
          <w:sz w:val="28"/>
          <w:szCs w:val="28"/>
        </w:rPr>
        <w:t>в Российской Федерации</w:t>
      </w:r>
      <w:r w:rsidR="00FD4761" w:rsidRPr="00647E31">
        <w:rPr>
          <w:rFonts w:eastAsiaTheme="minorHAnsi"/>
          <w:sz w:val="28"/>
          <w:szCs w:val="28"/>
          <w:lang w:eastAsia="en-US"/>
        </w:rPr>
        <w:t>.</w:t>
      </w:r>
    </w:p>
    <w:p w14:paraId="66CAA760" w14:textId="018B5AFA" w:rsidR="00ED2ED6" w:rsidRPr="00FA3629" w:rsidRDefault="00ED2ED6" w:rsidP="00ED2ED6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242A3C">
        <w:rPr>
          <w:color w:val="000000"/>
          <w:sz w:val="28"/>
          <w:szCs w:val="28"/>
          <w:lang w:bidi="ru-RU"/>
        </w:rPr>
        <w:t xml:space="preserve">Мотивом издания приказа является необходимость </w:t>
      </w:r>
      <w:r w:rsidRPr="00FA3629">
        <w:rPr>
          <w:sz w:val="28"/>
          <w:szCs w:val="28"/>
        </w:rPr>
        <w:t>скорейшего завершени</w:t>
      </w:r>
      <w:r>
        <w:rPr>
          <w:sz w:val="28"/>
          <w:szCs w:val="28"/>
        </w:rPr>
        <w:t>я</w:t>
      </w:r>
      <w:r w:rsidRPr="00FA3629">
        <w:rPr>
          <w:sz w:val="28"/>
          <w:szCs w:val="28"/>
        </w:rPr>
        <w:t xml:space="preserve"> проведения оценки применения обязательных требований</w:t>
      </w:r>
      <w:r>
        <w:rPr>
          <w:sz w:val="28"/>
          <w:szCs w:val="28"/>
        </w:rPr>
        <w:t xml:space="preserve"> </w:t>
      </w:r>
      <w:r w:rsidRPr="00D93F40">
        <w:rPr>
          <w:sz w:val="28"/>
          <w:szCs w:val="28"/>
        </w:rPr>
        <w:t>приказа Минсельхоза России от 16 февраля 2022 г. № 76 «Об определении порядка заполнения урожайной декларации, а также формата предоставления урожайной декларации</w:t>
      </w:r>
      <w:r>
        <w:rPr>
          <w:sz w:val="28"/>
          <w:szCs w:val="28"/>
        </w:rPr>
        <w:t xml:space="preserve"> </w:t>
      </w:r>
      <w:r w:rsidRPr="00D93F40">
        <w:rPr>
          <w:sz w:val="28"/>
          <w:szCs w:val="28"/>
        </w:rPr>
        <w:t>в форме электронного документа»</w:t>
      </w:r>
      <w:r w:rsidRPr="00FA3629">
        <w:rPr>
          <w:sz w:val="28"/>
          <w:szCs w:val="28"/>
        </w:rPr>
        <w:t xml:space="preserve">. </w:t>
      </w:r>
    </w:p>
    <w:p w14:paraId="4F5095EB" w14:textId="77777777" w:rsidR="00F56B85" w:rsidRPr="00FA3629" w:rsidRDefault="00F56B85" w:rsidP="00F56B85">
      <w:pPr>
        <w:adjustRightInd w:val="0"/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A3629">
        <w:rPr>
          <w:rFonts w:eastAsiaTheme="minorEastAsia"/>
          <w:sz w:val="28"/>
          <w:szCs w:val="28"/>
        </w:rPr>
        <w:t xml:space="preserve">19 августа 2025 г. </w:t>
      </w:r>
      <w:r w:rsidRPr="00FA3629">
        <w:rPr>
          <w:sz w:val="28"/>
          <w:szCs w:val="28"/>
        </w:rPr>
        <w:t xml:space="preserve">Министром экономического развития Российской Федерации М.Г. </w:t>
      </w:r>
      <w:proofErr w:type="spellStart"/>
      <w:r w:rsidRPr="00FA3629">
        <w:rPr>
          <w:sz w:val="28"/>
          <w:szCs w:val="28"/>
        </w:rPr>
        <w:t>Решетниковым</w:t>
      </w:r>
      <w:proofErr w:type="spellEnd"/>
      <w:r w:rsidRPr="00FA3629">
        <w:rPr>
          <w:sz w:val="28"/>
          <w:szCs w:val="28"/>
        </w:rPr>
        <w:t xml:space="preserve"> </w:t>
      </w:r>
      <w:r w:rsidRPr="00FA3629">
        <w:rPr>
          <w:rFonts w:eastAsiaTheme="minorEastAsia"/>
          <w:sz w:val="28"/>
          <w:szCs w:val="28"/>
        </w:rPr>
        <w:t>утвержден План проведения оценки применения обязательных требований, содержащихся в нормативных правовых актах,</w:t>
      </w:r>
      <w:r>
        <w:rPr>
          <w:rFonts w:eastAsiaTheme="minorEastAsia"/>
          <w:sz w:val="28"/>
          <w:szCs w:val="28"/>
        </w:rPr>
        <w:t xml:space="preserve"> </w:t>
      </w:r>
      <w:r w:rsidRPr="00FA3629">
        <w:rPr>
          <w:rFonts w:eastAsiaTheme="minorEastAsia"/>
          <w:sz w:val="28"/>
          <w:szCs w:val="28"/>
        </w:rPr>
        <w:t xml:space="preserve">на 2026 год (далее – План). В соответствии с пунктом 7 Плана в него включены: </w:t>
      </w:r>
    </w:p>
    <w:p w14:paraId="61943B5A" w14:textId="77777777" w:rsidR="00F56B85" w:rsidRPr="00FA3629" w:rsidRDefault="00F56B85" w:rsidP="00F56B85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A3629">
        <w:rPr>
          <w:rFonts w:eastAsiaTheme="minorEastAsia"/>
          <w:sz w:val="28"/>
          <w:szCs w:val="28"/>
        </w:rPr>
        <w:t>п</w:t>
      </w:r>
      <w:r w:rsidRPr="00FA3629">
        <w:rPr>
          <w:sz w:val="28"/>
          <w:szCs w:val="28"/>
        </w:rPr>
        <w:t>остановление</w:t>
      </w:r>
      <w:proofErr w:type="gramEnd"/>
      <w:r w:rsidRPr="00FA3629">
        <w:rPr>
          <w:sz w:val="28"/>
          <w:szCs w:val="28"/>
        </w:rPr>
        <w:t xml:space="preserve"> Правительства Российской Федерации</w:t>
      </w:r>
      <w:r w:rsidRPr="00FA3629">
        <w:rPr>
          <w:sz w:val="28"/>
          <w:szCs w:val="28"/>
        </w:rPr>
        <w:br/>
        <w:t xml:space="preserve">от 31 декабря 2020 г. № 2422 «Об утверждении Положения о порядке признания земель </w:t>
      </w:r>
      <w:proofErr w:type="spellStart"/>
      <w:r w:rsidRPr="00FA3629">
        <w:rPr>
          <w:sz w:val="28"/>
          <w:szCs w:val="28"/>
        </w:rPr>
        <w:t>виноградопригодными</w:t>
      </w:r>
      <w:proofErr w:type="spellEnd"/>
      <w:r w:rsidRPr="00FA3629">
        <w:rPr>
          <w:sz w:val="28"/>
          <w:szCs w:val="28"/>
        </w:rPr>
        <w:t xml:space="preserve"> и ведения федерального реестра </w:t>
      </w:r>
      <w:proofErr w:type="spellStart"/>
      <w:r w:rsidRPr="00FA3629">
        <w:rPr>
          <w:sz w:val="28"/>
          <w:szCs w:val="28"/>
        </w:rPr>
        <w:t>виноградопригодных</w:t>
      </w:r>
      <w:proofErr w:type="spellEnd"/>
      <w:r w:rsidRPr="00FA3629">
        <w:rPr>
          <w:sz w:val="28"/>
          <w:szCs w:val="28"/>
        </w:rPr>
        <w:t xml:space="preserve"> земель» (действует до 17 января 2027 г.);</w:t>
      </w:r>
    </w:p>
    <w:p w14:paraId="0EB5DA85" w14:textId="77777777" w:rsidR="00F56B85" w:rsidRPr="00FA3629" w:rsidRDefault="00F56B85" w:rsidP="00F56B85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A3629">
        <w:rPr>
          <w:sz w:val="28"/>
          <w:szCs w:val="28"/>
        </w:rPr>
        <w:t>постановление</w:t>
      </w:r>
      <w:proofErr w:type="gramEnd"/>
      <w:r w:rsidRPr="00FA3629">
        <w:rPr>
          <w:sz w:val="28"/>
          <w:szCs w:val="28"/>
        </w:rPr>
        <w:t xml:space="preserve"> Правительства Российской Федерации</w:t>
      </w:r>
      <w:r w:rsidRPr="00FA3629">
        <w:rPr>
          <w:sz w:val="28"/>
          <w:szCs w:val="28"/>
        </w:rPr>
        <w:br/>
        <w:t>от 21 декабря 2020 г. № 2195 «Об утверждении Правил предоставления урожайной декларации и контроля за достоверностью содержащихся в ней сведений» (действует до 30 сентября 2026 г.);</w:t>
      </w:r>
    </w:p>
    <w:p w14:paraId="718CC63A" w14:textId="776F00E7" w:rsidR="00F56B85" w:rsidRPr="00FA3629" w:rsidRDefault="00F56B85" w:rsidP="00F56B85">
      <w:pPr>
        <w:adjustRightInd w:val="0"/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FA3629">
        <w:rPr>
          <w:sz w:val="28"/>
          <w:szCs w:val="28"/>
        </w:rPr>
        <w:t>приказ</w:t>
      </w:r>
      <w:proofErr w:type="gramEnd"/>
      <w:r w:rsidRPr="00FA3629">
        <w:rPr>
          <w:sz w:val="28"/>
          <w:szCs w:val="28"/>
        </w:rPr>
        <w:t xml:space="preserve"> Минсельхоза России от 16 февраля 2022 г. № 76</w:t>
      </w:r>
      <w:r w:rsidR="00476DF5">
        <w:rPr>
          <w:sz w:val="28"/>
          <w:szCs w:val="28"/>
        </w:rPr>
        <w:t xml:space="preserve"> </w:t>
      </w:r>
      <w:bookmarkStart w:id="0" w:name="_GoBack"/>
      <w:bookmarkEnd w:id="0"/>
      <w:r w:rsidRPr="00FA3629">
        <w:rPr>
          <w:sz w:val="28"/>
          <w:szCs w:val="28"/>
        </w:rPr>
        <w:t>«Об определении порядка заполнения урожайной декларации, а также формата предоставления урожайной декларации в форме электронного документа» (действует</w:t>
      </w:r>
      <w:r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 xml:space="preserve">до 30 сентября 2026 г.). </w:t>
      </w:r>
    </w:p>
    <w:p w14:paraId="409D9BD4" w14:textId="742FDEF0" w:rsidR="00F56B85" w:rsidRPr="00FA3629" w:rsidRDefault="00F56B85" w:rsidP="00F56B85">
      <w:pPr>
        <w:spacing w:line="276" w:lineRule="auto"/>
        <w:ind w:firstLine="708"/>
        <w:contextualSpacing/>
        <w:jc w:val="both"/>
        <w:rPr>
          <w:rFonts w:eastAsia="Calibri"/>
          <w:sz w:val="28"/>
          <w:szCs w:val="28"/>
        </w:rPr>
      </w:pPr>
      <w:r w:rsidRPr="00FA3629">
        <w:rPr>
          <w:rFonts w:eastAsia="Calibri"/>
          <w:sz w:val="28"/>
          <w:szCs w:val="28"/>
        </w:rPr>
        <w:t xml:space="preserve">Проект доклада </w:t>
      </w:r>
      <w:r w:rsidRPr="00FA3629">
        <w:rPr>
          <w:sz w:val="28"/>
          <w:szCs w:val="28"/>
        </w:rPr>
        <w:t>о достижении целей введения обязательных требований</w:t>
      </w:r>
      <w:r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 xml:space="preserve">в области виноградарства и виноделия в Правительство Российской Федерации (далее – проект доклада) </w:t>
      </w:r>
      <w:r w:rsidRPr="00FA3629">
        <w:rPr>
          <w:rFonts w:eastAsia="Calibri"/>
          <w:sz w:val="28"/>
          <w:szCs w:val="28"/>
        </w:rPr>
        <w:t xml:space="preserve">размещен на официальном </w:t>
      </w:r>
      <w:r w:rsidRPr="00FA3629">
        <w:rPr>
          <w:rFonts w:eastAsia="Calibri"/>
          <w:sz w:val="28"/>
          <w:szCs w:val="28"/>
        </w:rPr>
        <w:lastRenderedPageBreak/>
        <w:t xml:space="preserve">сайте по адресу: https://regulation.gov.ru для проведения публичного обсуждения в период с 27 февраля по 30 марта 2026 г. (ID проекта: </w:t>
      </w:r>
      <w:r w:rsidRPr="00FA3629">
        <w:rPr>
          <w:color w:val="202333"/>
          <w:sz w:val="28"/>
          <w:szCs w:val="28"/>
          <w:shd w:val="clear" w:color="auto" w:fill="FFFFFF"/>
        </w:rPr>
        <w:t>06/25/08-25/00159790</w:t>
      </w:r>
      <w:r w:rsidRPr="00FA3629">
        <w:rPr>
          <w:rFonts w:eastAsia="Calibri"/>
          <w:sz w:val="28"/>
          <w:szCs w:val="28"/>
        </w:rPr>
        <w:t>),</w:t>
      </w:r>
      <w:r>
        <w:rPr>
          <w:rFonts w:eastAsia="Calibri"/>
          <w:sz w:val="28"/>
          <w:szCs w:val="28"/>
        </w:rPr>
        <w:t xml:space="preserve"> </w:t>
      </w:r>
      <w:r w:rsidRPr="00FA3629">
        <w:rPr>
          <w:rFonts w:eastAsia="Calibri"/>
          <w:sz w:val="28"/>
          <w:szCs w:val="28"/>
        </w:rPr>
        <w:t>в ходе которого предложений и замечаний к проекту доклада не поступило.</w:t>
      </w:r>
    </w:p>
    <w:p w14:paraId="796FD81F" w14:textId="5CC8FD54" w:rsidR="00F56B85" w:rsidRPr="00FA3629" w:rsidRDefault="00F56B85" w:rsidP="00F56B85">
      <w:pPr>
        <w:spacing w:line="276" w:lineRule="auto"/>
        <w:ind w:firstLine="708"/>
        <w:contextualSpacing/>
        <w:jc w:val="both"/>
        <w:rPr>
          <w:rFonts w:eastAsia="Calibri"/>
          <w:sz w:val="28"/>
          <w:szCs w:val="28"/>
        </w:rPr>
      </w:pPr>
      <w:r w:rsidRPr="00FA3629">
        <w:rPr>
          <w:sz w:val="28"/>
          <w:szCs w:val="28"/>
        </w:rPr>
        <w:t>Проект доклада рассмотрен рабочей группой при подкомиссии</w:t>
      </w:r>
      <w:r w:rsidRPr="00FA3629">
        <w:rPr>
          <w:sz w:val="28"/>
          <w:szCs w:val="28"/>
        </w:rPr>
        <w:br/>
        <w:t>по совершенствованию 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 в сфере животноводства</w:t>
      </w:r>
      <w:r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>и растениеводства и смежной рабочей группой при подкомиссии</w:t>
      </w:r>
      <w:r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>по совершенствованию контрольных (надзорных)</w:t>
      </w:r>
      <w:r>
        <w:rPr>
          <w:sz w:val="28"/>
          <w:szCs w:val="28"/>
        </w:rPr>
        <w:br/>
      </w:r>
      <w:r w:rsidRPr="00FA3629">
        <w:rPr>
          <w:sz w:val="28"/>
          <w:szCs w:val="28"/>
        </w:rPr>
        <w:t>и разрешительных функций федеральных органов исполнительной власти при Правительственной комиссии по проведению административной реформы</w:t>
      </w:r>
      <w:r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>в сфере производства и оборота алкогольной продукции (письмо Аналитического центра при Правительстве Российской Федерации</w:t>
      </w:r>
      <w:r w:rsidR="00476DF5"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>от 16</w:t>
      </w:r>
      <w:r>
        <w:rPr>
          <w:sz w:val="28"/>
          <w:szCs w:val="28"/>
        </w:rPr>
        <w:t xml:space="preserve"> марта </w:t>
      </w:r>
      <w:r w:rsidRPr="00FA3629">
        <w:rPr>
          <w:sz w:val="28"/>
          <w:szCs w:val="28"/>
        </w:rPr>
        <w:t>2026</w:t>
      </w:r>
      <w:r>
        <w:rPr>
          <w:sz w:val="28"/>
          <w:szCs w:val="28"/>
        </w:rPr>
        <w:t xml:space="preserve"> г.</w:t>
      </w:r>
      <w:r w:rsidRPr="00FA3629">
        <w:rPr>
          <w:sz w:val="28"/>
          <w:szCs w:val="28"/>
        </w:rPr>
        <w:t xml:space="preserve"> № 01-04/02668).</w:t>
      </w:r>
    </w:p>
    <w:p w14:paraId="52C321BC" w14:textId="23852EC0" w:rsidR="00F56B85" w:rsidRPr="00FA3629" w:rsidRDefault="00F56B85" w:rsidP="00F56B85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A3629">
        <w:rPr>
          <w:sz w:val="28"/>
          <w:szCs w:val="28"/>
        </w:rPr>
        <w:t>В соответствии с разделом I протокола заседания рабочей группы</w:t>
      </w:r>
      <w:r w:rsidR="00476DF5"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>от экспертного и делового сообщества в сфере животноводства</w:t>
      </w:r>
      <w:r w:rsidR="00476DF5"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 xml:space="preserve">и растениеводства от 13 марта 2026 г. № 18/ЗО-ДС принято решение поддержать проект доклада. </w:t>
      </w:r>
    </w:p>
    <w:p w14:paraId="22F20888" w14:textId="29D4738C" w:rsidR="00F56B85" w:rsidRPr="00FA3629" w:rsidRDefault="00F56B85" w:rsidP="00F56B85">
      <w:pPr>
        <w:spacing w:line="276" w:lineRule="auto"/>
        <w:ind w:firstLine="708"/>
        <w:contextualSpacing/>
        <w:jc w:val="both"/>
        <w:rPr>
          <w:rFonts w:eastAsia="Calibri"/>
          <w:sz w:val="28"/>
          <w:szCs w:val="28"/>
        </w:rPr>
      </w:pPr>
      <w:r w:rsidRPr="00FA3629">
        <w:rPr>
          <w:sz w:val="28"/>
          <w:szCs w:val="28"/>
        </w:rPr>
        <w:t>В соответствии с пунктом 3 протокола заочного заседания рабочей группы от экспертного и делового сообщества в сфере производства</w:t>
      </w:r>
      <w:r w:rsidR="00476DF5"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>и оборота алкогольной продукции от 11 марта 2026 г. № 151 РГДС принято решение</w:t>
      </w:r>
      <w:r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>о согласовании проекта доклада без замечаний.</w:t>
      </w:r>
    </w:p>
    <w:p w14:paraId="3A3E1E13" w14:textId="74CDCB2D" w:rsidR="00F56B85" w:rsidRPr="00FA3629" w:rsidRDefault="00F56B85" w:rsidP="00F56B85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A3629">
        <w:rPr>
          <w:sz w:val="28"/>
          <w:szCs w:val="28"/>
        </w:rPr>
        <w:t>Минсельхоз России (письмо от 3 апреля 2026 г. № МА-21-27/6446)</w:t>
      </w:r>
      <w:r w:rsidR="00476DF5"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>в соответствии с пунктом 7 Плана направил проект доклада в Минюст России</w:t>
      </w:r>
      <w:r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>и Минэкономразвития России.</w:t>
      </w:r>
    </w:p>
    <w:p w14:paraId="7C14A27B" w14:textId="77777777" w:rsidR="00F56B85" w:rsidRPr="00FA3629" w:rsidRDefault="00F56B85" w:rsidP="00F56B85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A3629">
        <w:rPr>
          <w:sz w:val="28"/>
          <w:szCs w:val="28"/>
        </w:rPr>
        <w:t>Минюст России (письмо от 10 апреля 2026 г. от № 09/34469-ЕА) сообщил, что проект доклада не содержит положений, которые могут послужить препятствием к дальнейшему рассмотрению проекта доклада.</w:t>
      </w:r>
    </w:p>
    <w:p w14:paraId="4437AE13" w14:textId="795FB71B" w:rsidR="001E5122" w:rsidRDefault="00F56B85" w:rsidP="001E5122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A3629">
        <w:rPr>
          <w:sz w:val="28"/>
          <w:szCs w:val="28"/>
        </w:rPr>
        <w:t>Заключение Минэкономразвития России на проект доклада</w:t>
      </w:r>
      <w:r w:rsidR="00476DF5">
        <w:rPr>
          <w:sz w:val="28"/>
          <w:szCs w:val="28"/>
        </w:rPr>
        <w:t xml:space="preserve"> </w:t>
      </w:r>
      <w:r w:rsidRPr="001E5122">
        <w:rPr>
          <w:sz w:val="28"/>
          <w:szCs w:val="28"/>
        </w:rPr>
        <w:t>не поступило.</w:t>
      </w:r>
    </w:p>
    <w:p w14:paraId="3173F5C0" w14:textId="775C6F01" w:rsidR="001E5122" w:rsidRPr="001E5122" w:rsidRDefault="001E5122" w:rsidP="001E5122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1E5122">
        <w:rPr>
          <w:sz w:val="28"/>
          <w:szCs w:val="28"/>
        </w:rPr>
        <w:t>Сведения о результатах изучения вопросов, указанных</w:t>
      </w:r>
      <w:r w:rsidR="00476DF5">
        <w:rPr>
          <w:sz w:val="28"/>
          <w:szCs w:val="28"/>
        </w:rPr>
        <w:t xml:space="preserve"> </w:t>
      </w:r>
      <w:r w:rsidRPr="001E5122">
        <w:rPr>
          <w:sz w:val="28"/>
          <w:szCs w:val="28"/>
        </w:rPr>
        <w:t>в абзаце первом пункта 5 Правил подготовки нормативных правовых актов федеральных органов исполнительной власти их государственной регистрации, утвержденных постановлением Правительства Российской Федерации от 13 августа 1997 г. № 1009 (далее – Правила).</w:t>
      </w:r>
    </w:p>
    <w:p w14:paraId="4DD2CFA5" w14:textId="26C63C03" w:rsidR="001E5122" w:rsidRDefault="001E5122" w:rsidP="001E5122">
      <w:pPr>
        <w:spacing w:line="276" w:lineRule="auto"/>
        <w:ind w:firstLine="709"/>
        <w:jc w:val="both"/>
        <w:rPr>
          <w:sz w:val="28"/>
          <w:szCs w:val="28"/>
        </w:rPr>
      </w:pPr>
      <w:r w:rsidRPr="001E5122">
        <w:rPr>
          <w:sz w:val="28"/>
          <w:szCs w:val="28"/>
        </w:rPr>
        <w:t xml:space="preserve">В процессе работы над проектом приказа изучены относящиеся к его теме действующее законодательство Российской Федерации, практика применения соответствующих нормативных правовых актов, а также </w:t>
      </w:r>
      <w:r w:rsidRPr="001E5122">
        <w:rPr>
          <w:sz w:val="28"/>
          <w:szCs w:val="28"/>
        </w:rPr>
        <w:lastRenderedPageBreak/>
        <w:t>научная литература и материалы периодической печати</w:t>
      </w:r>
      <w:r w:rsidR="00476DF5">
        <w:rPr>
          <w:sz w:val="28"/>
          <w:szCs w:val="28"/>
        </w:rPr>
        <w:t xml:space="preserve"> </w:t>
      </w:r>
      <w:r w:rsidRPr="001E5122">
        <w:rPr>
          <w:sz w:val="28"/>
          <w:szCs w:val="28"/>
        </w:rPr>
        <w:t>по рассматриваемому вопросу. Договоры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Федерации, подлежащие изучению по теме проекта приказа, отсутствуют. Социологические и иные исследования не проводились.</w:t>
      </w:r>
    </w:p>
    <w:p w14:paraId="60C5DE2A" w14:textId="74A37DA5" w:rsidR="001E5122" w:rsidRPr="001E5122" w:rsidRDefault="001E5122" w:rsidP="001E5122">
      <w:pPr>
        <w:spacing w:line="276" w:lineRule="auto"/>
        <w:ind w:firstLine="709"/>
        <w:jc w:val="both"/>
        <w:rPr>
          <w:sz w:val="28"/>
          <w:szCs w:val="28"/>
        </w:rPr>
      </w:pPr>
      <w:r w:rsidRPr="001E5122">
        <w:rPr>
          <w:sz w:val="28"/>
          <w:szCs w:val="28"/>
        </w:rPr>
        <w:t>Сведения обо всех действующих нормативных правовых актах по данному вопросу и информация о сроках их приведения в соответствие</w:t>
      </w:r>
      <w:r w:rsidR="00476DF5">
        <w:rPr>
          <w:sz w:val="28"/>
          <w:szCs w:val="28"/>
        </w:rPr>
        <w:t xml:space="preserve"> </w:t>
      </w:r>
      <w:r w:rsidRPr="001E5122">
        <w:rPr>
          <w:sz w:val="28"/>
          <w:szCs w:val="28"/>
        </w:rPr>
        <w:t xml:space="preserve">с принятым актом. </w:t>
      </w:r>
    </w:p>
    <w:p w14:paraId="21E8E446" w14:textId="77777777" w:rsidR="001E5122" w:rsidRPr="001E5122" w:rsidRDefault="001E5122" w:rsidP="001E5122">
      <w:pPr>
        <w:spacing w:line="276" w:lineRule="auto"/>
        <w:ind w:firstLine="709"/>
        <w:jc w:val="both"/>
        <w:rPr>
          <w:sz w:val="28"/>
          <w:szCs w:val="28"/>
        </w:rPr>
      </w:pPr>
      <w:r w:rsidRPr="001E5122">
        <w:rPr>
          <w:sz w:val="28"/>
          <w:szCs w:val="28"/>
        </w:rPr>
        <w:t>По данному вопросу изданы:</w:t>
      </w:r>
    </w:p>
    <w:p w14:paraId="149F73C5" w14:textId="5C97AC26" w:rsidR="001E5122" w:rsidRPr="001E5122" w:rsidRDefault="001E5122" w:rsidP="001E5122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1E5122">
        <w:rPr>
          <w:sz w:val="28"/>
          <w:szCs w:val="28"/>
        </w:rPr>
        <w:t>постановление</w:t>
      </w:r>
      <w:proofErr w:type="gramEnd"/>
      <w:r w:rsidRPr="001E5122">
        <w:rPr>
          <w:sz w:val="28"/>
          <w:szCs w:val="28"/>
        </w:rPr>
        <w:t xml:space="preserve"> № 2195;</w:t>
      </w:r>
    </w:p>
    <w:p w14:paraId="73D6B8F5" w14:textId="69B2DE57" w:rsidR="001E5122" w:rsidRPr="001E5122" w:rsidRDefault="001E5122" w:rsidP="001E5122">
      <w:pPr>
        <w:spacing w:line="276" w:lineRule="auto"/>
        <w:ind w:firstLine="709"/>
        <w:jc w:val="both"/>
        <w:rPr>
          <w:sz w:val="28"/>
          <w:szCs w:val="28"/>
        </w:rPr>
      </w:pPr>
      <w:r w:rsidRPr="001E5122">
        <w:rPr>
          <w:sz w:val="28"/>
          <w:szCs w:val="28"/>
        </w:rPr>
        <w:t>Приказ № 76.</w:t>
      </w:r>
    </w:p>
    <w:p w14:paraId="7D22DF72" w14:textId="77777777" w:rsidR="001E5122" w:rsidRDefault="001E5122" w:rsidP="001E5122">
      <w:pPr>
        <w:spacing w:line="276" w:lineRule="auto"/>
        <w:ind w:firstLine="709"/>
        <w:jc w:val="both"/>
        <w:rPr>
          <w:sz w:val="28"/>
          <w:szCs w:val="28"/>
        </w:rPr>
      </w:pPr>
      <w:r w:rsidRPr="001E5122">
        <w:rPr>
          <w:sz w:val="28"/>
          <w:szCs w:val="28"/>
        </w:rPr>
        <w:t>Приведение в соответствие с приказом иных действующих нормативных правовых актов по данному вопросу не требуется.</w:t>
      </w:r>
    </w:p>
    <w:p w14:paraId="1F18B1DD" w14:textId="3F180ED7" w:rsidR="001E5122" w:rsidRPr="001E5122" w:rsidRDefault="001E5122" w:rsidP="001E5122">
      <w:pPr>
        <w:spacing w:line="276" w:lineRule="auto"/>
        <w:ind w:firstLine="709"/>
        <w:jc w:val="both"/>
        <w:rPr>
          <w:sz w:val="28"/>
          <w:szCs w:val="28"/>
        </w:rPr>
      </w:pPr>
      <w:r w:rsidRPr="001E5122">
        <w:rPr>
          <w:color w:val="000000"/>
          <w:sz w:val="28"/>
          <w:szCs w:val="28"/>
          <w:lang w:bidi="ru-RU"/>
        </w:rPr>
        <w:t>Сведения о наличии или отсутствии в акте обязательных требований, соответствующих видах государственного контроля (надзора), муниципального контроля, виде разрешительной деятельности и предполагаемая ответственность за их нарушение или последствия несоблюдения.</w:t>
      </w:r>
    </w:p>
    <w:p w14:paraId="116C3ADD" w14:textId="4AF5256D" w:rsidR="001E5122" w:rsidRPr="001E5122" w:rsidRDefault="001E5122" w:rsidP="001E512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1E5122">
        <w:rPr>
          <w:sz w:val="28"/>
          <w:szCs w:val="28"/>
        </w:rPr>
        <w:t>Приказ не содержит обязательных требований, соответствующих видов государственного контроля (надзора), муниципального контроля, видов разрешительной деятельности.</w:t>
      </w:r>
    </w:p>
    <w:p w14:paraId="639B810D" w14:textId="77777777" w:rsidR="001E5122" w:rsidRDefault="001E5122" w:rsidP="001E5122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1E5122">
        <w:rPr>
          <w:color w:val="000000"/>
          <w:sz w:val="28"/>
          <w:szCs w:val="28"/>
          <w:lang w:bidi="ru-RU"/>
        </w:rPr>
        <w:t>В соответствии с 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комиссии, утвержденными постановлением Правительства Российской Федерации от 17 декабря 2012 г. № 1318, проведение оценки регулирующего воздействия в отношении приказа не требуется.</w:t>
      </w:r>
    </w:p>
    <w:p w14:paraId="73051A48" w14:textId="18FE172A" w:rsidR="001E5122" w:rsidRPr="001E5122" w:rsidRDefault="001E5122" w:rsidP="001E5122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1E5122">
        <w:rPr>
          <w:color w:val="000000"/>
          <w:sz w:val="28"/>
          <w:szCs w:val="28"/>
          <w:lang w:bidi="ru-RU"/>
        </w:rPr>
        <w:t>Сведения о предварительном обсуждении на заседаниях общественного совета при федеральном органе исполнительной власти с приложением копии заключения соответствующего общественного совета или об отсутствии основания для проведения такого обсуждения.</w:t>
      </w:r>
    </w:p>
    <w:p w14:paraId="343EC884" w14:textId="22D0EC60" w:rsidR="001E5122" w:rsidRDefault="001E5122" w:rsidP="001E5122">
      <w:pPr>
        <w:pStyle w:val="ae"/>
        <w:widowControl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E5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Предварительно обсуждение приказа на заседаниях Общественного совета при Минсельхозе России не проводилось, поскольку он не включен в состав нормативных правовых актов и иных документов, включая программные, разрабатываемых федеральными органами исполнительной власти, которые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E5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 могут быть приняты без предварительного обсуждения на заседаниях общественных советов при этих федеральных органах исполнительной власти, утвержденный постановлением Правительства </w:t>
      </w:r>
      <w:r w:rsidRPr="001E5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Российской Федерации от 1 сентября 2012 г. № 877.</w:t>
      </w:r>
    </w:p>
    <w:p w14:paraId="49918985" w14:textId="2468D69D" w:rsidR="001E5122" w:rsidRPr="001E5122" w:rsidRDefault="001E5122" w:rsidP="001E5122">
      <w:pPr>
        <w:pStyle w:val="ae"/>
        <w:widowControl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E5122">
        <w:rPr>
          <w:rFonts w:ascii="Times New Roman" w:hAnsi="Times New Roman" w:cs="Times New Roman"/>
          <w:sz w:val="28"/>
          <w:szCs w:val="28"/>
        </w:rPr>
        <w:t>Сведения о том, что расходные обязательства публично-правовых образований, возникшие на основании акта, будут исполняться в пределах соответствующих бюджетных ассигнований, предусмотренных в соответствующем бюджете бюджетной системы Российской Федерации, и их увеличение не потребуется, либо сведения о наличии заключения Министерства финансов Российской Федерации, в котором дается оценка финансовых последствий принятия соответствующих решений.</w:t>
      </w:r>
    </w:p>
    <w:p w14:paraId="6F55862F" w14:textId="03AB6C49" w:rsidR="001E5122" w:rsidRPr="001E5122" w:rsidRDefault="001E5122" w:rsidP="001E5122">
      <w:pPr>
        <w:spacing w:line="276" w:lineRule="auto"/>
        <w:ind w:right="-1" w:firstLine="709"/>
        <w:jc w:val="both"/>
        <w:rPr>
          <w:sz w:val="28"/>
          <w:szCs w:val="28"/>
        </w:rPr>
      </w:pPr>
      <w:r w:rsidRPr="001E5122">
        <w:rPr>
          <w:sz w:val="28"/>
          <w:szCs w:val="28"/>
        </w:rPr>
        <w:t>Расходные обязательства публично-правовых образований, возникшие на основании приказа, будут исполняться в пределах соответствующих бюджетных ассигнований, предусмотренных</w:t>
      </w:r>
      <w:r w:rsidR="00476DF5">
        <w:rPr>
          <w:sz w:val="28"/>
          <w:szCs w:val="28"/>
        </w:rPr>
        <w:t xml:space="preserve"> </w:t>
      </w:r>
      <w:r w:rsidRPr="001E5122">
        <w:rPr>
          <w:sz w:val="28"/>
          <w:szCs w:val="28"/>
        </w:rPr>
        <w:t>в соответствующем бюджете бюджетной системы Российской Федерации, и их увеличение не потребуется.</w:t>
      </w:r>
    </w:p>
    <w:p w14:paraId="3F09B53B" w14:textId="77777777" w:rsidR="001E5122" w:rsidRPr="001E5122" w:rsidRDefault="001E5122" w:rsidP="001E5122">
      <w:pPr>
        <w:spacing w:line="276" w:lineRule="auto"/>
        <w:ind w:right="-1" w:firstLine="709"/>
        <w:jc w:val="both"/>
        <w:rPr>
          <w:sz w:val="28"/>
          <w:szCs w:val="28"/>
        </w:rPr>
      </w:pPr>
      <w:r w:rsidRPr="001E5122">
        <w:rPr>
          <w:sz w:val="28"/>
          <w:szCs w:val="28"/>
        </w:rPr>
        <w:t>Заключение Минфина России об оценке финансовых последствий принятия соответствующих решений, связанных с приказом, не требуется.</w:t>
      </w:r>
    </w:p>
    <w:p w14:paraId="22ABBCBA" w14:textId="77777777" w:rsidR="001E5122" w:rsidRPr="001E5122" w:rsidRDefault="001E5122" w:rsidP="001E5122">
      <w:pPr>
        <w:spacing w:line="276" w:lineRule="auto"/>
        <w:ind w:firstLine="708"/>
        <w:contextualSpacing/>
        <w:jc w:val="both"/>
        <w:rPr>
          <w:sz w:val="28"/>
          <w:szCs w:val="28"/>
        </w:rPr>
      </w:pPr>
    </w:p>
    <w:sectPr w:rsidR="001E5122" w:rsidRPr="001E5122" w:rsidSect="00B55AA1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113F2" w14:textId="77777777" w:rsidR="00954C3E" w:rsidRDefault="00954C3E" w:rsidP="00094730">
      <w:r>
        <w:separator/>
      </w:r>
    </w:p>
  </w:endnote>
  <w:endnote w:type="continuationSeparator" w:id="0">
    <w:p w14:paraId="66D0D157" w14:textId="77777777" w:rsidR="00954C3E" w:rsidRDefault="00954C3E" w:rsidP="0009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640BE" w14:textId="77777777" w:rsidR="00954C3E" w:rsidRDefault="00954C3E" w:rsidP="00094730">
      <w:r>
        <w:separator/>
      </w:r>
    </w:p>
  </w:footnote>
  <w:footnote w:type="continuationSeparator" w:id="0">
    <w:p w14:paraId="33284167" w14:textId="77777777" w:rsidR="00954C3E" w:rsidRDefault="00954C3E" w:rsidP="00094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6537900"/>
      <w:docPartObj>
        <w:docPartGallery w:val="Page Numbers (Top of Page)"/>
        <w:docPartUnique/>
      </w:docPartObj>
    </w:sdtPr>
    <w:sdtEndPr/>
    <w:sdtContent>
      <w:p w14:paraId="5A31C388" w14:textId="77777777" w:rsidR="00094730" w:rsidRDefault="000947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DF5">
          <w:rPr>
            <w:noProof/>
          </w:rPr>
          <w:t>4</w:t>
        </w:r>
        <w:r>
          <w:fldChar w:fldCharType="end"/>
        </w:r>
      </w:p>
    </w:sdtContent>
  </w:sdt>
  <w:p w14:paraId="5A31C389" w14:textId="77777777" w:rsidR="00094730" w:rsidRDefault="000947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7043E"/>
    <w:multiLevelType w:val="hybridMultilevel"/>
    <w:tmpl w:val="72D61248"/>
    <w:lvl w:ilvl="0" w:tplc="3D18364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>
    <w:nsid w:val="0A9400D2"/>
    <w:multiLevelType w:val="hybridMultilevel"/>
    <w:tmpl w:val="0254C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60DB"/>
    <w:multiLevelType w:val="hybridMultilevel"/>
    <w:tmpl w:val="2B8E6B56"/>
    <w:lvl w:ilvl="0" w:tplc="D1A656B8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91"/>
    <w:rsid w:val="00012093"/>
    <w:rsid w:val="00021CBE"/>
    <w:rsid w:val="0002271E"/>
    <w:rsid w:val="00035CBD"/>
    <w:rsid w:val="0003775C"/>
    <w:rsid w:val="000407F9"/>
    <w:rsid w:val="00042E2A"/>
    <w:rsid w:val="00055ED1"/>
    <w:rsid w:val="0005708F"/>
    <w:rsid w:val="00064D09"/>
    <w:rsid w:val="000775D6"/>
    <w:rsid w:val="000829E6"/>
    <w:rsid w:val="00090466"/>
    <w:rsid w:val="000904F5"/>
    <w:rsid w:val="00094730"/>
    <w:rsid w:val="00097930"/>
    <w:rsid w:val="000A468B"/>
    <w:rsid w:val="000B331F"/>
    <w:rsid w:val="000C4C51"/>
    <w:rsid w:val="000C6120"/>
    <w:rsid w:val="000D0161"/>
    <w:rsid w:val="000D3DE4"/>
    <w:rsid w:val="000F0369"/>
    <w:rsid w:val="000F111C"/>
    <w:rsid w:val="000F3D48"/>
    <w:rsid w:val="00100DEB"/>
    <w:rsid w:val="001065E3"/>
    <w:rsid w:val="00110144"/>
    <w:rsid w:val="00114944"/>
    <w:rsid w:val="00123292"/>
    <w:rsid w:val="00123E6A"/>
    <w:rsid w:val="00130459"/>
    <w:rsid w:val="00134D5A"/>
    <w:rsid w:val="001475C1"/>
    <w:rsid w:val="00156FF6"/>
    <w:rsid w:val="00167CF6"/>
    <w:rsid w:val="00176812"/>
    <w:rsid w:val="001825DC"/>
    <w:rsid w:val="00187B57"/>
    <w:rsid w:val="00187E06"/>
    <w:rsid w:val="00191310"/>
    <w:rsid w:val="001A001E"/>
    <w:rsid w:val="001B4D62"/>
    <w:rsid w:val="001C0220"/>
    <w:rsid w:val="001C0B00"/>
    <w:rsid w:val="001D7F82"/>
    <w:rsid w:val="001E1A77"/>
    <w:rsid w:val="001E200E"/>
    <w:rsid w:val="001E4AD9"/>
    <w:rsid w:val="001E5122"/>
    <w:rsid w:val="001E7222"/>
    <w:rsid w:val="00212956"/>
    <w:rsid w:val="002369F7"/>
    <w:rsid w:val="002428E0"/>
    <w:rsid w:val="00242CF9"/>
    <w:rsid w:val="00255DE1"/>
    <w:rsid w:val="00257EE1"/>
    <w:rsid w:val="00264686"/>
    <w:rsid w:val="002676A5"/>
    <w:rsid w:val="00271EDA"/>
    <w:rsid w:val="00272226"/>
    <w:rsid w:val="00273685"/>
    <w:rsid w:val="0028725D"/>
    <w:rsid w:val="0029528B"/>
    <w:rsid w:val="002A21B9"/>
    <w:rsid w:val="002B0982"/>
    <w:rsid w:val="002B19D3"/>
    <w:rsid w:val="002B7AA7"/>
    <w:rsid w:val="002C59E0"/>
    <w:rsid w:val="002D1D8E"/>
    <w:rsid w:val="002D74F1"/>
    <w:rsid w:val="002F0251"/>
    <w:rsid w:val="0030133F"/>
    <w:rsid w:val="00317950"/>
    <w:rsid w:val="00332483"/>
    <w:rsid w:val="00333CCE"/>
    <w:rsid w:val="00351F7E"/>
    <w:rsid w:val="00353AC7"/>
    <w:rsid w:val="00366C7C"/>
    <w:rsid w:val="0036788F"/>
    <w:rsid w:val="003701DA"/>
    <w:rsid w:val="00372D85"/>
    <w:rsid w:val="00373958"/>
    <w:rsid w:val="00390DCC"/>
    <w:rsid w:val="003A2745"/>
    <w:rsid w:val="003A55F9"/>
    <w:rsid w:val="003B480C"/>
    <w:rsid w:val="003D0F5F"/>
    <w:rsid w:val="003D5BAD"/>
    <w:rsid w:val="003E5F3E"/>
    <w:rsid w:val="003F4067"/>
    <w:rsid w:val="00421FCD"/>
    <w:rsid w:val="00427E8B"/>
    <w:rsid w:val="00431B14"/>
    <w:rsid w:val="00436307"/>
    <w:rsid w:val="00436544"/>
    <w:rsid w:val="00452EC8"/>
    <w:rsid w:val="00465128"/>
    <w:rsid w:val="004661C5"/>
    <w:rsid w:val="00467D61"/>
    <w:rsid w:val="00467EC3"/>
    <w:rsid w:val="0047226E"/>
    <w:rsid w:val="00476DF5"/>
    <w:rsid w:val="0048363A"/>
    <w:rsid w:val="00490F89"/>
    <w:rsid w:val="004A4AD1"/>
    <w:rsid w:val="004A7020"/>
    <w:rsid w:val="004A756C"/>
    <w:rsid w:val="004D289F"/>
    <w:rsid w:val="004D2F64"/>
    <w:rsid w:val="004E0F87"/>
    <w:rsid w:val="004E1AE8"/>
    <w:rsid w:val="004F07CA"/>
    <w:rsid w:val="004F59B0"/>
    <w:rsid w:val="00504055"/>
    <w:rsid w:val="00512002"/>
    <w:rsid w:val="005126BE"/>
    <w:rsid w:val="00515148"/>
    <w:rsid w:val="005164B8"/>
    <w:rsid w:val="005164CA"/>
    <w:rsid w:val="00522F5C"/>
    <w:rsid w:val="0052678F"/>
    <w:rsid w:val="0055030B"/>
    <w:rsid w:val="00564315"/>
    <w:rsid w:val="00575191"/>
    <w:rsid w:val="005758B4"/>
    <w:rsid w:val="00576F44"/>
    <w:rsid w:val="00582AD8"/>
    <w:rsid w:val="0058317A"/>
    <w:rsid w:val="00583D3C"/>
    <w:rsid w:val="005842BC"/>
    <w:rsid w:val="00590489"/>
    <w:rsid w:val="0059424A"/>
    <w:rsid w:val="005A34BF"/>
    <w:rsid w:val="005A7749"/>
    <w:rsid w:val="005B153D"/>
    <w:rsid w:val="005B7183"/>
    <w:rsid w:val="005C29F7"/>
    <w:rsid w:val="005C3AC3"/>
    <w:rsid w:val="005D4DE4"/>
    <w:rsid w:val="005D6E87"/>
    <w:rsid w:val="005D7913"/>
    <w:rsid w:val="005D7D84"/>
    <w:rsid w:val="005E1691"/>
    <w:rsid w:val="005E4ED9"/>
    <w:rsid w:val="005F18A5"/>
    <w:rsid w:val="005F61B2"/>
    <w:rsid w:val="006108CC"/>
    <w:rsid w:val="006229A3"/>
    <w:rsid w:val="00632053"/>
    <w:rsid w:val="00640260"/>
    <w:rsid w:val="0064301E"/>
    <w:rsid w:val="006431B9"/>
    <w:rsid w:val="00644F65"/>
    <w:rsid w:val="00647E31"/>
    <w:rsid w:val="00663D0C"/>
    <w:rsid w:val="00671529"/>
    <w:rsid w:val="00671891"/>
    <w:rsid w:val="0067396E"/>
    <w:rsid w:val="00676BE8"/>
    <w:rsid w:val="00680075"/>
    <w:rsid w:val="006A3061"/>
    <w:rsid w:val="006C1E29"/>
    <w:rsid w:val="006D6AAE"/>
    <w:rsid w:val="006E1E97"/>
    <w:rsid w:val="006E31F9"/>
    <w:rsid w:val="006E5483"/>
    <w:rsid w:val="0070383B"/>
    <w:rsid w:val="0071286F"/>
    <w:rsid w:val="00733737"/>
    <w:rsid w:val="0073462B"/>
    <w:rsid w:val="00750019"/>
    <w:rsid w:val="00756A6A"/>
    <w:rsid w:val="00760A56"/>
    <w:rsid w:val="00760AA5"/>
    <w:rsid w:val="00762C7C"/>
    <w:rsid w:val="00772768"/>
    <w:rsid w:val="0078399B"/>
    <w:rsid w:val="00783EBC"/>
    <w:rsid w:val="00792FFF"/>
    <w:rsid w:val="00797AEA"/>
    <w:rsid w:val="007C7516"/>
    <w:rsid w:val="007D0BF7"/>
    <w:rsid w:val="007D6D6F"/>
    <w:rsid w:val="007D7CCC"/>
    <w:rsid w:val="007E4454"/>
    <w:rsid w:val="007F11C0"/>
    <w:rsid w:val="007F67D9"/>
    <w:rsid w:val="0080242E"/>
    <w:rsid w:val="0080632E"/>
    <w:rsid w:val="00810F85"/>
    <w:rsid w:val="0081335D"/>
    <w:rsid w:val="008151A2"/>
    <w:rsid w:val="008152CF"/>
    <w:rsid w:val="00815C71"/>
    <w:rsid w:val="0081631D"/>
    <w:rsid w:val="0084393E"/>
    <w:rsid w:val="00843B87"/>
    <w:rsid w:val="00854F11"/>
    <w:rsid w:val="00856387"/>
    <w:rsid w:val="008563FF"/>
    <w:rsid w:val="0088271F"/>
    <w:rsid w:val="00882C24"/>
    <w:rsid w:val="00884625"/>
    <w:rsid w:val="00884BA3"/>
    <w:rsid w:val="00894739"/>
    <w:rsid w:val="008A5768"/>
    <w:rsid w:val="008C25FF"/>
    <w:rsid w:val="008C41D5"/>
    <w:rsid w:val="008D1DE4"/>
    <w:rsid w:val="008D37A6"/>
    <w:rsid w:val="008D3A44"/>
    <w:rsid w:val="008E128A"/>
    <w:rsid w:val="008E3BB4"/>
    <w:rsid w:val="008E40D4"/>
    <w:rsid w:val="00931FFB"/>
    <w:rsid w:val="009343C2"/>
    <w:rsid w:val="00936A12"/>
    <w:rsid w:val="009503AD"/>
    <w:rsid w:val="00952962"/>
    <w:rsid w:val="00954C3E"/>
    <w:rsid w:val="009818D4"/>
    <w:rsid w:val="009902C7"/>
    <w:rsid w:val="009928F3"/>
    <w:rsid w:val="009A1A38"/>
    <w:rsid w:val="009A1EDB"/>
    <w:rsid w:val="009A53DC"/>
    <w:rsid w:val="009A5C8A"/>
    <w:rsid w:val="009B3424"/>
    <w:rsid w:val="009B416C"/>
    <w:rsid w:val="009B694C"/>
    <w:rsid w:val="009B6A04"/>
    <w:rsid w:val="009D39C5"/>
    <w:rsid w:val="009E0213"/>
    <w:rsid w:val="009E1157"/>
    <w:rsid w:val="009E3555"/>
    <w:rsid w:val="00A11109"/>
    <w:rsid w:val="00A20745"/>
    <w:rsid w:val="00A424C4"/>
    <w:rsid w:val="00A50973"/>
    <w:rsid w:val="00A668B3"/>
    <w:rsid w:val="00A71710"/>
    <w:rsid w:val="00A80F07"/>
    <w:rsid w:val="00A824D2"/>
    <w:rsid w:val="00A83AB4"/>
    <w:rsid w:val="00A85A30"/>
    <w:rsid w:val="00AB0D5B"/>
    <w:rsid w:val="00AB124E"/>
    <w:rsid w:val="00AB1681"/>
    <w:rsid w:val="00AB27AD"/>
    <w:rsid w:val="00AC0A2F"/>
    <w:rsid w:val="00AE4247"/>
    <w:rsid w:val="00AE5D3A"/>
    <w:rsid w:val="00AF6DE6"/>
    <w:rsid w:val="00B24369"/>
    <w:rsid w:val="00B300D0"/>
    <w:rsid w:val="00B31B56"/>
    <w:rsid w:val="00B33AD5"/>
    <w:rsid w:val="00B405D2"/>
    <w:rsid w:val="00B42E07"/>
    <w:rsid w:val="00B44CA9"/>
    <w:rsid w:val="00B55AA1"/>
    <w:rsid w:val="00B6215C"/>
    <w:rsid w:val="00B86331"/>
    <w:rsid w:val="00B92A27"/>
    <w:rsid w:val="00BA4E22"/>
    <w:rsid w:val="00BB1BF8"/>
    <w:rsid w:val="00BC1FEC"/>
    <w:rsid w:val="00BC7DB5"/>
    <w:rsid w:val="00BD099E"/>
    <w:rsid w:val="00BF03C5"/>
    <w:rsid w:val="00C00178"/>
    <w:rsid w:val="00C061FA"/>
    <w:rsid w:val="00C1165B"/>
    <w:rsid w:val="00C148C4"/>
    <w:rsid w:val="00C211ED"/>
    <w:rsid w:val="00C263CF"/>
    <w:rsid w:val="00C264D3"/>
    <w:rsid w:val="00C32193"/>
    <w:rsid w:val="00C325E1"/>
    <w:rsid w:val="00C3385B"/>
    <w:rsid w:val="00C35D2A"/>
    <w:rsid w:val="00C37953"/>
    <w:rsid w:val="00C4091E"/>
    <w:rsid w:val="00C5327D"/>
    <w:rsid w:val="00C54F04"/>
    <w:rsid w:val="00C6424A"/>
    <w:rsid w:val="00C67950"/>
    <w:rsid w:val="00C83B3F"/>
    <w:rsid w:val="00C93577"/>
    <w:rsid w:val="00CA53F5"/>
    <w:rsid w:val="00CA6382"/>
    <w:rsid w:val="00CB3337"/>
    <w:rsid w:val="00CC1A5F"/>
    <w:rsid w:val="00CC55D4"/>
    <w:rsid w:val="00CE37B5"/>
    <w:rsid w:val="00CE5633"/>
    <w:rsid w:val="00CE5A08"/>
    <w:rsid w:val="00CE77FE"/>
    <w:rsid w:val="00CF4AE2"/>
    <w:rsid w:val="00D01877"/>
    <w:rsid w:val="00D07352"/>
    <w:rsid w:val="00D07C37"/>
    <w:rsid w:val="00D110A0"/>
    <w:rsid w:val="00D2747F"/>
    <w:rsid w:val="00D30220"/>
    <w:rsid w:val="00D56775"/>
    <w:rsid w:val="00D57C44"/>
    <w:rsid w:val="00D60A5E"/>
    <w:rsid w:val="00D62B5D"/>
    <w:rsid w:val="00D74C07"/>
    <w:rsid w:val="00D8436F"/>
    <w:rsid w:val="00D93943"/>
    <w:rsid w:val="00D93F40"/>
    <w:rsid w:val="00DA06A6"/>
    <w:rsid w:val="00DB71F0"/>
    <w:rsid w:val="00DC2F82"/>
    <w:rsid w:val="00DC3319"/>
    <w:rsid w:val="00DC4211"/>
    <w:rsid w:val="00DD67CF"/>
    <w:rsid w:val="00E14372"/>
    <w:rsid w:val="00E20187"/>
    <w:rsid w:val="00E32DB4"/>
    <w:rsid w:val="00E67B06"/>
    <w:rsid w:val="00E75F26"/>
    <w:rsid w:val="00E77028"/>
    <w:rsid w:val="00E90AC4"/>
    <w:rsid w:val="00E91B19"/>
    <w:rsid w:val="00E921E1"/>
    <w:rsid w:val="00E92378"/>
    <w:rsid w:val="00EC17E0"/>
    <w:rsid w:val="00ED0A44"/>
    <w:rsid w:val="00ED2ED6"/>
    <w:rsid w:val="00EE4FE5"/>
    <w:rsid w:val="00F13A94"/>
    <w:rsid w:val="00F23324"/>
    <w:rsid w:val="00F253D5"/>
    <w:rsid w:val="00F421C6"/>
    <w:rsid w:val="00F56B85"/>
    <w:rsid w:val="00F66735"/>
    <w:rsid w:val="00F72C7D"/>
    <w:rsid w:val="00F759A5"/>
    <w:rsid w:val="00F8306C"/>
    <w:rsid w:val="00F85337"/>
    <w:rsid w:val="00F915C8"/>
    <w:rsid w:val="00F93119"/>
    <w:rsid w:val="00FA2FF3"/>
    <w:rsid w:val="00FA43CB"/>
    <w:rsid w:val="00FA4BE8"/>
    <w:rsid w:val="00FD4761"/>
    <w:rsid w:val="00FD4F91"/>
    <w:rsid w:val="00FE1199"/>
    <w:rsid w:val="00FE182C"/>
    <w:rsid w:val="00FE482C"/>
    <w:rsid w:val="00FE5509"/>
    <w:rsid w:val="00FE5CF2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C367"/>
  <w15:chartTrackingRefBased/>
  <w15:docId w15:val="{D99EC9A6-9CC7-4730-8CF3-33FAF680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11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E11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65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65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0947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47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82C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D74C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74C07"/>
  </w:style>
  <w:style w:type="character" w:customStyle="1" w:styleId="ab">
    <w:name w:val="Текст примечания Знак"/>
    <w:basedOn w:val="a0"/>
    <w:link w:val="aa"/>
    <w:uiPriority w:val="99"/>
    <w:semiHidden/>
    <w:rsid w:val="00D74C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74C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74C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4">
    <w:name w:val="Font Style14"/>
    <w:rsid w:val="00B44CA9"/>
    <w:rPr>
      <w:rFonts w:ascii="Times New Roman" w:hAnsi="Times New Roman" w:cs="Times New Roman" w:hint="default"/>
      <w:sz w:val="18"/>
      <w:szCs w:val="18"/>
    </w:rPr>
  </w:style>
  <w:style w:type="paragraph" w:customStyle="1" w:styleId="ConsPlusTitle">
    <w:name w:val="ConsPlusTitle"/>
    <w:rsid w:val="000775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uiPriority w:val="34"/>
    <w:qFormat/>
    <w:rsid w:val="001E51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1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4962E-2220-4941-8D53-EADEBAB4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Ольга Сергеевна</dc:creator>
  <cp:keywords/>
  <dc:description/>
  <cp:lastModifiedBy>Смолина Ольга Сергеевна</cp:lastModifiedBy>
  <cp:revision>14</cp:revision>
  <cp:lastPrinted>2025-10-06T11:42:00Z</cp:lastPrinted>
  <dcterms:created xsi:type="dcterms:W3CDTF">2025-10-06T11:43:00Z</dcterms:created>
  <dcterms:modified xsi:type="dcterms:W3CDTF">2026-05-04T14:40:00Z</dcterms:modified>
</cp:coreProperties>
</file>