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54" w:rsidRDefault="00655754" w:rsidP="00655754">
      <w:pPr>
        <w:pStyle w:val="ConsPlusNormal"/>
        <w:ind w:firstLine="4820"/>
        <w:jc w:val="center"/>
        <w:outlineLvl w:val="0"/>
      </w:pPr>
      <w:r>
        <w:t>У</w:t>
      </w:r>
      <w:r w:rsidR="005466AF">
        <w:t>ТВЕРЖДЕН</w:t>
      </w:r>
      <w:bookmarkStart w:id="0" w:name="_GoBack"/>
      <w:bookmarkEnd w:id="0"/>
    </w:p>
    <w:p w:rsidR="00655754" w:rsidRDefault="00655754" w:rsidP="00655754">
      <w:pPr>
        <w:pStyle w:val="ConsPlusNormal"/>
        <w:ind w:firstLine="4820"/>
        <w:jc w:val="center"/>
      </w:pPr>
      <w:r>
        <w:t>приказом Минюста России</w:t>
      </w:r>
    </w:p>
    <w:p w:rsidR="00655754" w:rsidRDefault="00655754" w:rsidP="00655754">
      <w:pPr>
        <w:pStyle w:val="ConsPlusNormal"/>
        <w:ind w:firstLine="4820"/>
        <w:jc w:val="center"/>
      </w:pPr>
      <w:r>
        <w:t>от _____________ № _____</w:t>
      </w:r>
    </w:p>
    <w:p w:rsidR="00655754" w:rsidRDefault="00655754" w:rsidP="00655754">
      <w:pPr>
        <w:pStyle w:val="ConsPlusNormal"/>
        <w:jc w:val="both"/>
      </w:pPr>
    </w:p>
    <w:p w:rsidR="00655754" w:rsidRDefault="00655754" w:rsidP="00655754">
      <w:pPr>
        <w:pStyle w:val="ConsPlusNormal"/>
        <w:jc w:val="both"/>
      </w:pPr>
    </w:p>
    <w:p w:rsidR="00655754" w:rsidRDefault="00655754" w:rsidP="00655754">
      <w:pPr>
        <w:pStyle w:val="ConsPlusNormal"/>
        <w:jc w:val="both"/>
      </w:pPr>
    </w:p>
    <w:p w:rsidR="00655754" w:rsidRDefault="00655754" w:rsidP="00655754">
      <w:pPr>
        <w:pStyle w:val="ConsPlusNormal"/>
        <w:jc w:val="both"/>
      </w:pPr>
    </w:p>
    <w:p w:rsidR="00655754" w:rsidRDefault="00655754" w:rsidP="00655754">
      <w:pPr>
        <w:pStyle w:val="ConsPlusTitle"/>
        <w:jc w:val="center"/>
      </w:pPr>
      <w:bookmarkStart w:id="1" w:name="P34"/>
      <w:bookmarkEnd w:id="1"/>
      <w:r>
        <w:t>Порядок</w:t>
      </w:r>
    </w:p>
    <w:p w:rsidR="00655754" w:rsidRDefault="00655754" w:rsidP="00655754">
      <w:pPr>
        <w:pStyle w:val="ConsPlusTitle"/>
        <w:jc w:val="center"/>
      </w:pPr>
      <w:r>
        <w:t xml:space="preserve">принятия решения об осуществлении </w:t>
      </w:r>
      <w:proofErr w:type="gramStart"/>
      <w:r>
        <w:t>контроля за</w:t>
      </w:r>
      <w:proofErr w:type="gramEnd"/>
      <w:r>
        <w:t xml:space="preserve"> расходами</w:t>
      </w:r>
    </w:p>
    <w:p w:rsidR="00655754" w:rsidRDefault="00655754" w:rsidP="00655754">
      <w:pPr>
        <w:pStyle w:val="ConsPlusTitle"/>
        <w:jc w:val="center"/>
      </w:pPr>
      <w:r>
        <w:t>федеральных государственных гражданских служащих Минюста</w:t>
      </w:r>
    </w:p>
    <w:p w:rsidR="00655754" w:rsidRDefault="00655754" w:rsidP="00655754">
      <w:pPr>
        <w:pStyle w:val="ConsPlusTitle"/>
        <w:jc w:val="center"/>
      </w:pPr>
      <w:r>
        <w:t>России и его территориальных органов, работников</w:t>
      </w:r>
    </w:p>
    <w:p w:rsidR="00655754" w:rsidRDefault="00655754" w:rsidP="00655754">
      <w:pPr>
        <w:pStyle w:val="ConsPlusTitle"/>
        <w:jc w:val="center"/>
      </w:pPr>
      <w:r>
        <w:t>организаций, создаваемых для выполнения поставленных</w:t>
      </w:r>
    </w:p>
    <w:p w:rsidR="00655754" w:rsidRDefault="00655754" w:rsidP="00655754">
      <w:pPr>
        <w:pStyle w:val="ConsPlusTitle"/>
        <w:jc w:val="center"/>
      </w:pPr>
      <w:r>
        <w:t>перед Минюстом России задач, а также за расходами</w:t>
      </w:r>
    </w:p>
    <w:p w:rsidR="00655754" w:rsidRDefault="00655754" w:rsidP="00655754">
      <w:pPr>
        <w:pStyle w:val="ConsPlusTitle"/>
        <w:jc w:val="center"/>
      </w:pPr>
      <w:r>
        <w:t>их супруг (супругов) и несовершеннолетних детей</w:t>
      </w:r>
    </w:p>
    <w:p w:rsidR="00655754" w:rsidRDefault="00655754" w:rsidP="00655754">
      <w:pPr>
        <w:pStyle w:val="ConsPlusTitle"/>
        <w:jc w:val="center"/>
      </w:pPr>
    </w:p>
    <w:p w:rsidR="00F150E8" w:rsidRDefault="00655754" w:rsidP="00F150E8">
      <w:pPr>
        <w:pStyle w:val="ConsPlusNormal"/>
        <w:ind w:firstLine="540"/>
        <w:jc w:val="both"/>
      </w:pPr>
      <w:r>
        <w:t>1. </w:t>
      </w:r>
      <w:proofErr w:type="gramStart"/>
      <w:r>
        <w:t xml:space="preserve">Настоящий Порядок определяет процедуру принятия решения </w:t>
      </w:r>
      <w:r>
        <w:br/>
        <w:t xml:space="preserve">об осуществлении контроля за расходами федеральных государственных гражданских служащих (далее - гражданские служащие) Минюста России и его территориальных органов, работников, замещающих отдельные должности на основании трудового договора в организациях, создаваемых для выполнения задач, поставленных перед Минюстом России </w:t>
      </w:r>
      <w:r>
        <w:br/>
        <w:t xml:space="preserve">(далее - работники), а также за расходами их супруг (супругов) </w:t>
      </w:r>
      <w:r>
        <w:br/>
        <w:t>и несовершеннолетних детей, сведения о которых представлены</w:t>
      </w:r>
      <w:proofErr w:type="gramEnd"/>
      <w:r>
        <w:t xml:space="preserve"> </w:t>
      </w:r>
      <w:r>
        <w:br/>
        <w:t xml:space="preserve">в соответствии </w:t>
      </w:r>
      <w:r w:rsidRPr="00655754">
        <w:t xml:space="preserve">с </w:t>
      </w:r>
      <w:hyperlink r:id="rId7" w:history="1">
        <w:r w:rsidRPr="00655754">
          <w:rPr>
            <w:rStyle w:val="a3"/>
            <w:color w:val="auto"/>
            <w:u w:val="none"/>
          </w:rPr>
          <w:t>частью 1 статьи 3</w:t>
        </w:r>
      </w:hyperlink>
      <w:r w:rsidRPr="00655754">
        <w:t xml:space="preserve"> Федерального закона от </w:t>
      </w:r>
      <w:r>
        <w:t>03.12.</w:t>
      </w:r>
      <w:r w:rsidRPr="00655754">
        <w:t xml:space="preserve">2012 </w:t>
      </w:r>
      <w:r>
        <w:br/>
        <w:t xml:space="preserve">№ </w:t>
      </w:r>
      <w:r w:rsidRPr="00655754">
        <w:t xml:space="preserve">230-ФЗ </w:t>
      </w:r>
      <w:r>
        <w:t>«</w:t>
      </w:r>
      <w:r w:rsidRPr="00655754">
        <w:t xml:space="preserve">О </w:t>
      </w:r>
      <w:proofErr w:type="gramStart"/>
      <w:r w:rsidRPr="00655754">
        <w:t>контроле за</w:t>
      </w:r>
      <w:proofErr w:type="gramEnd"/>
      <w:r w:rsidRPr="00655754">
        <w:t xml:space="preserve"> соответствием расходов лиц, замещающих государственные должности, и иных лиц их доходам</w:t>
      </w:r>
      <w:r>
        <w:t>»</w:t>
      </w:r>
      <w:r w:rsidRPr="00655754">
        <w:t xml:space="preserve"> </w:t>
      </w:r>
      <w:r>
        <w:br/>
      </w:r>
      <w:r w:rsidRPr="00655754">
        <w:t xml:space="preserve">(далее - Федеральный закон </w:t>
      </w:r>
      <w:r>
        <w:t>№</w:t>
      </w:r>
      <w:r w:rsidRPr="00655754">
        <w:t xml:space="preserve"> 230-ФЗ).</w:t>
      </w:r>
      <w:r w:rsidR="00F150E8">
        <w:t xml:space="preserve"> </w:t>
      </w:r>
    </w:p>
    <w:p w:rsidR="00E11BCE" w:rsidRDefault="00655754" w:rsidP="00E11BCE">
      <w:pPr>
        <w:pStyle w:val="ConsPlusNormal"/>
        <w:ind w:firstLine="709"/>
        <w:jc w:val="both"/>
      </w:pPr>
      <w:r>
        <w:t>2. </w:t>
      </w:r>
      <w:proofErr w:type="gramStart"/>
      <w:r w:rsidRPr="00655754">
        <w:t xml:space="preserve">На основании информации, поступившей в соответствии с </w:t>
      </w:r>
      <w:hyperlink r:id="rId8" w:history="1">
        <w:r w:rsidRPr="00655754">
          <w:rPr>
            <w:rStyle w:val="a3"/>
            <w:color w:val="auto"/>
            <w:u w:val="none"/>
          </w:rPr>
          <w:t>частью 1 статьи 4</w:t>
        </w:r>
      </w:hyperlink>
      <w:r w:rsidRPr="00655754">
        <w:t xml:space="preserve"> Федерального закона </w:t>
      </w:r>
      <w:r>
        <w:t>№</w:t>
      </w:r>
      <w:r w:rsidRPr="00655754">
        <w:t xml:space="preserve"> 230-ФЗ, о том, что гражданским служащим Минюста России или его территориального органа, работником, его супругой (супругом) и (или) несовершеннолетними детьми в течение отчетного периода совершены сделки (совершена сделка) </w:t>
      </w:r>
      <w:r>
        <w:br/>
      </w:r>
      <w:r w:rsidRPr="00655754">
        <w:t>по приобретению земельного участка, другого объекта недвижимости</w:t>
      </w:r>
      <w:r>
        <w:t>, транспортного средства, ценных бумаг (долей участия, паев в уставных (складочных) капиталах организаций</w:t>
      </w:r>
      <w:proofErr w:type="gramEnd"/>
      <w:r>
        <w:t xml:space="preserve">), </w:t>
      </w:r>
      <w:proofErr w:type="gramStart"/>
      <w:r>
        <w:t xml:space="preserve">цифровых финансовых активов, цифровой валюты на общую сумму, превышающую общий доход данного лица и его супруги (супруга) за три последних года, предшествующих отчетному периоду, </w:t>
      </w:r>
      <w:r w:rsidR="004944BC">
        <w:t>предшествующего году</w:t>
      </w:r>
      <w:r w:rsidR="002B6E42">
        <w:t xml:space="preserve"> представления сведений</w:t>
      </w:r>
      <w:r w:rsidR="004944BC">
        <w:t xml:space="preserve">, </w:t>
      </w:r>
      <w:r w:rsidR="002B6E42">
        <w:br/>
      </w:r>
      <w:r w:rsidR="004944BC" w:rsidRPr="00827F7F">
        <w:t xml:space="preserve">и об источниках получения средств, за счет которых совершены </w:t>
      </w:r>
      <w:r w:rsidR="002B6E42">
        <w:br/>
      </w:r>
      <w:r w:rsidR="004944BC" w:rsidRPr="00827F7F">
        <w:t xml:space="preserve">эти сделки, </w:t>
      </w:r>
      <w:r>
        <w:t xml:space="preserve">отделом профилактики коррупционных </w:t>
      </w:r>
      <w:r w:rsidR="00E11BCE">
        <w:br/>
      </w:r>
      <w:r>
        <w:t>и иных правонарушений и проведения проверок Департамента государственной службы и кадров, помощником начальника территориального органа Минюста России, а</w:t>
      </w:r>
      <w:proofErr w:type="gramEnd"/>
      <w:r>
        <w:t xml:space="preserve"> </w:t>
      </w:r>
      <w:proofErr w:type="gramStart"/>
      <w:r>
        <w:t xml:space="preserve">в случае его отсутствия </w:t>
      </w:r>
      <w:r>
        <w:lastRenderedPageBreak/>
        <w:t xml:space="preserve">кадровым подразделением территориального органа Минюста России </w:t>
      </w:r>
      <w:r w:rsidR="00E11BCE">
        <w:br/>
      </w:r>
      <w:r>
        <w:t xml:space="preserve">либо при отсутствии такого подразделения гражданским служащим, </w:t>
      </w:r>
      <w:r w:rsidR="00E11BCE">
        <w:br/>
      </w:r>
      <w:r>
        <w:t xml:space="preserve">в должностные обязанности которого входит осуществление кадровой работы, подготавливается служебная записка на имя должностного лица, уполномоченного принимать решение об осуществлении контроля </w:t>
      </w:r>
      <w:r w:rsidR="00E11BCE">
        <w:br/>
      </w:r>
      <w:r>
        <w:t xml:space="preserve">за расходами гражданских служащих Минюста России, его территориальных органов и работников, а также их супруг (супругов) </w:t>
      </w:r>
      <w:r w:rsidR="00E11BCE">
        <w:br/>
      </w:r>
      <w:r>
        <w:t>и несовершеннолетних детей.</w:t>
      </w:r>
      <w:r w:rsidR="00F150E8">
        <w:t xml:space="preserve"> </w:t>
      </w:r>
      <w:proofErr w:type="gramEnd"/>
    </w:p>
    <w:p w:rsidR="00F150E8" w:rsidRDefault="00F150E8" w:rsidP="00E11BCE">
      <w:pPr>
        <w:pStyle w:val="ConsPlusNormal"/>
        <w:tabs>
          <w:tab w:val="left" w:pos="709"/>
        </w:tabs>
        <w:jc w:val="both"/>
      </w:pPr>
      <w:r>
        <w:t xml:space="preserve">         3. </w:t>
      </w:r>
      <w:proofErr w:type="gramStart"/>
      <w:r w:rsidR="00655754">
        <w:t>Решение об осуществлении контроля за расходами гражданских служащих Минюста России и его территориальных органов, работников (за исключением гражданских служащих, замещающих должности, назначение на которые и освобождение от которых осуществляется Президентом Российской Федерации), а также за расходами их супруг (супругов) и несовершеннолетних детей (далее - решение) принимается Министром юстиции Российской Федерации (далее - Министр).</w:t>
      </w:r>
      <w:r>
        <w:t xml:space="preserve"> </w:t>
      </w:r>
      <w:proofErr w:type="gramEnd"/>
    </w:p>
    <w:p w:rsidR="00F150E8" w:rsidRDefault="00655754" w:rsidP="00F150E8">
      <w:pPr>
        <w:pStyle w:val="ConsPlusNormal"/>
        <w:ind w:firstLine="709"/>
        <w:jc w:val="both"/>
      </w:pPr>
      <w:r>
        <w:t>Кроме того, полномочиями по принятию решения наделяются:</w:t>
      </w:r>
      <w:r w:rsidR="00F150E8">
        <w:t xml:space="preserve"> </w:t>
      </w:r>
    </w:p>
    <w:p w:rsidR="004A59F7" w:rsidRPr="004A59F7" w:rsidRDefault="00655754" w:rsidP="00A2164E">
      <w:pPr>
        <w:pStyle w:val="ConsPlusNormal"/>
        <w:ind w:firstLine="709"/>
        <w:jc w:val="both"/>
      </w:pPr>
      <w:r>
        <w:t xml:space="preserve">первый заместитель Министра - в отношении гражданских служащих Минюста России </w:t>
      </w:r>
      <w:r w:rsidR="00A2164E" w:rsidRPr="00A2164E">
        <w:t xml:space="preserve">до заместителя начальника отдела Минюста России, </w:t>
      </w:r>
      <w:r>
        <w:t xml:space="preserve">до заместителя начальника отдела структурного подразделения Минюста России включительно и до заместителя начальника территориального органа Минюста России включительно, а также </w:t>
      </w:r>
      <w:r w:rsidR="00A2164E" w:rsidRPr="00A2164E">
        <w:br/>
      </w:r>
      <w:r>
        <w:t xml:space="preserve">в отношении первого заместителя директора, заместителя директора </w:t>
      </w:r>
      <w:r w:rsidR="00A2164E" w:rsidRPr="00A2164E">
        <w:br/>
      </w:r>
      <w:r>
        <w:t xml:space="preserve">и главного бухгалтера федерального бюджетного учреждения </w:t>
      </w:r>
      <w:r w:rsidR="00F150E8">
        <w:t>«</w:t>
      </w:r>
      <w:r>
        <w:t>Научный центр правовой информации при Министерстве юстиции Российской Федерации</w:t>
      </w:r>
      <w:r w:rsidR="00F150E8">
        <w:t>»</w:t>
      </w:r>
      <w:r>
        <w:t xml:space="preserve">, </w:t>
      </w:r>
      <w:r w:rsidR="004A59F7">
        <w:t xml:space="preserve">первого </w:t>
      </w:r>
      <w:r w:rsidR="004A59F7" w:rsidRPr="004A59F7">
        <w:t xml:space="preserve">проректора, </w:t>
      </w:r>
      <w:r>
        <w:t>проректора, главного бухгалтера</w:t>
      </w:r>
      <w:r w:rsidR="00A2164E" w:rsidRPr="00A2164E">
        <w:t xml:space="preserve"> </w:t>
      </w:r>
      <w:r w:rsidR="004A59F7" w:rsidRPr="004A59F7">
        <w:br/>
      </w:r>
      <w:r>
        <w:t>и директора филиала федерального государственного бюджетного образовательного учреждения высшего образования</w:t>
      </w:r>
      <w:r w:rsidR="00A2164E" w:rsidRPr="00A2164E">
        <w:t>, подведомственного Министерст</w:t>
      </w:r>
      <w:r w:rsidR="00A2164E">
        <w:t>ву юстиции Российской Федерации</w:t>
      </w:r>
      <w:r>
        <w:t xml:space="preserve">, </w:t>
      </w:r>
      <w:r w:rsidR="00A2164E">
        <w:t xml:space="preserve">первого заместителя директора, заместителя директора, главного бухгалтера федерального бюджетного учреждения Российского федерального центра судебной экспертизы имени профессора А.Р. </w:t>
      </w:r>
      <w:proofErr w:type="spellStart"/>
      <w:r w:rsidR="00A2164E">
        <w:t>Шляхова</w:t>
      </w:r>
      <w:proofErr w:type="spellEnd"/>
      <w:r w:rsidR="00A2164E">
        <w:t xml:space="preserve"> при Министерстве юстиции Российской Федерации</w:t>
      </w:r>
      <w:r w:rsidR="00A2164E" w:rsidRPr="00A2164E">
        <w:t>,</w:t>
      </w:r>
      <w:r w:rsidR="00A2164E">
        <w:t xml:space="preserve"> </w:t>
      </w:r>
      <w:r w:rsidR="00827F7F" w:rsidRPr="00827F7F">
        <w:t>заместител</w:t>
      </w:r>
      <w:r w:rsidR="00A2164E">
        <w:t>я</w:t>
      </w:r>
      <w:r w:rsidR="00827F7F" w:rsidRPr="00827F7F">
        <w:t xml:space="preserve"> директора, главн</w:t>
      </w:r>
      <w:r w:rsidR="00A2164E">
        <w:t>ого</w:t>
      </w:r>
      <w:r w:rsidR="00827F7F" w:rsidRPr="00827F7F">
        <w:t xml:space="preserve"> бухгалтер</w:t>
      </w:r>
      <w:r w:rsidR="00A2164E">
        <w:t>а</w:t>
      </w:r>
      <w:r w:rsidR="00827F7F" w:rsidRPr="00827F7F">
        <w:t xml:space="preserve"> федерального бюджетного учреждения «Санаторий Министерства юстиции Российской Федерации «Симеиз»,</w:t>
      </w:r>
      <w:r w:rsidR="00475DFB">
        <w:t xml:space="preserve"> </w:t>
      </w:r>
      <w:r w:rsidR="004A59F7">
        <w:t>первого заместителя директора, заместителя директора, заместителя директора - начальника филиала, главного бухгалтера регионального центра судебной экспертизы Министерства юстиции Российской Федерации</w:t>
      </w:r>
      <w:r w:rsidR="004A59F7" w:rsidRPr="004A59F7">
        <w:t>,</w:t>
      </w:r>
      <w:r w:rsidR="004A59F7">
        <w:t xml:space="preserve"> первого заместителя директора, заместителя директора, заместителя директора - начальника филиала, главного бухгалтера лаборатории судебной экспертизы Министерства юстиции Российской Федерации;</w:t>
      </w:r>
      <w:r w:rsidR="006A7332">
        <w:t xml:space="preserve"> </w:t>
      </w:r>
    </w:p>
    <w:p w:rsidR="00F150E8" w:rsidRDefault="00655754" w:rsidP="00A2164E">
      <w:pPr>
        <w:pStyle w:val="ConsPlusNormal"/>
        <w:ind w:firstLine="709"/>
        <w:jc w:val="both"/>
      </w:pPr>
      <w:r>
        <w:t>начальников региональных центров судебной экспертизы Минюста России и начальников лабораторий судебной экспертизы Минюста России;</w:t>
      </w:r>
    </w:p>
    <w:p w:rsidR="00F150E8" w:rsidRDefault="00655754" w:rsidP="00F150E8">
      <w:pPr>
        <w:pStyle w:val="ConsPlusNormal"/>
        <w:ind w:firstLine="709"/>
        <w:jc w:val="both"/>
      </w:pPr>
      <w:r>
        <w:t xml:space="preserve">начальник территориального органа Минюста России - в отношении </w:t>
      </w:r>
      <w:r>
        <w:lastRenderedPageBreak/>
        <w:t xml:space="preserve">гражданских служащих территориального органа Минюста России </w:t>
      </w:r>
      <w:r w:rsidR="00F150E8">
        <w:br/>
      </w:r>
      <w:r>
        <w:t>(за исключением своих заместителей).</w:t>
      </w:r>
      <w:r w:rsidR="00F150E8">
        <w:t xml:space="preserve"> </w:t>
      </w:r>
    </w:p>
    <w:p w:rsidR="00655754" w:rsidRDefault="00F150E8" w:rsidP="00A2164E">
      <w:pPr>
        <w:pStyle w:val="ConsPlusNormal"/>
        <w:ind w:firstLine="709"/>
        <w:jc w:val="both"/>
      </w:pPr>
      <w:r>
        <w:t>4. </w:t>
      </w:r>
      <w:r w:rsidR="00655754">
        <w:t>Решение принимается отдельно в отношении каждого гражданского служащего Минюста России или его территориального органа, работника и оформляется в виде резолюции на служебной записке.</w:t>
      </w:r>
    </w:p>
    <w:p w:rsidR="00D55ED1" w:rsidRDefault="00D55ED1"/>
    <w:sectPr w:rsidR="00D55ED1" w:rsidSect="001C11CB">
      <w:headerReference w:type="default" r:id="rId9"/>
      <w:pgSz w:w="11906" w:h="16838"/>
      <w:pgMar w:top="1418" w:right="1418" w:bottom="147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9C7" w:rsidRDefault="002519C7" w:rsidP="001C11CB">
      <w:pPr>
        <w:spacing w:after="0" w:line="240" w:lineRule="auto"/>
      </w:pPr>
      <w:r>
        <w:separator/>
      </w:r>
    </w:p>
  </w:endnote>
  <w:endnote w:type="continuationSeparator" w:id="0">
    <w:p w:rsidR="002519C7" w:rsidRDefault="002519C7" w:rsidP="001C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9C7" w:rsidRDefault="002519C7" w:rsidP="001C11CB">
      <w:pPr>
        <w:spacing w:after="0" w:line="240" w:lineRule="auto"/>
      </w:pPr>
      <w:r>
        <w:separator/>
      </w:r>
    </w:p>
  </w:footnote>
  <w:footnote w:type="continuationSeparator" w:id="0">
    <w:p w:rsidR="002519C7" w:rsidRDefault="002519C7" w:rsidP="001C1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316274"/>
      <w:docPartObj>
        <w:docPartGallery w:val="Page Numbers (Top of Page)"/>
        <w:docPartUnique/>
      </w:docPartObj>
    </w:sdtPr>
    <w:sdtEndPr/>
    <w:sdtContent>
      <w:p w:rsidR="001C11CB" w:rsidRDefault="001C11C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6AF">
          <w:rPr>
            <w:noProof/>
          </w:rPr>
          <w:t>3</w:t>
        </w:r>
        <w:r>
          <w:fldChar w:fldCharType="end"/>
        </w:r>
      </w:p>
    </w:sdtContent>
  </w:sdt>
  <w:p w:rsidR="001C11CB" w:rsidRDefault="001C11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DF"/>
    <w:rsid w:val="001C11CB"/>
    <w:rsid w:val="001D199B"/>
    <w:rsid w:val="002519C7"/>
    <w:rsid w:val="002B6E42"/>
    <w:rsid w:val="002F481C"/>
    <w:rsid w:val="003A23B5"/>
    <w:rsid w:val="00452DE7"/>
    <w:rsid w:val="004663A1"/>
    <w:rsid w:val="00475DFB"/>
    <w:rsid w:val="004944BC"/>
    <w:rsid w:val="004A59F7"/>
    <w:rsid w:val="005466AF"/>
    <w:rsid w:val="005E39A5"/>
    <w:rsid w:val="0064066D"/>
    <w:rsid w:val="0065154F"/>
    <w:rsid w:val="00655754"/>
    <w:rsid w:val="006A7332"/>
    <w:rsid w:val="007C405A"/>
    <w:rsid w:val="00827F7F"/>
    <w:rsid w:val="00A2164E"/>
    <w:rsid w:val="00AC3CDF"/>
    <w:rsid w:val="00CA1D1A"/>
    <w:rsid w:val="00D55ED1"/>
    <w:rsid w:val="00E11BCE"/>
    <w:rsid w:val="00F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754"/>
    <w:pPr>
      <w:ind w:left="709"/>
      <w:jc w:val="both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5754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8"/>
      <w:szCs w:val="20"/>
      <w:lang w:eastAsia="ru-RU"/>
    </w:rPr>
  </w:style>
  <w:style w:type="paragraph" w:customStyle="1" w:styleId="ConsPlusTitle">
    <w:name w:val="ConsPlusTitle"/>
    <w:rsid w:val="00655754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5575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1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11CB"/>
    <w:rPr>
      <w:rFonts w:ascii="PT Astra Serif" w:hAnsi="PT Astra Serif"/>
      <w:sz w:val="28"/>
    </w:rPr>
  </w:style>
  <w:style w:type="paragraph" w:styleId="a6">
    <w:name w:val="footer"/>
    <w:basedOn w:val="a"/>
    <w:link w:val="a7"/>
    <w:uiPriority w:val="99"/>
    <w:unhideWhenUsed/>
    <w:rsid w:val="001C1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11CB"/>
    <w:rPr>
      <w:rFonts w:ascii="PT Astra Serif" w:hAnsi="PT Astra Seri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754"/>
    <w:pPr>
      <w:ind w:left="709"/>
      <w:jc w:val="both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5754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8"/>
      <w:szCs w:val="20"/>
      <w:lang w:eastAsia="ru-RU"/>
    </w:rPr>
  </w:style>
  <w:style w:type="paragraph" w:customStyle="1" w:styleId="ConsPlusTitle">
    <w:name w:val="ConsPlusTitle"/>
    <w:rsid w:val="00655754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5575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1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11CB"/>
    <w:rPr>
      <w:rFonts w:ascii="PT Astra Serif" w:hAnsi="PT Astra Serif"/>
      <w:sz w:val="28"/>
    </w:rPr>
  </w:style>
  <w:style w:type="paragraph" w:styleId="a6">
    <w:name w:val="footer"/>
    <w:basedOn w:val="a"/>
    <w:link w:val="a7"/>
    <w:uiPriority w:val="99"/>
    <w:unhideWhenUsed/>
    <w:rsid w:val="001C1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11CB"/>
    <w:rPr>
      <w:rFonts w:ascii="PT Astra Serif" w:hAnsi="PT Astra Seri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3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&amp;dst=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5&amp;dst=1001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Правкин Валерий Юзефович</dc:creator>
  <cp:keywords/>
  <dc:description/>
  <cp:lastModifiedBy>Правкин Валерий Юзефович</cp:lastModifiedBy>
  <cp:revision>12</cp:revision>
  <dcterms:created xsi:type="dcterms:W3CDTF">2026-03-26T13:08:00Z</dcterms:created>
  <dcterms:modified xsi:type="dcterms:W3CDTF">2026-04-29T11:17:00Z</dcterms:modified>
</cp:coreProperties>
</file>