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Пояснительная записка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 проекту Указа Президента Российской Федерации «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О внесении изменения в перечень стратегических предприятий и стратегических акционерных обществ, утвержденный Указом Президента Российской Федерации от 04 августа 2004 г. № 1009»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Указа Президента Российской Федерации 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 внесении изменения в перечень стратегических предприятий и стратегических акционерных обществ, утвержденный Указом Президента Российской Федерации от 04 августа 2004 г. № 1009» (далее – проект Указа) подготовлен во исполнение поручения Президента Российской Федерации </w:t>
        <w:br/>
        <w:t>от 26 апреля 2026 г. № Пр-997.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Федеральное медико-биологическое агентство в соответствии </w:t>
        <w:br/>
        <w:t xml:space="preserve">с Положением об ФМБА России, утвержденным Указом Президента Российской Федерации от 02 июля 2024 г. № 568, является федеральным органом исполнительной власти, осуществляющим функции </w:t>
        <w:br/>
        <w:t xml:space="preserve">по организации и проведению медико-санитарных мероприятий </w:t>
        <w:br/>
        <w:t>по предупреждению, локализации и ликвидации последствий чрезвычайных ситуаций, связанных с радиационными, химическими и биологическими инцидентами, авариями и террористическими актами, а также по проведению медико-санитарных мероприятий в зонах боевых действий и на прилегающих к ним территориях.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ведении ФМБА России находятся федеральное государственное унитарное предприятие «Научно-исследовательский институт гигиены, профпатологии и экологии человека» Федерального медико-биологического агентства (ФГУП «НИИ ГПЭЧ» ФМБА России, Ленинградская область) </w:t>
        <w:br/>
        <w:t xml:space="preserve">и федеральное государственное унитарное предприятие «Научно-исследовательский институт гигиены, токсикологии и профпатологии» Федерального медико-биологического агентства (ФГУП «НИИ ГТП» </w:t>
        <w:br/>
        <w:t xml:space="preserve">ФМБА России, г. Волгоград) (далее - учреждения), специализирующиеся </w:t>
        <w:br/>
        <w:t>в области гигиены, токсикологии, профессиональной патологии и химической безопасности.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Указанные научно-исследовательские институты были созданы в 60-е годы прошлого столетия для медико-санитарного сопровождения производств высокотоксичных химических соединений в непосредственной территориальной близости от предприятий оборонно-промышленного комплекса.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Деятельность учреждений была чрезвычайно востребованной в 90-е</w:t>
        <w:br/>
        <w:t xml:space="preserve"> и в последующие годы при реализации федеральной целевой программы «Уничтожение запасов химического оружия в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настоящее время ФГУП «НИИ ГПЭЧ» ФМБА России выполняет работы в области химической безопасности в рамках государственного оборонного заказа, а также отдельные работы в интересах обороны </w:t>
        <w:br/>
        <w:t xml:space="preserve">и безопасности государства. ФГУП «НИИ ГПЭЧ» ФМБА России ежегодно подтверждает свой статус Назначенной лаборатории Организации </w:t>
        <w:br/>
        <w:t>по запрещению химического оружия для анализа биомедицинских проб.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ФГУП «НИИ ГТП» ФМБА России решает задачи по разработке научных основ медико-санитарного обеспечения работников предприятий </w:t>
        <w:br/>
        <w:t xml:space="preserve">по производству высокотоксичных веществ и населения обслуживаемых территорий.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Times New Roman" w:cs="Times New Roman" w:ascii="Times New Roman" w:hAnsi="Times New Roman"/>
          <w:sz w:val="28"/>
          <w:szCs w:val="28"/>
        </w:rPr>
        <w:t>поручением Президента Российской Федерации</w:t>
        <w:br/>
        <w:t>от 26 апреля 2026 г. № Пр-997. и с</w:t>
      </w:r>
      <w:r>
        <w:rPr>
          <w:rFonts w:cs="Times New Roman" w:ascii="Times New Roman" w:hAnsi="Times New Roman"/>
          <w:sz w:val="28"/>
          <w:szCs w:val="28"/>
        </w:rPr>
        <w:t xml:space="preserve"> целью консолидации научно-технологического потенциала в области разработки средств и методов индикации и </w:t>
      </w:r>
      <w:r>
        <w:rPr>
          <w:rFonts w:cs="Times New Roman" w:ascii="Times New Roman" w:hAnsi="Times New Roman"/>
          <w:spacing w:val="-2"/>
          <w:sz w:val="28"/>
          <w:szCs w:val="28"/>
        </w:rPr>
        <w:t>идентификации высокотоксичных химических соединений, диагностики, профилактики и лечения пациентов с токсическими поражениями планируются мероприятия по реорганизации ФГУП «НИИ ГПЭЧ»</w:t>
        <w:br/>
        <w:t>ФМБА России</w:t>
      </w:r>
      <w:r>
        <w:rPr>
          <w:rFonts w:cs="Times New Roman" w:ascii="Times New Roman" w:hAnsi="Times New Roman"/>
          <w:sz w:val="28"/>
          <w:szCs w:val="28"/>
        </w:rPr>
        <w:t xml:space="preserve"> путем присоединения к нему ФГУП «НИИ ГТП»</w:t>
        <w:br/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ФМБА России.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этой связи необходимо внести изменение в Указ Президента Российской Федерации от 04 августа 2004 г. № 1009 «Об утверждении перечня стратегических предприятий и стратегических акционерных обществ» с целью исключения ФГУП «НИИ ГТП» ФМБА России из соответствующего перечня.</w:t>
      </w:r>
    </w:p>
    <w:p>
      <w:pPr>
        <w:pStyle w:val="Normal"/>
        <w:widowControl w:val="false"/>
        <w:spacing w:lineRule="auto" w:line="240" w:before="0" w:after="0"/>
        <w:ind w:firstLine="669" w:left="40"/>
        <w:jc w:val="both"/>
        <w:rPr>
          <w:rFonts w:ascii="Times New Roman" w:hAnsi="Times New Roman" w:eastAsia="lucida grande cy" w:cs="Times New Roman"/>
          <w:color w:val="000000"/>
          <w:sz w:val="28"/>
          <w:szCs w:val="28"/>
        </w:rPr>
      </w:pPr>
      <w:r>
        <w:rPr>
          <w:rFonts w:eastAsia="lucida grande cy" w:cs="Times New Roman" w:ascii="Times New Roman" w:hAnsi="Times New Roman"/>
          <w:color w:val="000000"/>
          <w:sz w:val="28"/>
          <w:szCs w:val="28"/>
        </w:rPr>
        <w:t>Проект Указа не противоречит положениям Договора о Евразийском экономическом союзе, положениям иных международных договоров Российской Федерации.</w:t>
      </w:r>
    </w:p>
    <w:p>
      <w:pPr>
        <w:pStyle w:val="Normal"/>
        <w:spacing w:lineRule="auto" w:line="240" w:before="0"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Предлагаемое проектом Указа решение не оказывает влияние </w:t>
        <w:br/>
        <w:t>на реализацию государственных программ Российской Федерации.</w:t>
      </w:r>
    </w:p>
    <w:p>
      <w:pPr>
        <w:pStyle w:val="Normal"/>
        <w:spacing w:lineRule="auto" w:line="240" w:before="0"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Принятие и реализация проекта Указа не потребует выделения дополнительных бюджетных ассигнований федерального бюджета </w:t>
        <w:br/>
        <w:t>и не вызовет негативных социально-экономических, политических и иных последствий.</w:t>
      </w:r>
    </w:p>
    <w:p>
      <w:pPr>
        <w:pStyle w:val="Normal"/>
        <w:spacing w:lineRule="auto" w:line="240" w:before="0"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проекте Указа отсутствуют требования, которые связаны </w:t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</w:t>
        <w:br/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709" w:top="1304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84" w:leader="none"/>
      </w:tabs>
      <w:spacing w:lineRule="auto" w:line="240" w:before="0" w:after="0"/>
      <w:ind w:left="142"/>
      <w:rPr>
        <w:rFonts w:ascii="Times New Roman" w:hAnsi="Times New Roman" w:cs="Times New Roman"/>
        <w:sz w:val="20"/>
        <w:szCs w:val="28"/>
      </w:rPr>
    </w:pPr>
    <w:r>
      <w:rPr>
        <w:rFonts w:cs="Times New Roman" w:ascii="Times New Roman" w:hAnsi="Times New Roman"/>
        <w:sz w:val="20"/>
        <w:szCs w:val="2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69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4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6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7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28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9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2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3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4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5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6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7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8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9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0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2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3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5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6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7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8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49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0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52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753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754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755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756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757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758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59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760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76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762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763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764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765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66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67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68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69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70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7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772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73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74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75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76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77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78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9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0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2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3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4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5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787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788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789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790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79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792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793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4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5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6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7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8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9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2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3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4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5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6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7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08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09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0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2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3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14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15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16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17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18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19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20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82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2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3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4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5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6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7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8">
    <w:name w:val="Lined - Accent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29">
    <w:name w:val="Lined - Accent 1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30">
    <w:name w:val="Lined - Accent 2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31">
    <w:name w:val="Lined - Accent 3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32">
    <w:name w:val="Lined - Accent 4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33">
    <w:name w:val="Lined - Accent 5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34">
    <w:name w:val="Lined - Accent 6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35">
    <w:name w:val="Bordered &amp; Lined - Accent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36">
    <w:name w:val="Bordered &amp; Lined - Accent 1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37">
    <w:name w:val="Bordered &amp; Lined - Accent 2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38">
    <w:name w:val="Bordered &amp; Lined - Accent 3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39">
    <w:name w:val="Bordered &amp; Lined - Accent 4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40">
    <w:name w:val="Bordered &amp; Lined - Accent 5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41">
    <w:name w:val="Bordered &amp; Lined - Accent 6"/>
    <w:basedOn w:val="698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42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43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44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845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846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847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848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518</Words>
  <Characters>3913</Characters>
  <CharactersWithSpaces>4433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2026-04-29T06:36:00Z</dcterms:created>
  <dc:creator>moiseev</dc:creator>
  <dc:description/>
  <dc:language>ru-RU</dc:language>
  <cp:lastModifiedBy>zaharovpa@fmba.local</cp:lastModifiedBy>
  <dcterms:modified xsi:type="dcterms:W3CDTF">2026-05-04T10:06:14Z</dcterms:modified>
  <cp:revision>5</cp:revision>
  <dc:subject/>
  <dc:title/>
</cp:coreProperties>
</file>