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86"/>
        <w:gridCol w:w="1916"/>
        <w:gridCol w:w="955"/>
      </w:tblGrid>
      <w:tr w:rsidR="00BD380C" w:rsidRPr="00495C14" w:rsidTr="0099610F">
        <w:trPr>
          <w:trHeight w:val="397"/>
          <w:jc w:val="right"/>
        </w:trPr>
        <w:tc>
          <w:tcPr>
            <w:tcW w:w="3357" w:type="dxa"/>
            <w:gridSpan w:val="3"/>
            <w:vAlign w:val="bottom"/>
          </w:tcPr>
          <w:p w:rsidR="00BD380C" w:rsidRPr="00C444D1" w:rsidRDefault="00BD380C" w:rsidP="0099610F">
            <w:pPr>
              <w:widowControl w:val="0"/>
              <w:adjustRightInd w:val="0"/>
              <w:rPr>
                <w:spacing w:val="0"/>
              </w:rPr>
            </w:pPr>
            <w:bookmarkStart w:id="0" w:name="_GoBack"/>
            <w:bookmarkEnd w:id="0"/>
            <w:r w:rsidRPr="00C444D1">
              <w:rPr>
                <w:spacing w:val="0"/>
              </w:rPr>
              <w:t>Приложение № 2</w:t>
            </w:r>
          </w:p>
        </w:tc>
      </w:tr>
      <w:tr w:rsidR="00BD380C" w:rsidRPr="00495C14" w:rsidTr="0099610F">
        <w:trPr>
          <w:trHeight w:val="397"/>
          <w:jc w:val="right"/>
        </w:trPr>
        <w:tc>
          <w:tcPr>
            <w:tcW w:w="3357" w:type="dxa"/>
            <w:gridSpan w:val="3"/>
            <w:vAlign w:val="center"/>
          </w:tcPr>
          <w:p w:rsidR="00BD380C" w:rsidRPr="00C444D1" w:rsidRDefault="00BD380C" w:rsidP="0099610F">
            <w:pPr>
              <w:widowControl w:val="0"/>
              <w:adjustRightInd w:val="0"/>
              <w:rPr>
                <w:spacing w:val="0"/>
              </w:rPr>
            </w:pPr>
            <w:r w:rsidRPr="00C444D1">
              <w:rPr>
                <w:spacing w:val="0"/>
              </w:rPr>
              <w:t>к приказу ФНС России</w:t>
            </w:r>
          </w:p>
        </w:tc>
      </w:tr>
      <w:tr w:rsidR="00BD380C" w:rsidRPr="00495C14" w:rsidTr="0099610F">
        <w:trPr>
          <w:trHeight w:val="402"/>
          <w:jc w:val="right"/>
        </w:trPr>
        <w:tc>
          <w:tcPr>
            <w:tcW w:w="486" w:type="dxa"/>
            <w:vAlign w:val="bottom"/>
          </w:tcPr>
          <w:p w:rsidR="00BD380C" w:rsidRPr="00C444D1" w:rsidRDefault="00BD380C" w:rsidP="0099610F">
            <w:pPr>
              <w:widowControl w:val="0"/>
              <w:adjustRightInd w:val="0"/>
              <w:rPr>
                <w:spacing w:val="0"/>
              </w:rPr>
            </w:pPr>
            <w:r w:rsidRPr="00C444D1">
              <w:rPr>
                <w:spacing w:val="0"/>
              </w:rPr>
              <w:t>от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80C" w:rsidRPr="00C444D1" w:rsidRDefault="00BD380C" w:rsidP="0099610F">
            <w:pPr>
              <w:widowControl w:val="0"/>
              <w:adjustRightInd w:val="0"/>
              <w:jc w:val="center"/>
              <w:rPr>
                <w:spacing w:val="0"/>
              </w:rPr>
            </w:pPr>
          </w:p>
        </w:tc>
        <w:tc>
          <w:tcPr>
            <w:tcW w:w="9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380C" w:rsidRPr="00C444D1" w:rsidRDefault="00BD380C" w:rsidP="00BD380C">
            <w:pPr>
              <w:widowControl w:val="0"/>
              <w:adjustRightInd w:val="0"/>
              <w:rPr>
                <w:spacing w:val="0"/>
              </w:rPr>
            </w:pPr>
            <w:r w:rsidRPr="00C444D1">
              <w:rPr>
                <w:spacing w:val="0"/>
              </w:rPr>
              <w:t>2026 г.</w:t>
            </w:r>
          </w:p>
        </w:tc>
      </w:tr>
      <w:tr w:rsidR="00BD380C" w:rsidRPr="00495C14" w:rsidTr="0099610F">
        <w:trPr>
          <w:trHeight w:val="402"/>
          <w:jc w:val="right"/>
        </w:trPr>
        <w:tc>
          <w:tcPr>
            <w:tcW w:w="486" w:type="dxa"/>
            <w:vAlign w:val="bottom"/>
          </w:tcPr>
          <w:p w:rsidR="00BD380C" w:rsidRPr="00C444D1" w:rsidRDefault="00BD380C" w:rsidP="0099610F">
            <w:pPr>
              <w:widowControl w:val="0"/>
              <w:adjustRightInd w:val="0"/>
              <w:rPr>
                <w:spacing w:val="0"/>
              </w:rPr>
            </w:pPr>
            <w:r w:rsidRPr="00C444D1">
              <w:rPr>
                <w:spacing w:val="0"/>
              </w:rPr>
              <w:t xml:space="preserve">№ 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80C" w:rsidRPr="00C444D1" w:rsidRDefault="00BD380C" w:rsidP="0099610F">
            <w:pPr>
              <w:widowControl w:val="0"/>
              <w:adjustRightInd w:val="0"/>
              <w:rPr>
                <w:spacing w:val="0"/>
                <w:lang w:val="en-US"/>
              </w:rPr>
            </w:pPr>
          </w:p>
        </w:tc>
      </w:tr>
      <w:tr w:rsidR="00BD380C" w:rsidRPr="00495C14" w:rsidTr="0099610F">
        <w:trPr>
          <w:trHeight w:val="397"/>
          <w:jc w:val="right"/>
        </w:trPr>
        <w:tc>
          <w:tcPr>
            <w:tcW w:w="3357" w:type="dxa"/>
            <w:gridSpan w:val="3"/>
            <w:vAlign w:val="bottom"/>
          </w:tcPr>
          <w:p w:rsidR="00BD380C" w:rsidRPr="00C444D1" w:rsidRDefault="00BD380C" w:rsidP="0099610F">
            <w:pPr>
              <w:widowControl w:val="0"/>
              <w:adjustRightInd w:val="0"/>
              <w:rPr>
                <w:spacing w:val="0"/>
              </w:rPr>
            </w:pPr>
          </w:p>
          <w:p w:rsidR="00BD380C" w:rsidRPr="00C444D1" w:rsidRDefault="00BD380C" w:rsidP="00BD380C">
            <w:pPr>
              <w:widowControl w:val="0"/>
              <w:adjustRightInd w:val="0"/>
              <w:rPr>
                <w:spacing w:val="0"/>
              </w:rPr>
            </w:pPr>
            <w:r w:rsidRPr="00C444D1">
              <w:rPr>
                <w:spacing w:val="0"/>
              </w:rPr>
              <w:t>«Приложение № 7</w:t>
            </w:r>
          </w:p>
        </w:tc>
      </w:tr>
      <w:tr w:rsidR="00BD380C" w:rsidRPr="00495C14" w:rsidTr="0099610F">
        <w:trPr>
          <w:trHeight w:val="397"/>
          <w:jc w:val="right"/>
        </w:trPr>
        <w:tc>
          <w:tcPr>
            <w:tcW w:w="3357" w:type="dxa"/>
            <w:gridSpan w:val="3"/>
            <w:vAlign w:val="center"/>
          </w:tcPr>
          <w:p w:rsidR="00BD380C" w:rsidRPr="00C444D1" w:rsidRDefault="00BD380C" w:rsidP="0099610F">
            <w:pPr>
              <w:widowControl w:val="0"/>
              <w:adjustRightInd w:val="0"/>
              <w:rPr>
                <w:spacing w:val="0"/>
              </w:rPr>
            </w:pPr>
            <w:r w:rsidRPr="00C444D1">
              <w:rPr>
                <w:spacing w:val="0"/>
              </w:rPr>
              <w:t>к приказу ФНС России</w:t>
            </w:r>
          </w:p>
          <w:p w:rsidR="00BD380C" w:rsidRPr="00C444D1" w:rsidRDefault="00BD380C" w:rsidP="0099610F">
            <w:pPr>
              <w:widowControl w:val="0"/>
              <w:adjustRightInd w:val="0"/>
              <w:rPr>
                <w:spacing w:val="0"/>
              </w:rPr>
            </w:pPr>
            <w:r w:rsidRPr="00C444D1">
              <w:rPr>
                <w:spacing w:val="0"/>
              </w:rPr>
              <w:t>от 18.10.2024</w:t>
            </w:r>
          </w:p>
          <w:p w:rsidR="00BD380C" w:rsidRPr="00C444D1" w:rsidRDefault="00BD380C" w:rsidP="00BD380C">
            <w:pPr>
              <w:widowControl w:val="0"/>
              <w:adjustRightInd w:val="0"/>
              <w:rPr>
                <w:spacing w:val="0"/>
              </w:rPr>
            </w:pPr>
            <w:r w:rsidRPr="00C444D1">
              <w:rPr>
                <w:spacing w:val="0"/>
              </w:rPr>
              <w:t>№ ЕД-7-11/871@</w:t>
            </w:r>
          </w:p>
        </w:tc>
      </w:tr>
    </w:tbl>
    <w:p w:rsidR="00552491" w:rsidRPr="00BE5BEA" w:rsidRDefault="00552491" w:rsidP="00552491">
      <w:pPr>
        <w:autoSpaceDE/>
        <w:autoSpaceDN/>
        <w:ind w:left="7371"/>
        <w:rPr>
          <w:snapToGrid w:val="0"/>
          <w:spacing w:val="0"/>
          <w:sz w:val="20"/>
          <w:szCs w:val="22"/>
        </w:rPr>
      </w:pPr>
    </w:p>
    <w:p w:rsidR="00552491" w:rsidRPr="00524CAE" w:rsidRDefault="00552491" w:rsidP="00552491">
      <w:pPr>
        <w:spacing w:after="180"/>
        <w:rPr>
          <w:spacing w:val="0"/>
          <w:sz w:val="22"/>
          <w:szCs w:val="20"/>
        </w:rPr>
      </w:pPr>
      <w:r w:rsidRPr="00524CAE">
        <w:rPr>
          <w:spacing w:val="0"/>
          <w:sz w:val="22"/>
          <w:szCs w:val="20"/>
        </w:rPr>
        <w:t xml:space="preserve">Форма по КНД </w:t>
      </w:r>
      <w:r w:rsidR="004A1F32" w:rsidRPr="00524CAE">
        <w:rPr>
          <w:spacing w:val="0"/>
          <w:sz w:val="22"/>
          <w:szCs w:val="20"/>
        </w:rPr>
        <w:t>1125384</w:t>
      </w:r>
    </w:p>
    <w:tbl>
      <w:tblPr>
        <w:tblpPr w:leftFromText="180" w:rightFromText="180" w:vertAnchor="text" w:horzAnchor="margin" w:tblpXSpec="right" w:tblpY="255"/>
        <w:tblW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5387"/>
      </w:tblGrid>
      <w:tr w:rsidR="00500241" w:rsidRPr="00BE5BEA" w:rsidTr="00CB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0241" w:rsidRPr="00BE5BEA" w:rsidRDefault="00500241" w:rsidP="00CB41F4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241" w:rsidRPr="00BE5BEA" w:rsidRDefault="00500241" w:rsidP="00CB41F4">
            <w:pPr>
              <w:jc w:val="center"/>
              <w:rPr>
                <w:sz w:val="22"/>
                <w:szCs w:val="22"/>
              </w:rPr>
            </w:pPr>
          </w:p>
        </w:tc>
      </w:tr>
      <w:tr w:rsidR="00500241" w:rsidRPr="00BE5BEA" w:rsidTr="00CB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0241" w:rsidRPr="00BE5BEA" w:rsidRDefault="00500241" w:rsidP="00CB4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00241" w:rsidRPr="00BE5BEA" w:rsidRDefault="00500241" w:rsidP="00CB41F4">
            <w:pPr>
              <w:jc w:val="center"/>
              <w:rPr>
                <w:sz w:val="18"/>
                <w:szCs w:val="18"/>
              </w:rPr>
            </w:pPr>
            <w:r w:rsidRPr="00BE5BEA">
              <w:rPr>
                <w:sz w:val="18"/>
                <w:szCs w:val="18"/>
              </w:rPr>
              <w:t>(ИНН</w:t>
            </w:r>
            <w:r w:rsidRPr="00BE5BEA">
              <w:rPr>
                <w:rStyle w:val="a9"/>
                <w:sz w:val="18"/>
                <w:szCs w:val="18"/>
              </w:rPr>
              <w:footnoteReference w:id="1"/>
            </w:r>
            <w:r w:rsidRPr="00BE5BEA">
              <w:rPr>
                <w:sz w:val="18"/>
                <w:szCs w:val="18"/>
              </w:rPr>
              <w:t>, фамилия, имя, отчество</w:t>
            </w:r>
            <w:bookmarkStart w:id="1" w:name="_Ref56509982"/>
            <w:r w:rsidRPr="00BE5BEA">
              <w:rPr>
                <w:rStyle w:val="a9"/>
                <w:sz w:val="18"/>
                <w:szCs w:val="18"/>
              </w:rPr>
              <w:footnoteReference w:id="2"/>
            </w:r>
            <w:bookmarkEnd w:id="1"/>
            <w:r w:rsidRPr="00BE5BEA">
              <w:rPr>
                <w:sz w:val="18"/>
                <w:szCs w:val="18"/>
              </w:rPr>
              <w:t xml:space="preserve"> налогоплательщика)</w:t>
            </w:r>
          </w:p>
        </w:tc>
      </w:tr>
      <w:tr w:rsidR="00500241" w:rsidRPr="00BE5BEA" w:rsidTr="00CB41F4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0241" w:rsidRPr="00BE5BEA" w:rsidRDefault="00500241" w:rsidP="00CB41F4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241" w:rsidRPr="00BE5BEA" w:rsidRDefault="00500241" w:rsidP="00CB41F4">
            <w:pPr>
              <w:jc w:val="center"/>
              <w:rPr>
                <w:sz w:val="22"/>
                <w:szCs w:val="22"/>
              </w:rPr>
            </w:pPr>
          </w:p>
        </w:tc>
      </w:tr>
      <w:tr w:rsidR="00500241" w:rsidRPr="00BE5BEA" w:rsidTr="00CB41F4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0241" w:rsidRPr="00BE5BEA" w:rsidRDefault="00500241" w:rsidP="00CB4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00241" w:rsidRPr="00BE5BEA" w:rsidRDefault="00500241" w:rsidP="00CB41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00241" w:rsidRPr="00BE5BEA" w:rsidRDefault="00500241" w:rsidP="00552491">
      <w:pPr>
        <w:spacing w:after="180"/>
        <w:rPr>
          <w:spacing w:val="0"/>
          <w:sz w:val="20"/>
          <w:szCs w:val="20"/>
        </w:rPr>
      </w:pPr>
    </w:p>
    <w:p w:rsidR="00500241" w:rsidRPr="00BE5BEA" w:rsidRDefault="00500241" w:rsidP="00552491">
      <w:pPr>
        <w:spacing w:after="180"/>
        <w:rPr>
          <w:spacing w:val="0"/>
          <w:sz w:val="20"/>
          <w:szCs w:val="20"/>
        </w:rPr>
      </w:pPr>
    </w:p>
    <w:p w:rsidR="00500241" w:rsidRPr="00BE5BEA" w:rsidRDefault="00500241" w:rsidP="00552491">
      <w:pPr>
        <w:spacing w:after="180"/>
        <w:rPr>
          <w:spacing w:val="0"/>
          <w:sz w:val="20"/>
          <w:szCs w:val="20"/>
        </w:rPr>
      </w:pPr>
    </w:p>
    <w:p w:rsidR="00500241" w:rsidRPr="00BE5BEA" w:rsidRDefault="00500241" w:rsidP="00552491">
      <w:pPr>
        <w:spacing w:after="180"/>
        <w:rPr>
          <w:spacing w:val="0"/>
          <w:sz w:val="20"/>
          <w:szCs w:val="20"/>
        </w:rPr>
      </w:pPr>
    </w:p>
    <w:p w:rsidR="00500241" w:rsidRPr="00BE5BEA" w:rsidRDefault="00500241" w:rsidP="00500241">
      <w:pPr>
        <w:spacing w:before="100"/>
        <w:jc w:val="center"/>
        <w:rPr>
          <w:b/>
          <w:bCs/>
          <w:color w:val="000000"/>
          <w:spacing w:val="0"/>
          <w:sz w:val="28"/>
          <w:szCs w:val="28"/>
        </w:rPr>
      </w:pPr>
    </w:p>
    <w:p w:rsidR="00500241" w:rsidRPr="00BE5BEA" w:rsidRDefault="00552491" w:rsidP="00500241">
      <w:pPr>
        <w:spacing w:before="100"/>
        <w:jc w:val="center"/>
        <w:rPr>
          <w:b/>
          <w:bCs/>
          <w:color w:val="000000"/>
          <w:spacing w:val="0"/>
          <w:sz w:val="28"/>
          <w:szCs w:val="28"/>
        </w:rPr>
      </w:pPr>
      <w:r w:rsidRPr="00BE5BEA">
        <w:rPr>
          <w:b/>
          <w:bCs/>
          <w:color w:val="000000"/>
          <w:spacing w:val="0"/>
          <w:sz w:val="28"/>
          <w:szCs w:val="28"/>
        </w:rPr>
        <w:t xml:space="preserve">Сообщение </w:t>
      </w:r>
    </w:p>
    <w:p w:rsidR="00552491" w:rsidRPr="00BE5BEA" w:rsidRDefault="00552491" w:rsidP="00500241">
      <w:pPr>
        <w:spacing w:before="100"/>
        <w:jc w:val="center"/>
        <w:rPr>
          <w:b/>
          <w:bCs/>
          <w:color w:val="000000"/>
          <w:spacing w:val="0"/>
          <w:sz w:val="28"/>
          <w:szCs w:val="28"/>
        </w:rPr>
      </w:pPr>
      <w:r w:rsidRPr="00BE5BEA">
        <w:rPr>
          <w:b/>
          <w:bCs/>
          <w:color w:val="000000"/>
          <w:spacing w:val="0"/>
          <w:sz w:val="28"/>
          <w:szCs w:val="28"/>
        </w:rPr>
        <w:t xml:space="preserve">о </w:t>
      </w:r>
      <w:r w:rsidR="003266CD" w:rsidRPr="00FC55A9">
        <w:rPr>
          <w:b/>
          <w:bCs/>
          <w:spacing w:val="0"/>
          <w:sz w:val="28"/>
          <w:szCs w:val="28"/>
        </w:rPr>
        <w:t xml:space="preserve">невозможности получения </w:t>
      </w:r>
      <w:r w:rsidR="003266CD">
        <w:rPr>
          <w:b/>
          <w:bCs/>
          <w:spacing w:val="0"/>
          <w:sz w:val="28"/>
          <w:szCs w:val="28"/>
        </w:rPr>
        <w:t>налогового вычета на долгосрочные сбережения граждан по налогу на доходы физических лиц</w:t>
      </w:r>
      <w:r w:rsidR="00D97F10">
        <w:rPr>
          <w:b/>
          <w:bCs/>
          <w:spacing w:val="0"/>
          <w:sz w:val="28"/>
          <w:szCs w:val="28"/>
        </w:rPr>
        <w:t xml:space="preserve"> </w:t>
      </w:r>
      <w:r w:rsidR="003266CD" w:rsidRPr="00FC55A9">
        <w:rPr>
          <w:b/>
          <w:bCs/>
          <w:spacing w:val="0"/>
          <w:sz w:val="28"/>
          <w:szCs w:val="28"/>
        </w:rPr>
        <w:t>в упрощенном порядке</w:t>
      </w:r>
    </w:p>
    <w:p w:rsidR="00500241" w:rsidRPr="00BE5BEA" w:rsidRDefault="00500241" w:rsidP="00500241">
      <w:pPr>
        <w:spacing w:before="100"/>
        <w:jc w:val="center"/>
        <w:rPr>
          <w:b/>
          <w:bCs/>
          <w:color w:val="000000"/>
          <w:spacing w:val="0"/>
          <w:sz w:val="28"/>
          <w:szCs w:val="28"/>
        </w:rPr>
      </w:pPr>
    </w:p>
    <w:tbl>
      <w:tblPr>
        <w:tblW w:w="7796" w:type="dxa"/>
        <w:tblInd w:w="1101" w:type="dxa"/>
        <w:tblLook w:val="04A0" w:firstRow="1" w:lastRow="0" w:firstColumn="1" w:lastColumn="0" w:noHBand="0" w:noVBand="1"/>
      </w:tblPr>
      <w:tblGrid>
        <w:gridCol w:w="494"/>
        <w:gridCol w:w="3333"/>
        <w:gridCol w:w="709"/>
        <w:gridCol w:w="3260"/>
      </w:tblGrid>
      <w:tr w:rsidR="00552491" w:rsidRPr="00BE5BEA" w:rsidTr="00F401AC">
        <w:trPr>
          <w:trHeight w:val="315"/>
        </w:trPr>
        <w:tc>
          <w:tcPr>
            <w:tcW w:w="494" w:type="dxa"/>
          </w:tcPr>
          <w:p w:rsidR="00552491" w:rsidRPr="00BE5BEA" w:rsidRDefault="00552491" w:rsidP="00D23949">
            <w:pPr>
              <w:rPr>
                <w:color w:val="000000"/>
                <w:spacing w:val="0"/>
                <w:sz w:val="28"/>
                <w:szCs w:val="28"/>
              </w:rPr>
            </w:pPr>
            <w:r w:rsidRPr="00BE5BEA">
              <w:rPr>
                <w:color w:val="000000"/>
                <w:spacing w:val="0"/>
                <w:sz w:val="28"/>
                <w:szCs w:val="28"/>
              </w:rPr>
              <w:t>от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vAlign w:val="center"/>
          </w:tcPr>
          <w:p w:rsidR="00552491" w:rsidRPr="00BE5BEA" w:rsidRDefault="00552491" w:rsidP="00F401AC">
            <w:pPr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552491" w:rsidRPr="00BE5BEA" w:rsidRDefault="00552491" w:rsidP="00D23949">
            <w:pPr>
              <w:jc w:val="right"/>
              <w:rPr>
                <w:color w:val="000000"/>
                <w:spacing w:val="0"/>
                <w:sz w:val="28"/>
                <w:szCs w:val="28"/>
              </w:rPr>
            </w:pPr>
            <w:r w:rsidRPr="00BE5BEA">
              <w:rPr>
                <w:color w:val="000000"/>
                <w:spacing w:val="0"/>
                <w:sz w:val="28"/>
                <w:szCs w:val="28"/>
              </w:rPr>
              <w:t xml:space="preserve"> №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52491" w:rsidRPr="00BE5BEA" w:rsidRDefault="00552491" w:rsidP="00F401AC">
            <w:pPr>
              <w:rPr>
                <w:color w:val="000000"/>
                <w:spacing w:val="0"/>
                <w:sz w:val="28"/>
                <w:szCs w:val="28"/>
              </w:rPr>
            </w:pPr>
          </w:p>
        </w:tc>
      </w:tr>
    </w:tbl>
    <w:p w:rsidR="00552491" w:rsidRPr="00BE5BEA" w:rsidRDefault="00552491" w:rsidP="00552491">
      <w:pPr>
        <w:jc w:val="center"/>
        <w:rPr>
          <w:b/>
          <w:color w:val="000000"/>
          <w:spacing w:val="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5229"/>
        <w:gridCol w:w="271"/>
      </w:tblGrid>
      <w:tr w:rsidR="00D856A8" w:rsidTr="00F401AC">
        <w:trPr>
          <w:trHeight w:val="340"/>
        </w:trPr>
        <w:tc>
          <w:tcPr>
            <w:tcW w:w="10278" w:type="dxa"/>
            <w:gridSpan w:val="3"/>
            <w:tcBorders>
              <w:bottom w:val="single" w:sz="4" w:space="0" w:color="auto"/>
            </w:tcBorders>
            <w:vAlign w:val="center"/>
          </w:tcPr>
          <w:p w:rsidR="00D856A8" w:rsidRDefault="00D856A8" w:rsidP="00F401AC">
            <w:pPr>
              <w:jc w:val="center"/>
              <w:rPr>
                <w:b/>
                <w:color w:val="000000"/>
                <w:spacing w:val="0"/>
                <w:sz w:val="28"/>
                <w:szCs w:val="28"/>
              </w:rPr>
            </w:pPr>
          </w:p>
        </w:tc>
      </w:tr>
      <w:tr w:rsidR="00D856A8" w:rsidTr="00287945">
        <w:trPr>
          <w:trHeight w:val="340"/>
        </w:trPr>
        <w:tc>
          <w:tcPr>
            <w:tcW w:w="10278" w:type="dxa"/>
            <w:gridSpan w:val="3"/>
            <w:tcBorders>
              <w:top w:val="single" w:sz="4" w:space="0" w:color="auto"/>
            </w:tcBorders>
          </w:tcPr>
          <w:p w:rsidR="00D856A8" w:rsidRPr="00D856A8" w:rsidRDefault="00D856A8" w:rsidP="00287945">
            <w:pPr>
              <w:jc w:val="center"/>
              <w:rPr>
                <w:spacing w:val="0"/>
                <w:sz w:val="18"/>
                <w:szCs w:val="18"/>
              </w:rPr>
            </w:pPr>
            <w:r w:rsidRPr="00D856A8">
              <w:rPr>
                <w:spacing w:val="0"/>
                <w:sz w:val="18"/>
                <w:szCs w:val="18"/>
              </w:rPr>
              <w:t>(наименование налогового органа)</w:t>
            </w:r>
          </w:p>
        </w:tc>
      </w:tr>
      <w:tr w:rsidR="00D856A8" w:rsidTr="00F401AC">
        <w:trPr>
          <w:trHeight w:val="340"/>
        </w:trPr>
        <w:tc>
          <w:tcPr>
            <w:tcW w:w="4778" w:type="dxa"/>
            <w:vAlign w:val="bottom"/>
          </w:tcPr>
          <w:p w:rsidR="00D856A8" w:rsidRDefault="00D856A8" w:rsidP="00F401AC">
            <w:pPr>
              <w:rPr>
                <w:b/>
                <w:color w:val="000000"/>
                <w:spacing w:val="0"/>
                <w:sz w:val="28"/>
                <w:szCs w:val="28"/>
              </w:rPr>
            </w:pPr>
            <w:r w:rsidRPr="00BE5BEA">
              <w:rPr>
                <w:sz w:val="28"/>
                <w:szCs w:val="28"/>
              </w:rPr>
              <w:t xml:space="preserve">рассмотрев </w:t>
            </w:r>
            <w:r>
              <w:rPr>
                <w:sz w:val="28"/>
                <w:szCs w:val="28"/>
              </w:rPr>
              <w:t xml:space="preserve">сведения, </w:t>
            </w:r>
            <w:r w:rsidRPr="00BE5BEA">
              <w:rPr>
                <w:sz w:val="28"/>
                <w:szCs w:val="28"/>
              </w:rPr>
              <w:t>представленные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D856A8" w:rsidRDefault="00D856A8" w:rsidP="00F401AC">
            <w:pPr>
              <w:rPr>
                <w:b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D856A8" w:rsidRDefault="00D856A8" w:rsidP="00552491">
            <w:pPr>
              <w:jc w:val="center"/>
              <w:rPr>
                <w:b/>
                <w:color w:val="000000"/>
                <w:spacing w:val="0"/>
                <w:sz w:val="28"/>
                <w:szCs w:val="28"/>
              </w:rPr>
            </w:pPr>
          </w:p>
        </w:tc>
      </w:tr>
      <w:tr w:rsidR="00D856A8" w:rsidTr="009C05D3">
        <w:trPr>
          <w:trHeight w:val="340"/>
        </w:trPr>
        <w:tc>
          <w:tcPr>
            <w:tcW w:w="10007" w:type="dxa"/>
            <w:gridSpan w:val="2"/>
            <w:tcBorders>
              <w:bottom w:val="single" w:sz="4" w:space="0" w:color="auto"/>
            </w:tcBorders>
            <w:vAlign w:val="center"/>
          </w:tcPr>
          <w:p w:rsidR="00D856A8" w:rsidRDefault="00D856A8" w:rsidP="009C05D3">
            <w:pPr>
              <w:rPr>
                <w:b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71" w:type="dxa"/>
            <w:vAlign w:val="bottom"/>
          </w:tcPr>
          <w:p w:rsidR="00D856A8" w:rsidRPr="00D856A8" w:rsidRDefault="00D856A8" w:rsidP="00D856A8">
            <w:pPr>
              <w:jc w:val="center"/>
              <w:rPr>
                <w:b/>
                <w:color w:val="000000"/>
                <w:spacing w:val="0"/>
                <w:sz w:val="22"/>
                <w:szCs w:val="28"/>
              </w:rPr>
            </w:pPr>
            <w:r w:rsidRPr="00D856A8">
              <w:rPr>
                <w:b/>
                <w:color w:val="000000"/>
                <w:spacing w:val="0"/>
                <w:sz w:val="22"/>
                <w:szCs w:val="28"/>
              </w:rPr>
              <w:t>,</w:t>
            </w:r>
          </w:p>
        </w:tc>
      </w:tr>
      <w:tr w:rsidR="00D856A8" w:rsidTr="00D856A8">
        <w:trPr>
          <w:trHeight w:val="340"/>
        </w:trPr>
        <w:tc>
          <w:tcPr>
            <w:tcW w:w="10007" w:type="dxa"/>
            <w:gridSpan w:val="2"/>
            <w:tcBorders>
              <w:top w:val="single" w:sz="4" w:space="0" w:color="auto"/>
            </w:tcBorders>
          </w:tcPr>
          <w:p w:rsidR="00D856A8" w:rsidRPr="00BE5BEA" w:rsidRDefault="00D856A8" w:rsidP="00D85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E5BEA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налогового агента</w:t>
            </w:r>
            <w:r w:rsidRPr="00BE5BEA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негосударственного пенсионного фонда</w:t>
            </w:r>
            <w:r w:rsidR="00B6114B">
              <w:rPr>
                <w:sz w:val="18"/>
                <w:szCs w:val="18"/>
              </w:rPr>
              <w:t xml:space="preserve"> / страховой организации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1" w:type="dxa"/>
          </w:tcPr>
          <w:p w:rsidR="00D856A8" w:rsidRDefault="00D856A8" w:rsidP="00D856A8">
            <w:pPr>
              <w:jc w:val="center"/>
              <w:rPr>
                <w:sz w:val="18"/>
                <w:szCs w:val="18"/>
              </w:rPr>
            </w:pPr>
          </w:p>
        </w:tc>
      </w:tr>
    </w:tbl>
    <w:p w:rsidR="00F401AC" w:rsidRDefault="00CB3521" w:rsidP="00702A0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E5BEA">
        <w:rPr>
          <w:rFonts w:ascii="Times New Roman" w:hAnsi="Times New Roman" w:cs="Times New Roman"/>
          <w:sz w:val="26"/>
          <w:szCs w:val="26"/>
        </w:rPr>
        <w:t>ИНН _</w:t>
      </w:r>
      <w:r w:rsidRPr="00BE5BEA">
        <w:rPr>
          <w:rFonts w:ascii="Times New Roman" w:hAnsi="Times New Roman" w:cs="Times New Roman"/>
          <w:b/>
          <w:sz w:val="26"/>
          <w:szCs w:val="26"/>
        </w:rPr>
        <w:t>___________</w:t>
      </w:r>
      <w:r w:rsidRPr="00BE5BEA">
        <w:rPr>
          <w:rFonts w:ascii="Times New Roman" w:hAnsi="Times New Roman" w:cs="Times New Roman"/>
          <w:sz w:val="26"/>
          <w:szCs w:val="26"/>
        </w:rPr>
        <w:t>_</w:t>
      </w:r>
      <w:r w:rsidR="00F401AC">
        <w:rPr>
          <w:rFonts w:ascii="Times New Roman" w:hAnsi="Times New Roman" w:cs="Times New Roman"/>
          <w:sz w:val="26"/>
          <w:szCs w:val="26"/>
        </w:rPr>
        <w:t>__,</w:t>
      </w:r>
      <w:r w:rsidRPr="00BE5BEA">
        <w:rPr>
          <w:rFonts w:ascii="Times New Roman" w:hAnsi="Times New Roman" w:cs="Times New Roman"/>
          <w:sz w:val="26"/>
          <w:szCs w:val="26"/>
        </w:rPr>
        <w:t xml:space="preserve"> КПП </w:t>
      </w:r>
      <w:r w:rsidR="00F401AC" w:rsidRPr="00BE5BEA">
        <w:rPr>
          <w:rFonts w:ascii="Times New Roman" w:hAnsi="Times New Roman" w:cs="Times New Roman"/>
          <w:sz w:val="26"/>
          <w:szCs w:val="26"/>
        </w:rPr>
        <w:t>_</w:t>
      </w:r>
      <w:r w:rsidR="00F401AC" w:rsidRPr="00BE5BEA">
        <w:rPr>
          <w:rFonts w:ascii="Times New Roman" w:hAnsi="Times New Roman" w:cs="Times New Roman"/>
          <w:b/>
          <w:sz w:val="26"/>
          <w:szCs w:val="26"/>
        </w:rPr>
        <w:t>___________</w:t>
      </w:r>
      <w:r w:rsidR="00F401AC" w:rsidRPr="00BE5BEA">
        <w:rPr>
          <w:rFonts w:ascii="Times New Roman" w:hAnsi="Times New Roman" w:cs="Times New Roman"/>
          <w:sz w:val="26"/>
          <w:szCs w:val="26"/>
        </w:rPr>
        <w:t>_</w:t>
      </w:r>
      <w:r w:rsidR="00F401AC">
        <w:rPr>
          <w:rFonts w:ascii="Times New Roman" w:hAnsi="Times New Roman" w:cs="Times New Roman"/>
          <w:sz w:val="26"/>
          <w:szCs w:val="26"/>
        </w:rPr>
        <w:t>__,</w:t>
      </w:r>
      <w:r w:rsidRPr="00BE5BEA">
        <w:rPr>
          <w:rFonts w:ascii="Times New Roman" w:hAnsi="Times New Roman" w:cs="Times New Roman"/>
          <w:sz w:val="28"/>
          <w:szCs w:val="28"/>
        </w:rPr>
        <w:t xml:space="preserve"> от</w:t>
      </w:r>
      <w:r w:rsidRPr="00BE5BEA">
        <w:rPr>
          <w:rFonts w:ascii="Times New Roman" w:hAnsi="Times New Roman" w:cs="Times New Roman"/>
          <w:sz w:val="26"/>
          <w:szCs w:val="26"/>
        </w:rPr>
        <w:t xml:space="preserve"> </w:t>
      </w:r>
      <w:r w:rsidR="00F401AC">
        <w:rPr>
          <w:rFonts w:ascii="Times New Roman" w:hAnsi="Times New Roman" w:cs="Times New Roman"/>
          <w:sz w:val="28"/>
          <w:szCs w:val="28"/>
        </w:rPr>
        <w:t>__.__.</w:t>
      </w:r>
      <w:r w:rsidR="00552491" w:rsidRPr="00BE5BEA">
        <w:rPr>
          <w:rFonts w:ascii="Times New Roman" w:hAnsi="Times New Roman" w:cs="Times New Roman"/>
          <w:sz w:val="28"/>
          <w:szCs w:val="28"/>
        </w:rPr>
        <w:t xml:space="preserve">____ г. </w:t>
      </w:r>
      <w:r w:rsidR="00F401A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D380C">
        <w:rPr>
          <w:rFonts w:ascii="Times New Roman" w:hAnsi="Times New Roman" w:cs="Times New Roman"/>
          <w:sz w:val="28"/>
          <w:szCs w:val="28"/>
        </w:rPr>
        <w:br/>
      </w:r>
      <w:r w:rsidR="00F401AC">
        <w:rPr>
          <w:rFonts w:ascii="Times New Roman" w:hAnsi="Times New Roman" w:cs="Times New Roman"/>
          <w:sz w:val="28"/>
          <w:szCs w:val="28"/>
        </w:rPr>
        <w:t xml:space="preserve">с пунктом 3 статьи 221.1 </w:t>
      </w:r>
      <w:r w:rsidR="00552491" w:rsidRPr="00BE5BE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E3096A" w:rsidRPr="00BE5BEA">
        <w:rPr>
          <w:rFonts w:ascii="Times New Roman" w:hAnsi="Times New Roman" w:cs="Times New Roman"/>
          <w:sz w:val="28"/>
          <w:szCs w:val="28"/>
        </w:rPr>
        <w:t>,</w:t>
      </w:r>
      <w:r w:rsidRPr="00BE5BEA">
        <w:t xml:space="preserve"> </w:t>
      </w:r>
      <w:r w:rsidRPr="00BE5BEA">
        <w:rPr>
          <w:rFonts w:ascii="Times New Roman" w:hAnsi="Times New Roman" w:cs="Times New Roman"/>
          <w:sz w:val="28"/>
          <w:szCs w:val="28"/>
        </w:rPr>
        <w:t>а также на основании информации, имеющейся в налоговом органе,</w:t>
      </w:r>
      <w:r w:rsidRPr="00BE5BEA">
        <w:rPr>
          <w:rFonts w:ascii="Times New Roman" w:hAnsi="Times New Roman" w:cs="Times New Roman"/>
          <w:sz w:val="26"/>
          <w:szCs w:val="26"/>
        </w:rPr>
        <w:t xml:space="preserve"> </w:t>
      </w:r>
      <w:r w:rsidR="009C05D3">
        <w:rPr>
          <w:rFonts w:ascii="Times New Roman" w:hAnsi="Times New Roman" w:cs="Times New Roman"/>
          <w:sz w:val="28"/>
          <w:szCs w:val="28"/>
        </w:rPr>
        <w:t xml:space="preserve">сообщает о </w:t>
      </w:r>
      <w:r w:rsidR="009C05D3" w:rsidRPr="00BE5BEA">
        <w:rPr>
          <w:rFonts w:ascii="Times New Roman" w:hAnsi="Times New Roman" w:cs="Times New Roman"/>
          <w:sz w:val="28"/>
          <w:szCs w:val="28"/>
        </w:rPr>
        <w:t xml:space="preserve">невозможности </w:t>
      </w:r>
      <w:r w:rsidR="009C05D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02A0E">
        <w:rPr>
          <w:rFonts w:ascii="Times New Roman" w:hAnsi="Times New Roman" w:cs="Times New Roman"/>
          <w:sz w:val="28"/>
          <w:szCs w:val="28"/>
        </w:rPr>
        <w:t xml:space="preserve">в упрощенном порядке </w:t>
      </w:r>
      <w:r w:rsidR="009C05D3">
        <w:rPr>
          <w:rFonts w:ascii="Times New Roman" w:hAnsi="Times New Roman" w:cs="Times New Roman"/>
          <w:sz w:val="28"/>
          <w:szCs w:val="28"/>
        </w:rPr>
        <w:t>налогоплательщиком</w:t>
      </w:r>
      <w:r w:rsidR="004771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9C05D3" w:rsidTr="009C05D3">
        <w:trPr>
          <w:trHeight w:val="340"/>
        </w:trPr>
        <w:tc>
          <w:tcPr>
            <w:tcW w:w="10278" w:type="dxa"/>
            <w:tcBorders>
              <w:bottom w:val="single" w:sz="4" w:space="0" w:color="auto"/>
            </w:tcBorders>
            <w:vAlign w:val="bottom"/>
          </w:tcPr>
          <w:p w:rsidR="009C05D3" w:rsidRDefault="009C05D3" w:rsidP="009C05D3">
            <w:pPr>
              <w:rPr>
                <w:sz w:val="28"/>
                <w:szCs w:val="28"/>
              </w:rPr>
            </w:pPr>
          </w:p>
        </w:tc>
      </w:tr>
      <w:tr w:rsidR="009C05D3" w:rsidTr="009C05D3">
        <w:trPr>
          <w:trHeight w:val="340"/>
        </w:trPr>
        <w:tc>
          <w:tcPr>
            <w:tcW w:w="10278" w:type="dxa"/>
            <w:tcBorders>
              <w:top w:val="single" w:sz="4" w:space="0" w:color="auto"/>
            </w:tcBorders>
          </w:tcPr>
          <w:p w:rsidR="009C05D3" w:rsidRDefault="009C05D3" w:rsidP="009C05D3">
            <w:pPr>
              <w:jc w:val="center"/>
              <w:rPr>
                <w:sz w:val="28"/>
                <w:szCs w:val="28"/>
              </w:rPr>
            </w:pPr>
            <w:r>
              <w:rPr>
                <w:spacing w:val="0"/>
                <w:sz w:val="18"/>
                <w:szCs w:val="18"/>
              </w:rPr>
              <w:t>(</w:t>
            </w:r>
            <w:r w:rsidRPr="00FC55A9">
              <w:rPr>
                <w:spacing w:val="0"/>
                <w:sz w:val="18"/>
                <w:szCs w:val="18"/>
              </w:rPr>
              <w:t>ИНН</w:t>
            </w:r>
            <w:r w:rsidRPr="00FC55A9">
              <w:rPr>
                <w:spacing w:val="0"/>
                <w:sz w:val="18"/>
                <w:szCs w:val="18"/>
                <w:vertAlign w:val="superscript"/>
              </w:rPr>
              <w:t>1</w:t>
            </w:r>
            <w:r w:rsidRPr="00FC55A9">
              <w:rPr>
                <w:spacing w:val="0"/>
                <w:sz w:val="18"/>
                <w:szCs w:val="18"/>
              </w:rPr>
              <w:t>, фамилия, имя, отчество</w:t>
            </w:r>
            <w:r w:rsidRPr="00FC55A9">
              <w:rPr>
                <w:spacing w:val="0"/>
                <w:sz w:val="18"/>
                <w:szCs w:val="18"/>
                <w:vertAlign w:val="superscript"/>
              </w:rPr>
              <w:t>2</w:t>
            </w:r>
            <w:r w:rsidRPr="00FC55A9">
              <w:rPr>
                <w:spacing w:val="0"/>
                <w:sz w:val="18"/>
                <w:szCs w:val="18"/>
              </w:rPr>
              <w:t>)</w:t>
            </w:r>
          </w:p>
        </w:tc>
      </w:tr>
    </w:tbl>
    <w:p w:rsidR="00552491" w:rsidRPr="00BE5BEA" w:rsidRDefault="00552491" w:rsidP="0055249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52491" w:rsidRPr="00BE5BEA" w:rsidRDefault="00636628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88290" cy="2882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9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"/>
            </w:pict>
          </mc:Fallback>
        </mc:AlternateContent>
      </w:r>
      <w:r w:rsidR="00552491" w:rsidRPr="00BE5BEA">
        <w:rPr>
          <w:rFonts w:ascii="Times New Roman" w:hAnsi="Times New Roman" w:cs="Times New Roman"/>
          <w:sz w:val="24"/>
          <w:szCs w:val="26"/>
        </w:rPr>
        <w:t xml:space="preserve">1 </w:t>
      </w:r>
      <w:r w:rsidR="00702A0E">
        <w:rPr>
          <w:rFonts w:ascii="Times New Roman" w:hAnsi="Times New Roman" w:cs="Times New Roman"/>
          <w:sz w:val="24"/>
          <w:szCs w:val="26"/>
        </w:rPr>
        <w:t>–</w:t>
      </w:r>
      <w:r w:rsidR="00552491" w:rsidRPr="00BE5BEA">
        <w:rPr>
          <w:rFonts w:ascii="Times New Roman" w:hAnsi="Times New Roman" w:cs="Times New Roman"/>
          <w:sz w:val="24"/>
          <w:szCs w:val="26"/>
        </w:rPr>
        <w:t xml:space="preserve"> </w:t>
      </w:r>
      <w:r w:rsidR="00702A0E">
        <w:rPr>
          <w:rFonts w:ascii="Times New Roman" w:hAnsi="Times New Roman" w:cs="Times New Roman"/>
          <w:sz w:val="24"/>
          <w:szCs w:val="26"/>
        </w:rPr>
        <w:t xml:space="preserve">налогового вычета на долгосрочные сбережения граждан в сумме уплаченных налогоплательщиком в налоговом периоде пенсионных взносов по договору (договорам) негосударственного пенсионного обеспечения, предусматривающему (предусматривающим) выплату негосударственной пенсии, </w:t>
      </w:r>
      <w:r w:rsidR="00322980">
        <w:rPr>
          <w:rFonts w:ascii="Times New Roman" w:hAnsi="Times New Roman" w:cs="Times New Roman"/>
          <w:sz w:val="24"/>
          <w:szCs w:val="26"/>
        </w:rPr>
        <w:t>предусмотренного подпунктом </w:t>
      </w:r>
      <w:r w:rsidR="00702A0E" w:rsidRPr="00702A0E">
        <w:rPr>
          <w:rFonts w:ascii="Times New Roman" w:hAnsi="Times New Roman" w:cs="Times New Roman"/>
          <w:sz w:val="24"/>
          <w:szCs w:val="26"/>
        </w:rPr>
        <w:t>1 пункта 1 статьи 219</w:t>
      </w:r>
      <w:r w:rsidR="00702A0E">
        <w:rPr>
          <w:rFonts w:ascii="Times New Roman" w:hAnsi="Times New Roman" w:cs="Times New Roman"/>
          <w:sz w:val="24"/>
          <w:szCs w:val="26"/>
        </w:rPr>
        <w:t>.</w:t>
      </w:r>
      <w:r w:rsidR="00702A0E" w:rsidRPr="00702A0E">
        <w:rPr>
          <w:rFonts w:ascii="Times New Roman" w:hAnsi="Times New Roman" w:cs="Times New Roman"/>
          <w:sz w:val="24"/>
          <w:szCs w:val="26"/>
        </w:rPr>
        <w:t>2 Налогового кодекса Российской Федерации</w:t>
      </w:r>
      <w:r w:rsidR="00552491" w:rsidRPr="00BE5BEA">
        <w:rPr>
          <w:rFonts w:ascii="Times New Roman" w:hAnsi="Times New Roman" w:cs="Times New Roman"/>
          <w:sz w:val="24"/>
          <w:szCs w:val="26"/>
        </w:rPr>
        <w:t>;</w:t>
      </w:r>
    </w:p>
    <w:p w:rsidR="00552491" w:rsidRPr="00BE5BEA" w:rsidRDefault="00552491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552491" w:rsidRPr="00BE5BEA" w:rsidRDefault="00552491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BE5BEA">
        <w:rPr>
          <w:rFonts w:ascii="Times New Roman" w:hAnsi="Times New Roman" w:cs="Times New Roman"/>
          <w:sz w:val="24"/>
          <w:szCs w:val="26"/>
        </w:rPr>
        <w:t xml:space="preserve">2 </w:t>
      </w:r>
      <w:r w:rsidR="00477102" w:rsidRPr="007D7AE4">
        <w:rPr>
          <w:rFonts w:ascii="Times New Roman" w:hAnsi="Times New Roman" w:cs="Times New Roman"/>
          <w:sz w:val="24"/>
          <w:szCs w:val="23"/>
        </w:rPr>
        <w:t>–</w:t>
      </w:r>
      <w:r w:rsidRPr="00BE5BEA">
        <w:rPr>
          <w:rFonts w:ascii="Times New Roman" w:hAnsi="Times New Roman" w:cs="Times New Roman"/>
          <w:sz w:val="24"/>
          <w:szCs w:val="26"/>
        </w:rPr>
        <w:t xml:space="preserve"> </w:t>
      </w:r>
      <w:r w:rsidR="00702A0E">
        <w:rPr>
          <w:rFonts w:ascii="Times New Roman" w:hAnsi="Times New Roman" w:cs="Times New Roman"/>
          <w:sz w:val="24"/>
          <w:szCs w:val="26"/>
        </w:rPr>
        <w:t xml:space="preserve">налогового вычета на долгосрочные сбережения граждан в сумме уплаченных налогоплательщиком в налоговом периоде сберегательных взносов по договору </w:t>
      </w:r>
      <w:r w:rsidR="00702A0E">
        <w:rPr>
          <w:rFonts w:ascii="Times New Roman" w:hAnsi="Times New Roman" w:cs="Times New Roman"/>
          <w:sz w:val="24"/>
          <w:szCs w:val="26"/>
        </w:rPr>
        <w:lastRenderedPageBreak/>
        <w:t xml:space="preserve">(договорам) долгосрочных сбережений, </w:t>
      </w:r>
      <w:r w:rsidR="00702A0E" w:rsidRPr="00702A0E">
        <w:rPr>
          <w:rFonts w:ascii="Times New Roman" w:hAnsi="Times New Roman" w:cs="Times New Roman"/>
          <w:sz w:val="24"/>
          <w:szCs w:val="26"/>
        </w:rPr>
        <w:t xml:space="preserve">предусмотренного подпунктом </w:t>
      </w:r>
      <w:r w:rsidR="00702A0E">
        <w:rPr>
          <w:rFonts w:ascii="Times New Roman" w:hAnsi="Times New Roman" w:cs="Times New Roman"/>
          <w:sz w:val="24"/>
          <w:szCs w:val="26"/>
        </w:rPr>
        <w:t>2</w:t>
      </w:r>
      <w:r w:rsidR="00322980">
        <w:rPr>
          <w:rFonts w:ascii="Times New Roman" w:hAnsi="Times New Roman" w:cs="Times New Roman"/>
          <w:sz w:val="24"/>
          <w:szCs w:val="26"/>
        </w:rPr>
        <w:t xml:space="preserve"> пункта 1 статьи </w:t>
      </w:r>
      <w:r w:rsidR="00702A0E" w:rsidRPr="00702A0E">
        <w:rPr>
          <w:rFonts w:ascii="Times New Roman" w:hAnsi="Times New Roman" w:cs="Times New Roman"/>
          <w:sz w:val="24"/>
          <w:szCs w:val="26"/>
        </w:rPr>
        <w:t>219</w:t>
      </w:r>
      <w:r w:rsidR="00702A0E">
        <w:rPr>
          <w:rFonts w:ascii="Times New Roman" w:hAnsi="Times New Roman" w:cs="Times New Roman"/>
          <w:sz w:val="24"/>
          <w:szCs w:val="26"/>
        </w:rPr>
        <w:t>.</w:t>
      </w:r>
      <w:r w:rsidR="00702A0E" w:rsidRPr="00702A0E">
        <w:rPr>
          <w:rFonts w:ascii="Times New Roman" w:hAnsi="Times New Roman" w:cs="Times New Roman"/>
          <w:sz w:val="24"/>
          <w:szCs w:val="26"/>
        </w:rPr>
        <w:t>2 Налогового кодекса Российской Федерации</w:t>
      </w:r>
      <w:r w:rsidRPr="00BE5BEA">
        <w:rPr>
          <w:rFonts w:ascii="Times New Roman" w:hAnsi="Times New Roman" w:cs="Times New Roman"/>
          <w:sz w:val="24"/>
          <w:szCs w:val="26"/>
        </w:rPr>
        <w:t>;</w:t>
      </w:r>
    </w:p>
    <w:p w:rsidR="00552491" w:rsidRPr="00BE5BEA" w:rsidRDefault="00552491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552491" w:rsidRDefault="00552491" w:rsidP="00552491">
      <w:pPr>
        <w:pStyle w:val="HTML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BE5BEA">
        <w:rPr>
          <w:rFonts w:ascii="Times New Roman" w:hAnsi="Times New Roman" w:cs="Times New Roman"/>
          <w:sz w:val="24"/>
          <w:szCs w:val="26"/>
        </w:rPr>
        <w:t xml:space="preserve">3 </w:t>
      </w:r>
      <w:r w:rsidR="00477102" w:rsidRPr="007D7AE4">
        <w:rPr>
          <w:rFonts w:ascii="Times New Roman" w:hAnsi="Times New Roman" w:cs="Times New Roman"/>
          <w:sz w:val="24"/>
          <w:szCs w:val="23"/>
        </w:rPr>
        <w:t>–</w:t>
      </w:r>
      <w:r w:rsidRPr="00BE5BEA">
        <w:rPr>
          <w:rFonts w:ascii="Times New Roman" w:hAnsi="Times New Roman" w:cs="Times New Roman"/>
          <w:sz w:val="24"/>
          <w:szCs w:val="26"/>
        </w:rPr>
        <w:t xml:space="preserve"> </w:t>
      </w:r>
      <w:r w:rsidR="00702A0E">
        <w:rPr>
          <w:rFonts w:ascii="Times New Roman" w:hAnsi="Times New Roman" w:cs="Times New Roman"/>
          <w:sz w:val="24"/>
          <w:szCs w:val="26"/>
        </w:rPr>
        <w:t xml:space="preserve">налогового вычета на долгосрочные сбережения граждан в сумме денежных средств, внесенных налогоплательщиком в налоговом периоде на его индивидуальный инвестиционный счет, </w:t>
      </w:r>
      <w:r w:rsidR="00702A0E" w:rsidRPr="00702A0E">
        <w:rPr>
          <w:rFonts w:ascii="Times New Roman" w:hAnsi="Times New Roman" w:cs="Times New Roman"/>
          <w:sz w:val="24"/>
          <w:szCs w:val="26"/>
        </w:rPr>
        <w:t xml:space="preserve">предусмотренного подпунктом </w:t>
      </w:r>
      <w:r w:rsidR="008F0717">
        <w:rPr>
          <w:rFonts w:ascii="Times New Roman" w:hAnsi="Times New Roman" w:cs="Times New Roman"/>
          <w:sz w:val="24"/>
          <w:szCs w:val="26"/>
        </w:rPr>
        <w:t>3</w:t>
      </w:r>
      <w:r w:rsidR="00702A0E" w:rsidRPr="00702A0E">
        <w:rPr>
          <w:rFonts w:ascii="Times New Roman" w:hAnsi="Times New Roman" w:cs="Times New Roman"/>
          <w:sz w:val="24"/>
          <w:szCs w:val="26"/>
        </w:rPr>
        <w:t xml:space="preserve"> пункта 1 статьи 219</w:t>
      </w:r>
      <w:r w:rsidR="00702A0E">
        <w:rPr>
          <w:rFonts w:ascii="Times New Roman" w:hAnsi="Times New Roman" w:cs="Times New Roman"/>
          <w:sz w:val="24"/>
          <w:szCs w:val="26"/>
        </w:rPr>
        <w:t>.</w:t>
      </w:r>
      <w:r w:rsidR="00702A0E" w:rsidRPr="00702A0E">
        <w:rPr>
          <w:rFonts w:ascii="Times New Roman" w:hAnsi="Times New Roman" w:cs="Times New Roman"/>
          <w:sz w:val="24"/>
          <w:szCs w:val="26"/>
        </w:rPr>
        <w:t>2 Налогового кодекса Российской Федерации</w:t>
      </w:r>
      <w:r w:rsidR="00B6114B">
        <w:rPr>
          <w:rFonts w:ascii="Times New Roman" w:hAnsi="Times New Roman" w:cs="Times New Roman"/>
          <w:sz w:val="24"/>
          <w:szCs w:val="26"/>
        </w:rPr>
        <w:t>;</w:t>
      </w:r>
    </w:p>
    <w:p w:rsidR="00B6114B" w:rsidRDefault="00B6114B" w:rsidP="00552491">
      <w:pPr>
        <w:pStyle w:val="HTML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B6114B" w:rsidRPr="00BE5BEA" w:rsidRDefault="00B6114B" w:rsidP="00552491">
      <w:pPr>
        <w:pStyle w:val="HTML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4 - налогового вычета на долгосрочные сбережения граждан в сумме уплаченных налогоплательщиком в налоговом периоде страховых взносов по договору (договорам) добровольного страхования жизни, </w:t>
      </w:r>
      <w:r w:rsidRPr="00702A0E">
        <w:rPr>
          <w:rFonts w:ascii="Times New Roman" w:hAnsi="Times New Roman" w:cs="Times New Roman"/>
          <w:sz w:val="24"/>
          <w:szCs w:val="26"/>
        </w:rPr>
        <w:t xml:space="preserve">предусмотренного подпунктом </w:t>
      </w:r>
      <w:r>
        <w:rPr>
          <w:rFonts w:ascii="Times New Roman" w:hAnsi="Times New Roman" w:cs="Times New Roman"/>
          <w:sz w:val="24"/>
          <w:szCs w:val="26"/>
        </w:rPr>
        <w:t>5 пункта 1 статьи </w:t>
      </w:r>
      <w:r w:rsidRPr="00702A0E">
        <w:rPr>
          <w:rFonts w:ascii="Times New Roman" w:hAnsi="Times New Roman" w:cs="Times New Roman"/>
          <w:sz w:val="24"/>
          <w:szCs w:val="26"/>
        </w:rPr>
        <w:t>219</w:t>
      </w:r>
      <w:r>
        <w:rPr>
          <w:rFonts w:ascii="Times New Roman" w:hAnsi="Times New Roman" w:cs="Times New Roman"/>
          <w:sz w:val="24"/>
          <w:szCs w:val="26"/>
        </w:rPr>
        <w:t>.</w:t>
      </w:r>
      <w:r w:rsidRPr="00702A0E">
        <w:rPr>
          <w:rFonts w:ascii="Times New Roman" w:hAnsi="Times New Roman" w:cs="Times New Roman"/>
          <w:sz w:val="24"/>
          <w:szCs w:val="26"/>
        </w:rPr>
        <w:t>2 Налогового кодекса Российской Федерации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552491" w:rsidRPr="00BE5BEA" w:rsidRDefault="00552491" w:rsidP="00552491">
      <w:pPr>
        <w:pStyle w:val="HTML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552491" w:rsidRPr="00BE5BEA" w:rsidRDefault="00552491" w:rsidP="00552491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552491" w:rsidRPr="00BE5BEA" w:rsidRDefault="007044CF" w:rsidP="00552491">
      <w:pPr>
        <w:pStyle w:val="HTML"/>
        <w:spacing w:after="1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</w:t>
      </w:r>
      <w:r w:rsidR="00552491" w:rsidRPr="00BE5BEA">
        <w:rPr>
          <w:rFonts w:ascii="Times New Roman" w:hAnsi="Times New Roman" w:cs="Times New Roman"/>
          <w:sz w:val="28"/>
          <w:szCs w:val="26"/>
        </w:rPr>
        <w:t xml:space="preserve">алоговый вычет </w:t>
      </w:r>
      <w:r>
        <w:rPr>
          <w:rFonts w:ascii="Times New Roman" w:hAnsi="Times New Roman" w:cs="Times New Roman"/>
          <w:sz w:val="28"/>
          <w:szCs w:val="26"/>
        </w:rPr>
        <w:t xml:space="preserve">на долгосрочные сбережения граждан </w:t>
      </w:r>
      <w:r w:rsidR="00552491" w:rsidRPr="00BE5BEA">
        <w:rPr>
          <w:rFonts w:ascii="Times New Roman" w:hAnsi="Times New Roman" w:cs="Times New Roman"/>
          <w:sz w:val="28"/>
          <w:szCs w:val="26"/>
        </w:rPr>
        <w:t xml:space="preserve">не может быть предоставлен </w:t>
      </w:r>
      <w:r w:rsidR="00AA4647" w:rsidRPr="00BE5BEA">
        <w:rPr>
          <w:rFonts w:ascii="Times New Roman" w:hAnsi="Times New Roman" w:cs="Times New Roman"/>
          <w:sz w:val="28"/>
          <w:szCs w:val="26"/>
        </w:rPr>
        <w:t>в связи со следующим</w:t>
      </w:r>
      <w:r w:rsidR="00552491" w:rsidRPr="00BE5BEA">
        <w:rPr>
          <w:rFonts w:ascii="Times New Roman" w:hAnsi="Times New Roman" w:cs="Times New Roman"/>
          <w:sz w:val="28"/>
          <w:szCs w:val="26"/>
        </w:rPr>
        <w:t>:</w:t>
      </w:r>
    </w:p>
    <w:p w:rsidR="00552491" w:rsidRPr="007D7AE4" w:rsidRDefault="00636628" w:rsidP="007044CF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288290" cy="28829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2.85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"/>
            </w:pict>
          </mc:Fallback>
        </mc:AlternateConten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1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7044CF" w:rsidRPr="007D7AE4">
        <w:rPr>
          <w:rFonts w:ascii="Times New Roman" w:hAnsi="Times New Roman" w:cs="Times New Roman"/>
          <w:sz w:val="24"/>
          <w:szCs w:val="23"/>
        </w:rPr>
        <w:t>отсутствие в информационном ресурсе налоговых органов данных о договоре негосударственного пенсионного обеспечения;</w:t>
      </w:r>
    </w:p>
    <w:p w:rsidR="007044CF" w:rsidRPr="007D7AE4" w:rsidRDefault="007044CF" w:rsidP="007044CF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7044CF" w:rsidRPr="007D7AE4" w:rsidRDefault="007044CF" w:rsidP="007044CF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 xml:space="preserve">2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Pr="007D7AE4">
        <w:rPr>
          <w:rFonts w:ascii="Times New Roman" w:hAnsi="Times New Roman" w:cs="Times New Roman"/>
          <w:sz w:val="24"/>
          <w:szCs w:val="23"/>
        </w:rPr>
        <w:t xml:space="preserve"> отсутствие в информационном ресурсе налоговых органов данных о договоре долгосрочных сбережений;</w:t>
      </w:r>
    </w:p>
    <w:p w:rsidR="007044CF" w:rsidRPr="007D7AE4" w:rsidRDefault="007044CF" w:rsidP="007044CF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7044CF" w:rsidRPr="007D7AE4" w:rsidRDefault="007044CF" w:rsidP="007044CF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 xml:space="preserve">3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Pr="007D7AE4">
        <w:rPr>
          <w:rFonts w:ascii="Times New Roman" w:hAnsi="Times New Roman" w:cs="Times New Roman"/>
          <w:sz w:val="24"/>
          <w:szCs w:val="23"/>
        </w:rPr>
        <w:t xml:space="preserve"> отсутствие в информационном ресурсе налоговых органов данных об индивидуальном инвестиционном счете физического лица;</w:t>
      </w:r>
    </w:p>
    <w:p w:rsidR="005B3676" w:rsidRPr="007D7AE4" w:rsidRDefault="005B3676" w:rsidP="007044CF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5B3676" w:rsidRPr="007D7AE4" w:rsidRDefault="005B3676" w:rsidP="00CC1140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 xml:space="preserve">4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CC1140" w:rsidRPr="007D7AE4">
        <w:rPr>
          <w:rFonts w:ascii="Times New Roman" w:hAnsi="Times New Roman" w:cs="Times New Roman"/>
          <w:sz w:val="24"/>
          <w:szCs w:val="23"/>
        </w:rPr>
        <w:t>отсутствие в информационном ресурсе налоговых органов данных о заявлении налогоплательщик</w:t>
      </w:r>
      <w:r w:rsidR="008706FE">
        <w:rPr>
          <w:rFonts w:ascii="Times New Roman" w:hAnsi="Times New Roman" w:cs="Times New Roman"/>
          <w:sz w:val="24"/>
          <w:szCs w:val="23"/>
        </w:rPr>
        <w:t>а</w:t>
      </w:r>
      <w:r w:rsidR="00CC1140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8706FE">
        <w:rPr>
          <w:rFonts w:ascii="Times New Roman" w:hAnsi="Times New Roman" w:cs="Times New Roman"/>
          <w:sz w:val="24"/>
          <w:szCs w:val="23"/>
        </w:rPr>
        <w:t xml:space="preserve">о </w:t>
      </w:r>
      <w:r w:rsidR="00CC1140" w:rsidRPr="007D7AE4">
        <w:rPr>
          <w:rFonts w:ascii="Times New Roman" w:hAnsi="Times New Roman" w:cs="Times New Roman"/>
          <w:sz w:val="24"/>
          <w:szCs w:val="23"/>
        </w:rPr>
        <w:t>прав</w:t>
      </w:r>
      <w:r w:rsidR="008706FE">
        <w:rPr>
          <w:rFonts w:ascii="Times New Roman" w:hAnsi="Times New Roman" w:cs="Times New Roman"/>
          <w:sz w:val="24"/>
          <w:szCs w:val="23"/>
        </w:rPr>
        <w:t>е</w:t>
      </w:r>
      <w:r w:rsidR="00CC1140" w:rsidRPr="007D7AE4">
        <w:rPr>
          <w:rFonts w:ascii="Times New Roman" w:hAnsi="Times New Roman" w:cs="Times New Roman"/>
          <w:sz w:val="24"/>
          <w:szCs w:val="23"/>
        </w:rPr>
        <w:t xml:space="preserve"> на получение налогового вычета на долгосрочные сбережения граждан в отношении указанного в поступивших от налогового агента сведениях договора на ведение индивидуального инвестиционного счета, заключенного до 31.12.2023 включительно</w:t>
      </w:r>
      <w:r w:rsidRPr="007D7AE4">
        <w:rPr>
          <w:rFonts w:ascii="Times New Roman" w:hAnsi="Times New Roman" w:cs="Times New Roman"/>
          <w:sz w:val="24"/>
          <w:szCs w:val="23"/>
        </w:rPr>
        <w:t>;</w:t>
      </w:r>
    </w:p>
    <w:p w:rsidR="00CC1140" w:rsidRPr="007D7AE4" w:rsidRDefault="00CC1140" w:rsidP="00CC1140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CC1140" w:rsidRPr="007D7AE4" w:rsidRDefault="00CC1140" w:rsidP="00CC1140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 xml:space="preserve">5 </w:t>
      </w:r>
      <w:r w:rsidR="00477102" w:rsidRPr="007D7AE4">
        <w:rPr>
          <w:rFonts w:ascii="Times New Roman" w:hAnsi="Times New Roman" w:cs="Times New Roman"/>
          <w:sz w:val="24"/>
          <w:szCs w:val="23"/>
        </w:rPr>
        <w:t>–</w:t>
      </w:r>
      <w:r w:rsidRPr="007D7AE4">
        <w:rPr>
          <w:rFonts w:ascii="Times New Roman" w:hAnsi="Times New Roman" w:cs="Times New Roman"/>
          <w:sz w:val="24"/>
          <w:szCs w:val="23"/>
        </w:rPr>
        <w:t xml:space="preserve"> наличие в информационном ресурсе налоговых органов данных о заявлении налогоплательщик</w:t>
      </w:r>
      <w:r w:rsidR="00C669A0">
        <w:rPr>
          <w:rFonts w:ascii="Times New Roman" w:hAnsi="Times New Roman" w:cs="Times New Roman"/>
          <w:sz w:val="24"/>
          <w:szCs w:val="23"/>
        </w:rPr>
        <w:t>а</w:t>
      </w:r>
      <w:r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C669A0">
        <w:rPr>
          <w:rFonts w:ascii="Times New Roman" w:hAnsi="Times New Roman" w:cs="Times New Roman"/>
          <w:sz w:val="24"/>
          <w:szCs w:val="23"/>
        </w:rPr>
        <w:t xml:space="preserve">о </w:t>
      </w:r>
      <w:r w:rsidRPr="007D7AE4">
        <w:rPr>
          <w:rFonts w:ascii="Times New Roman" w:hAnsi="Times New Roman" w:cs="Times New Roman"/>
          <w:sz w:val="24"/>
          <w:szCs w:val="23"/>
        </w:rPr>
        <w:t>прав</w:t>
      </w:r>
      <w:r w:rsidR="00C669A0">
        <w:rPr>
          <w:rFonts w:ascii="Times New Roman" w:hAnsi="Times New Roman" w:cs="Times New Roman"/>
          <w:sz w:val="24"/>
          <w:szCs w:val="23"/>
        </w:rPr>
        <w:t>е</w:t>
      </w:r>
      <w:r w:rsidRPr="007D7AE4">
        <w:rPr>
          <w:rFonts w:ascii="Times New Roman" w:hAnsi="Times New Roman" w:cs="Times New Roman"/>
          <w:sz w:val="24"/>
          <w:szCs w:val="23"/>
        </w:rPr>
        <w:t xml:space="preserve"> на получение инвестиционного налогового вычета в отношении указанного в поступивших от налогового агента сведениях договора на ведение индивидуального инвестиционного счета, заключенного в 2024 году;</w:t>
      </w:r>
    </w:p>
    <w:p w:rsidR="00552491" w:rsidRPr="007D7AE4" w:rsidRDefault="00552491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0E30DF" w:rsidRPr="007D7AE4" w:rsidRDefault="00CC1140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>6</w:t>
      </w:r>
      <w:r w:rsidR="000F09AC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="00402901" w:rsidRPr="007D7AE4">
        <w:rPr>
          <w:rFonts w:ascii="Times New Roman" w:hAnsi="Times New Roman" w:cs="Times New Roman"/>
          <w:sz w:val="24"/>
          <w:szCs w:val="23"/>
        </w:rPr>
        <w:t xml:space="preserve"> не соблюдено условие о </w:t>
      </w:r>
      <w:r w:rsidR="000E30DF" w:rsidRPr="007D7AE4">
        <w:rPr>
          <w:rFonts w:ascii="Times New Roman" w:hAnsi="Times New Roman" w:cs="Times New Roman"/>
          <w:sz w:val="24"/>
          <w:szCs w:val="23"/>
        </w:rPr>
        <w:t>количестве договоров долгосрочных сбережений, установленное подпунктом 4 пункта 2 статьи 219.2 Налогового кодекса Российской Федерации;</w:t>
      </w:r>
    </w:p>
    <w:p w:rsidR="000E30DF" w:rsidRPr="007D7AE4" w:rsidRDefault="000E30DF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0F09AC" w:rsidRPr="007D7AE4" w:rsidRDefault="00CC1140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>7</w:t>
      </w:r>
      <w:r w:rsidR="000E30DF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="000E30DF" w:rsidRPr="007D7AE4">
        <w:rPr>
          <w:rFonts w:ascii="Times New Roman" w:hAnsi="Times New Roman" w:cs="Times New Roman"/>
          <w:sz w:val="24"/>
          <w:szCs w:val="23"/>
        </w:rPr>
        <w:t xml:space="preserve"> не соблюдено условие о количестве договоров на ведение индивидуального инвестиционного счета, установленное подпунктом 5 пункта 2 статьи 219.2 Налогового кодекса Российской Федерации;</w:t>
      </w:r>
    </w:p>
    <w:p w:rsidR="000E30DF" w:rsidRPr="007D7AE4" w:rsidRDefault="000E30DF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0E30DF" w:rsidRPr="007D7AE4" w:rsidRDefault="00CC1140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>8</w:t>
      </w:r>
      <w:r w:rsidR="000E30DF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="000E30DF" w:rsidRPr="007D7AE4">
        <w:rPr>
          <w:rFonts w:ascii="Times New Roman" w:hAnsi="Times New Roman" w:cs="Times New Roman"/>
          <w:sz w:val="24"/>
          <w:szCs w:val="23"/>
        </w:rPr>
        <w:t xml:space="preserve"> не соблюдено условие о действии договора</w:t>
      </w:r>
      <w:r w:rsidR="00812F04">
        <w:rPr>
          <w:rFonts w:ascii="Times New Roman" w:hAnsi="Times New Roman" w:cs="Times New Roman"/>
          <w:sz w:val="24"/>
          <w:szCs w:val="23"/>
        </w:rPr>
        <w:t xml:space="preserve"> </w:t>
      </w:r>
      <w:r w:rsidR="000E30DF" w:rsidRPr="007D7AE4">
        <w:rPr>
          <w:rFonts w:ascii="Times New Roman" w:hAnsi="Times New Roman" w:cs="Times New Roman"/>
          <w:sz w:val="24"/>
          <w:szCs w:val="23"/>
        </w:rPr>
        <w:t>в течение всего налогового периода</w:t>
      </w:r>
      <w:r w:rsidR="00287945" w:rsidRPr="007D7AE4">
        <w:rPr>
          <w:rFonts w:ascii="Times New Roman" w:hAnsi="Times New Roman" w:cs="Times New Roman"/>
          <w:sz w:val="24"/>
          <w:szCs w:val="23"/>
        </w:rPr>
        <w:t>, за который представлены сведения</w:t>
      </w:r>
      <w:r w:rsidR="000E30DF" w:rsidRPr="007D7AE4">
        <w:rPr>
          <w:rFonts w:ascii="Times New Roman" w:hAnsi="Times New Roman" w:cs="Times New Roman"/>
          <w:sz w:val="24"/>
          <w:szCs w:val="23"/>
        </w:rPr>
        <w:t>, установленное подпунктом 1 пункта 2 статьи 219.2 Налогового кодекса Российской Федерации;</w:t>
      </w:r>
    </w:p>
    <w:p w:rsidR="000F09AC" w:rsidRPr="007D7AE4" w:rsidRDefault="000F09AC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552491" w:rsidRPr="007D7AE4" w:rsidRDefault="00CC1140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>9</w: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 предоставление </w:t>
      </w:r>
      <w:r w:rsidR="009C6B94" w:rsidRPr="007D7AE4">
        <w:rPr>
          <w:rFonts w:ascii="Times New Roman" w:hAnsi="Times New Roman" w:cs="Times New Roman"/>
          <w:sz w:val="24"/>
          <w:szCs w:val="23"/>
        </w:rPr>
        <w:t>налогового вычета на долгосрочные сбережения граждан</w:t>
      </w:r>
      <w:r w:rsidR="00E52881" w:rsidRPr="007D7AE4">
        <w:rPr>
          <w:rFonts w:ascii="Times New Roman" w:hAnsi="Times New Roman" w:cs="Times New Roman"/>
          <w:sz w:val="24"/>
          <w:szCs w:val="23"/>
        </w:rPr>
        <w:t>, предусмотренного подпунктом 1 пункта 1 статьи 219.2 Налогового кодекса Российской Федерации,</w:t>
      </w:r>
      <w:r w:rsidR="009C6B94" w:rsidRPr="007D7AE4">
        <w:rPr>
          <w:rFonts w:ascii="Times New Roman" w:hAnsi="Times New Roman" w:cs="Times New Roman"/>
          <w:sz w:val="24"/>
          <w:szCs w:val="23"/>
        </w:rPr>
        <w:t xml:space="preserve"> на основании налоговой декларации по налогу на доходы физических лиц (форма 3-НДФЛ) </w:t>
      </w:r>
      <w:r w:rsidR="00552491" w:rsidRPr="007D7AE4">
        <w:rPr>
          <w:rFonts w:ascii="Times New Roman" w:hAnsi="Times New Roman" w:cs="Times New Roman"/>
          <w:sz w:val="24"/>
          <w:szCs w:val="23"/>
        </w:rPr>
        <w:t>в отношении расходов</w:t>
      </w:r>
      <w:r w:rsidR="009C6B94" w:rsidRPr="007D7AE4">
        <w:rPr>
          <w:rFonts w:ascii="Times New Roman" w:hAnsi="Times New Roman" w:cs="Times New Roman"/>
          <w:sz w:val="24"/>
          <w:szCs w:val="23"/>
        </w:rPr>
        <w:t xml:space="preserve"> на уплату пенсионных взносов по </w:t>
      </w:r>
      <w:r w:rsidR="00E52881" w:rsidRPr="007D7AE4">
        <w:rPr>
          <w:rFonts w:ascii="Times New Roman" w:hAnsi="Times New Roman" w:cs="Times New Roman"/>
          <w:sz w:val="24"/>
          <w:szCs w:val="23"/>
        </w:rPr>
        <w:t xml:space="preserve">договору негосударственного пенсионного обеспечения, </w:t>
      </w:r>
      <w:r w:rsidR="009C6B94" w:rsidRPr="007D7AE4">
        <w:rPr>
          <w:rFonts w:ascii="Times New Roman" w:hAnsi="Times New Roman" w:cs="Times New Roman"/>
          <w:sz w:val="24"/>
          <w:szCs w:val="23"/>
        </w:rPr>
        <w:t>указанному в поступивших от негосударственного пенсионного фонда сведениях</w:t>
      </w:r>
      <w:r w:rsidR="00552491" w:rsidRPr="007D7AE4">
        <w:rPr>
          <w:rFonts w:ascii="Times New Roman" w:hAnsi="Times New Roman" w:cs="Times New Roman"/>
          <w:sz w:val="24"/>
          <w:szCs w:val="23"/>
        </w:rPr>
        <w:t>;</w:t>
      </w:r>
    </w:p>
    <w:p w:rsidR="009C6B94" w:rsidRPr="007D7AE4" w:rsidRDefault="009C6B94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9C6B94" w:rsidRPr="007D7AE4" w:rsidRDefault="00CC1140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>10</w:t>
      </w:r>
      <w:r w:rsidR="009C6B94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="009C6B94" w:rsidRPr="007D7AE4">
        <w:rPr>
          <w:rFonts w:ascii="Times New Roman" w:hAnsi="Times New Roman" w:cs="Times New Roman"/>
          <w:sz w:val="24"/>
          <w:szCs w:val="23"/>
        </w:rPr>
        <w:t xml:space="preserve"> предоставление налогового вычета на долгосрочные сбережения граждан</w:t>
      </w:r>
      <w:r w:rsidR="00E52881" w:rsidRPr="007D7AE4">
        <w:rPr>
          <w:rFonts w:ascii="Times New Roman" w:hAnsi="Times New Roman" w:cs="Times New Roman"/>
          <w:sz w:val="24"/>
          <w:szCs w:val="23"/>
        </w:rPr>
        <w:t xml:space="preserve">, предусмотренного подпунктом 2 пункта 1 статьи 219.2 Налогового кодекса Российской </w:t>
      </w:r>
      <w:r w:rsidR="00E52881" w:rsidRPr="007D7AE4">
        <w:rPr>
          <w:rFonts w:ascii="Times New Roman" w:hAnsi="Times New Roman" w:cs="Times New Roman"/>
          <w:sz w:val="24"/>
          <w:szCs w:val="23"/>
        </w:rPr>
        <w:lastRenderedPageBreak/>
        <w:t>Федерации,</w:t>
      </w:r>
      <w:r w:rsidR="009C6B94" w:rsidRPr="007D7AE4">
        <w:rPr>
          <w:rFonts w:ascii="Times New Roman" w:hAnsi="Times New Roman" w:cs="Times New Roman"/>
          <w:sz w:val="24"/>
          <w:szCs w:val="23"/>
        </w:rPr>
        <w:t xml:space="preserve"> на основании налоговой декларации по налогу на доходы физических лиц (форма 3-НДФЛ) в отношении расходов на уплату сберегательных взносов по </w:t>
      </w:r>
      <w:r w:rsidR="00E52881" w:rsidRPr="007D7AE4">
        <w:rPr>
          <w:rFonts w:ascii="Times New Roman" w:hAnsi="Times New Roman" w:cs="Times New Roman"/>
          <w:sz w:val="24"/>
          <w:szCs w:val="23"/>
        </w:rPr>
        <w:t xml:space="preserve">договору долгосрочных сбережений, </w:t>
      </w:r>
      <w:r w:rsidR="009C6B94" w:rsidRPr="007D7AE4">
        <w:rPr>
          <w:rFonts w:ascii="Times New Roman" w:hAnsi="Times New Roman" w:cs="Times New Roman"/>
          <w:sz w:val="24"/>
          <w:szCs w:val="23"/>
        </w:rPr>
        <w:t>указанному в поступивших от негосударственного пенсионного фонда сведениях;</w:t>
      </w:r>
    </w:p>
    <w:p w:rsidR="009C6B94" w:rsidRPr="007D7AE4" w:rsidRDefault="009C6B94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9C6B94" w:rsidRPr="007D7AE4" w:rsidRDefault="00CC1140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>11</w:t>
      </w:r>
      <w:r w:rsidR="009C6B94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="009C6B94" w:rsidRPr="007D7AE4">
        <w:rPr>
          <w:rFonts w:ascii="Times New Roman" w:hAnsi="Times New Roman" w:cs="Times New Roman"/>
          <w:sz w:val="24"/>
          <w:szCs w:val="23"/>
        </w:rPr>
        <w:t xml:space="preserve"> предоставление налогового вычета на долгосрочные сбережения граждан</w:t>
      </w:r>
      <w:r w:rsidR="00E52881" w:rsidRPr="007D7AE4">
        <w:rPr>
          <w:rFonts w:ascii="Times New Roman" w:hAnsi="Times New Roman" w:cs="Times New Roman"/>
          <w:sz w:val="24"/>
          <w:szCs w:val="23"/>
        </w:rPr>
        <w:t>, предусмотренного подпунктом 3 пункта 1 статьи 219.2 Налогового кодекса Российской Федерации,</w:t>
      </w:r>
      <w:r w:rsidR="009C6B94" w:rsidRPr="007D7AE4">
        <w:rPr>
          <w:rFonts w:ascii="Times New Roman" w:hAnsi="Times New Roman" w:cs="Times New Roman"/>
          <w:sz w:val="24"/>
          <w:szCs w:val="23"/>
        </w:rPr>
        <w:t xml:space="preserve"> на основании налоговой декларации по налогу на доходы физических лиц (форма 3-НДФЛ) в отношении денежных средств, внесенных на </w:t>
      </w:r>
      <w:r w:rsidR="00E52881" w:rsidRPr="007D7AE4">
        <w:rPr>
          <w:rFonts w:ascii="Times New Roman" w:hAnsi="Times New Roman" w:cs="Times New Roman"/>
          <w:sz w:val="24"/>
          <w:szCs w:val="23"/>
        </w:rPr>
        <w:t xml:space="preserve">индивидуальный инвестиционный счет, </w:t>
      </w:r>
      <w:r w:rsidR="009C6B94" w:rsidRPr="007D7AE4">
        <w:rPr>
          <w:rFonts w:ascii="Times New Roman" w:hAnsi="Times New Roman" w:cs="Times New Roman"/>
          <w:sz w:val="24"/>
          <w:szCs w:val="23"/>
        </w:rPr>
        <w:t>указанный в поступивших от налогового агента сведениях;</w:t>
      </w:r>
    </w:p>
    <w:p w:rsidR="00552491" w:rsidRPr="007D7AE4" w:rsidRDefault="00552491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552491" w:rsidRPr="007D7AE4" w:rsidRDefault="005B3676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>1</w:t>
      </w:r>
      <w:r w:rsidR="00CC1140" w:rsidRPr="007D7AE4">
        <w:rPr>
          <w:rFonts w:ascii="Times New Roman" w:hAnsi="Times New Roman" w:cs="Times New Roman"/>
          <w:sz w:val="24"/>
          <w:szCs w:val="23"/>
        </w:rPr>
        <w:t>2</w: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 превышение предельного размера суммы налогового вычета</w:t>
      </w:r>
      <w:r w:rsidR="00C13F8F" w:rsidRPr="007D7AE4">
        <w:rPr>
          <w:rFonts w:ascii="Times New Roman" w:hAnsi="Times New Roman" w:cs="Times New Roman"/>
          <w:sz w:val="24"/>
          <w:szCs w:val="23"/>
        </w:rPr>
        <w:t xml:space="preserve"> на долгосрочные сбережения граждан</w: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, </w:t>
      </w:r>
      <w:r w:rsidR="0022184B" w:rsidRPr="007D7AE4">
        <w:rPr>
          <w:rFonts w:ascii="Times New Roman" w:hAnsi="Times New Roman" w:cs="Times New Roman"/>
          <w:sz w:val="24"/>
          <w:szCs w:val="23"/>
        </w:rPr>
        <w:t>установленного п</w:t>
      </w:r>
      <w:r w:rsidR="00C13F8F" w:rsidRPr="007D7AE4">
        <w:rPr>
          <w:rFonts w:ascii="Times New Roman" w:hAnsi="Times New Roman" w:cs="Times New Roman"/>
          <w:sz w:val="24"/>
          <w:szCs w:val="23"/>
        </w:rPr>
        <w:t>одпунктом 1</w:t>
      </w:r>
      <w:r w:rsidR="004A3285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2491" w:rsidRPr="007D7AE4">
        <w:rPr>
          <w:rFonts w:ascii="Times New Roman" w:hAnsi="Times New Roman" w:cs="Times New Roman"/>
          <w:sz w:val="24"/>
          <w:szCs w:val="23"/>
        </w:rPr>
        <w:t>пункт</w:t>
      </w:r>
      <w:r w:rsidR="00C13F8F" w:rsidRPr="007D7AE4">
        <w:rPr>
          <w:rFonts w:ascii="Times New Roman" w:hAnsi="Times New Roman" w:cs="Times New Roman"/>
          <w:sz w:val="24"/>
          <w:szCs w:val="23"/>
        </w:rPr>
        <w:t>а</w: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C13F8F" w:rsidRPr="007D7AE4">
        <w:rPr>
          <w:rFonts w:ascii="Times New Roman" w:hAnsi="Times New Roman" w:cs="Times New Roman"/>
          <w:sz w:val="24"/>
          <w:szCs w:val="23"/>
        </w:rPr>
        <w:t>2</w: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 статьи 219</w:t>
      </w:r>
      <w:r w:rsidR="00C13F8F" w:rsidRPr="007D7AE4">
        <w:rPr>
          <w:rFonts w:ascii="Times New Roman" w:hAnsi="Times New Roman" w:cs="Times New Roman"/>
          <w:sz w:val="24"/>
          <w:szCs w:val="23"/>
        </w:rPr>
        <w:t>.2</w:t>
      </w:r>
      <w:r w:rsidR="00552491" w:rsidRPr="007D7AE4">
        <w:rPr>
          <w:rFonts w:ascii="Times New Roman" w:hAnsi="Times New Roman" w:cs="Times New Roman"/>
          <w:sz w:val="24"/>
          <w:szCs w:val="23"/>
        </w:rPr>
        <w:t xml:space="preserve"> Налогового кодекса Российской Федерации</w:t>
      </w:r>
      <w:r w:rsidR="00C13F8F" w:rsidRPr="007D7AE4">
        <w:rPr>
          <w:rFonts w:ascii="Times New Roman" w:hAnsi="Times New Roman" w:cs="Times New Roman"/>
          <w:sz w:val="24"/>
          <w:szCs w:val="23"/>
        </w:rPr>
        <w:t xml:space="preserve"> либо подпунктом 1.1 пункта 3 статьи 219.1 Налогового кодекса Российской Федерации</w:t>
      </w:r>
      <w:r w:rsidR="00552491" w:rsidRPr="007D7AE4">
        <w:rPr>
          <w:rFonts w:ascii="Times New Roman" w:hAnsi="Times New Roman" w:cs="Times New Roman"/>
          <w:sz w:val="24"/>
          <w:szCs w:val="23"/>
        </w:rPr>
        <w:t>;</w:t>
      </w:r>
    </w:p>
    <w:p w:rsidR="000F09AC" w:rsidRPr="007D7AE4" w:rsidRDefault="000F09AC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0F09AC" w:rsidRPr="007D7AE4" w:rsidRDefault="000F09AC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>1</w:t>
      </w:r>
      <w:r w:rsidR="00CC1140" w:rsidRPr="007D7AE4">
        <w:rPr>
          <w:rFonts w:ascii="Times New Roman" w:hAnsi="Times New Roman" w:cs="Times New Roman"/>
          <w:sz w:val="24"/>
          <w:szCs w:val="23"/>
        </w:rPr>
        <w:t>3</w:t>
      </w:r>
      <w:r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Pr="007D7AE4">
        <w:rPr>
          <w:rFonts w:ascii="Times New Roman" w:hAnsi="Times New Roman" w:cs="Times New Roman"/>
          <w:sz w:val="24"/>
          <w:szCs w:val="23"/>
        </w:rPr>
        <w:t xml:space="preserve"> отсутствие в </w:t>
      </w:r>
      <w:r w:rsidR="00402901" w:rsidRPr="007D7AE4">
        <w:rPr>
          <w:rFonts w:ascii="Times New Roman" w:hAnsi="Times New Roman" w:cs="Times New Roman"/>
          <w:sz w:val="24"/>
          <w:szCs w:val="23"/>
        </w:rPr>
        <w:t xml:space="preserve">информационном ресурсе налоговых органов данных </w:t>
      </w:r>
      <w:r w:rsidRPr="007D7AE4">
        <w:rPr>
          <w:rFonts w:ascii="Times New Roman" w:hAnsi="Times New Roman" w:cs="Times New Roman"/>
          <w:sz w:val="24"/>
          <w:szCs w:val="23"/>
        </w:rPr>
        <w:t>о налогооблагаемом доходе физического лица, к которому возможно применение налогового вычета;</w:t>
      </w:r>
    </w:p>
    <w:p w:rsidR="000F09AC" w:rsidRPr="007D7AE4" w:rsidRDefault="000F09AC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0F09AC" w:rsidRDefault="000E30DF" w:rsidP="000F09AC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 w:rsidRPr="007D7AE4">
        <w:rPr>
          <w:rFonts w:ascii="Times New Roman" w:hAnsi="Times New Roman" w:cs="Times New Roman"/>
          <w:sz w:val="24"/>
          <w:szCs w:val="23"/>
        </w:rPr>
        <w:t>1</w:t>
      </w:r>
      <w:r w:rsidR="00CC1140" w:rsidRPr="007D7AE4">
        <w:rPr>
          <w:rFonts w:ascii="Times New Roman" w:hAnsi="Times New Roman" w:cs="Times New Roman"/>
          <w:sz w:val="24"/>
          <w:szCs w:val="23"/>
        </w:rPr>
        <w:t>4</w:t>
      </w:r>
      <w:r w:rsidR="000F09AC" w:rsidRPr="007D7AE4">
        <w:rPr>
          <w:rFonts w:ascii="Times New Roman" w:hAnsi="Times New Roman" w:cs="Times New Roman"/>
          <w:sz w:val="24"/>
          <w:szCs w:val="23"/>
        </w:rPr>
        <w:t xml:space="preserve"> – отсутствие </w:t>
      </w:r>
      <w:r w:rsidR="00402901" w:rsidRPr="007D7AE4">
        <w:rPr>
          <w:rFonts w:ascii="Times New Roman" w:hAnsi="Times New Roman" w:cs="Times New Roman"/>
          <w:sz w:val="24"/>
          <w:szCs w:val="23"/>
        </w:rPr>
        <w:t xml:space="preserve">в информационном ресурсе налоговых органов данных </w:t>
      </w:r>
      <w:r w:rsidR="000F09AC" w:rsidRPr="007D7AE4">
        <w:rPr>
          <w:rFonts w:ascii="Times New Roman" w:hAnsi="Times New Roman" w:cs="Times New Roman"/>
          <w:sz w:val="24"/>
          <w:szCs w:val="23"/>
        </w:rPr>
        <w:t>о</w:t>
      </w:r>
      <w:r w:rsidR="00402901" w:rsidRPr="007D7AE4">
        <w:rPr>
          <w:rFonts w:ascii="Times New Roman" w:hAnsi="Times New Roman" w:cs="Times New Roman"/>
          <w:sz w:val="24"/>
          <w:szCs w:val="23"/>
        </w:rPr>
        <w:t xml:space="preserve"> банковском счете физического лица для перечисления денежных средств, </w:t>
      </w:r>
      <w:r w:rsidR="000F09AC" w:rsidRPr="007D7AE4">
        <w:rPr>
          <w:rFonts w:ascii="Times New Roman" w:hAnsi="Times New Roman" w:cs="Times New Roman"/>
          <w:sz w:val="24"/>
          <w:szCs w:val="23"/>
        </w:rPr>
        <w:t xml:space="preserve">указанном </w:t>
      </w:r>
      <w:r w:rsidR="00402901" w:rsidRPr="007D7AE4">
        <w:rPr>
          <w:rFonts w:ascii="Times New Roman" w:hAnsi="Times New Roman" w:cs="Times New Roman"/>
          <w:sz w:val="24"/>
          <w:szCs w:val="23"/>
        </w:rPr>
        <w:t>в поступивших от налогового агента сведениях</w:t>
      </w:r>
      <w:r w:rsidR="000F09AC" w:rsidRPr="007D7AE4">
        <w:rPr>
          <w:rFonts w:ascii="Times New Roman" w:hAnsi="Times New Roman" w:cs="Times New Roman"/>
          <w:sz w:val="24"/>
          <w:szCs w:val="23"/>
        </w:rPr>
        <w:t>;</w:t>
      </w:r>
    </w:p>
    <w:p w:rsidR="00B6114B" w:rsidRDefault="00B6114B" w:rsidP="000F09AC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</w:p>
    <w:p w:rsidR="00B6114B" w:rsidRDefault="00B6114B" w:rsidP="000F09AC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15 – отсутствие в информационном ресурсе налоговых органов данных о договоре добровольного страхования жизни;</w:t>
      </w:r>
    </w:p>
    <w:p w:rsidR="00B6114B" w:rsidRDefault="00B6114B" w:rsidP="000F09AC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</w:p>
    <w:p w:rsidR="00B6114B" w:rsidRDefault="00B6114B" w:rsidP="000F09AC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16 – </w:t>
      </w:r>
      <w:r w:rsidRPr="007D7AE4">
        <w:rPr>
          <w:rFonts w:ascii="Times New Roman" w:hAnsi="Times New Roman" w:cs="Times New Roman"/>
          <w:sz w:val="24"/>
          <w:szCs w:val="23"/>
        </w:rPr>
        <w:t xml:space="preserve">не соблюдено условие о количестве договоров </w:t>
      </w:r>
      <w:r>
        <w:rPr>
          <w:rFonts w:ascii="Times New Roman" w:hAnsi="Times New Roman" w:cs="Times New Roman"/>
          <w:sz w:val="24"/>
          <w:szCs w:val="23"/>
        </w:rPr>
        <w:t>добровольного страхования жизни</w:t>
      </w:r>
      <w:r w:rsidRPr="007D7AE4">
        <w:rPr>
          <w:rFonts w:ascii="Times New Roman" w:hAnsi="Times New Roman" w:cs="Times New Roman"/>
          <w:sz w:val="24"/>
          <w:szCs w:val="23"/>
        </w:rPr>
        <w:t xml:space="preserve">, установленное подпунктом </w:t>
      </w:r>
      <w:r>
        <w:rPr>
          <w:rFonts w:ascii="Times New Roman" w:hAnsi="Times New Roman" w:cs="Times New Roman"/>
          <w:sz w:val="24"/>
          <w:szCs w:val="23"/>
        </w:rPr>
        <w:t>8</w:t>
      </w:r>
      <w:r w:rsidRPr="007D7AE4">
        <w:rPr>
          <w:rFonts w:ascii="Times New Roman" w:hAnsi="Times New Roman" w:cs="Times New Roman"/>
          <w:sz w:val="24"/>
          <w:szCs w:val="23"/>
        </w:rPr>
        <w:t xml:space="preserve"> пункта 2 статьи 219.2 Налогового кодекса Российской Федерации</w:t>
      </w:r>
      <w:r>
        <w:rPr>
          <w:rFonts w:ascii="Times New Roman" w:hAnsi="Times New Roman" w:cs="Times New Roman"/>
          <w:sz w:val="24"/>
          <w:szCs w:val="23"/>
        </w:rPr>
        <w:t>;</w:t>
      </w:r>
    </w:p>
    <w:p w:rsidR="00B6114B" w:rsidRDefault="00B6114B" w:rsidP="000F09AC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</w:p>
    <w:p w:rsidR="00B6114B" w:rsidRPr="007D7AE4" w:rsidRDefault="00A53DD2" w:rsidP="000F09AC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17 – </w:t>
      </w:r>
      <w:r w:rsidRPr="007D7AE4">
        <w:rPr>
          <w:rFonts w:ascii="Times New Roman" w:hAnsi="Times New Roman" w:cs="Times New Roman"/>
          <w:sz w:val="24"/>
          <w:szCs w:val="23"/>
        </w:rPr>
        <w:t xml:space="preserve">предоставление налогового вычета на долгосрочные сбережения граждан, предусмотренного подпунктом </w:t>
      </w:r>
      <w:r>
        <w:rPr>
          <w:rFonts w:ascii="Times New Roman" w:hAnsi="Times New Roman" w:cs="Times New Roman"/>
          <w:sz w:val="24"/>
          <w:szCs w:val="23"/>
        </w:rPr>
        <w:t>5</w:t>
      </w:r>
      <w:r w:rsidRPr="007D7AE4">
        <w:rPr>
          <w:rFonts w:ascii="Times New Roman" w:hAnsi="Times New Roman" w:cs="Times New Roman"/>
          <w:sz w:val="24"/>
          <w:szCs w:val="23"/>
        </w:rPr>
        <w:t xml:space="preserve"> пункта 1 статьи 219.2 Налогового кодекса Российской Федерации, на основании налоговой декларации по налогу на доходы физических лиц (форма 3-НДФЛ) в отношении расходов на уплату </w:t>
      </w:r>
      <w:r>
        <w:rPr>
          <w:rFonts w:ascii="Times New Roman" w:hAnsi="Times New Roman" w:cs="Times New Roman"/>
          <w:sz w:val="24"/>
          <w:szCs w:val="23"/>
        </w:rPr>
        <w:t>страховых</w:t>
      </w:r>
      <w:r w:rsidRPr="007D7AE4">
        <w:rPr>
          <w:rFonts w:ascii="Times New Roman" w:hAnsi="Times New Roman" w:cs="Times New Roman"/>
          <w:sz w:val="24"/>
          <w:szCs w:val="23"/>
        </w:rPr>
        <w:t xml:space="preserve"> взносов по договору </w:t>
      </w:r>
      <w:r>
        <w:rPr>
          <w:rFonts w:ascii="Times New Roman" w:hAnsi="Times New Roman" w:cs="Times New Roman"/>
          <w:sz w:val="24"/>
          <w:szCs w:val="23"/>
        </w:rPr>
        <w:t>добровольного страхования жизни</w:t>
      </w:r>
      <w:r w:rsidRPr="007D7AE4">
        <w:rPr>
          <w:rFonts w:ascii="Times New Roman" w:hAnsi="Times New Roman" w:cs="Times New Roman"/>
          <w:sz w:val="24"/>
          <w:szCs w:val="23"/>
        </w:rPr>
        <w:t xml:space="preserve">, указанному в поступивших от </w:t>
      </w:r>
      <w:r>
        <w:rPr>
          <w:rFonts w:ascii="Times New Roman" w:hAnsi="Times New Roman" w:cs="Times New Roman"/>
          <w:sz w:val="24"/>
          <w:szCs w:val="23"/>
        </w:rPr>
        <w:t>страховой организации</w:t>
      </w:r>
      <w:r w:rsidRPr="007D7AE4">
        <w:rPr>
          <w:rFonts w:ascii="Times New Roman" w:hAnsi="Times New Roman" w:cs="Times New Roman"/>
          <w:sz w:val="24"/>
          <w:szCs w:val="23"/>
        </w:rPr>
        <w:t xml:space="preserve"> сведениях</w:t>
      </w:r>
      <w:r>
        <w:rPr>
          <w:rFonts w:ascii="Times New Roman" w:hAnsi="Times New Roman" w:cs="Times New Roman"/>
          <w:sz w:val="24"/>
          <w:szCs w:val="23"/>
        </w:rPr>
        <w:t>;</w:t>
      </w:r>
    </w:p>
    <w:p w:rsidR="00552491" w:rsidRPr="007D7AE4" w:rsidRDefault="00552491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16"/>
          <w:szCs w:val="14"/>
        </w:rPr>
      </w:pPr>
    </w:p>
    <w:p w:rsidR="00552491" w:rsidRPr="007D7AE4" w:rsidRDefault="00A53DD2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18</w:t>
      </w:r>
      <w:r w:rsidRPr="007D7AE4">
        <w:rPr>
          <w:rFonts w:ascii="Times New Roman" w:hAnsi="Times New Roman" w:cs="Times New Roman"/>
          <w:sz w:val="24"/>
          <w:szCs w:val="23"/>
        </w:rPr>
        <w:t xml:space="preserve"> </w:t>
      </w:r>
      <w:r w:rsidR="00551338" w:rsidRPr="007D7AE4">
        <w:rPr>
          <w:rFonts w:ascii="Times New Roman" w:hAnsi="Times New Roman" w:cs="Times New Roman"/>
          <w:sz w:val="24"/>
          <w:szCs w:val="23"/>
        </w:rPr>
        <w:t>–</w:t>
      </w:r>
      <w:r w:rsidR="00167589" w:rsidRPr="007D7AE4">
        <w:rPr>
          <w:rFonts w:ascii="Times New Roman" w:hAnsi="Times New Roman" w:cs="Times New Roman"/>
          <w:sz w:val="24"/>
          <w:szCs w:val="23"/>
        </w:rPr>
        <w:t xml:space="preserve"> иное</w:t>
      </w:r>
      <w:r w:rsidR="00552491" w:rsidRPr="007D7AE4">
        <w:rPr>
          <w:rFonts w:ascii="Times New Roman" w:hAnsi="Times New Roman" w:cs="Times New Roman"/>
          <w:sz w:val="24"/>
          <w:szCs w:val="23"/>
        </w:rPr>
        <w:t>:</w:t>
      </w:r>
    </w:p>
    <w:p w:rsidR="00DA1086" w:rsidRPr="00BE5BEA" w:rsidRDefault="00DA1086" w:rsidP="00552491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39356E" w:rsidRPr="00167589" w:rsidRDefault="00552491" w:rsidP="00167589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BE5BEA">
        <w:rPr>
          <w:rFonts w:ascii="Times New Roman" w:hAnsi="Times New Roman" w:cs="Times New Roman"/>
          <w:sz w:val="24"/>
          <w:szCs w:val="26"/>
        </w:rPr>
        <w:t>________________________________________________________________________</w:t>
      </w:r>
      <w:r w:rsidR="00BD380C">
        <w:rPr>
          <w:rFonts w:ascii="Times New Roman" w:hAnsi="Times New Roman" w:cs="Times New Roman"/>
          <w:sz w:val="24"/>
          <w:szCs w:val="26"/>
        </w:rPr>
        <w:t>_____».</w:t>
      </w:r>
    </w:p>
    <w:sectPr w:rsidR="0039356E" w:rsidRPr="00167589" w:rsidSect="00CB0A22">
      <w:headerReference w:type="default" r:id="rId9"/>
      <w:footerReference w:type="default" r:id="rId10"/>
      <w:footerReference w:type="first" r:id="rId11"/>
      <w:pgSz w:w="11906" w:h="16838"/>
      <w:pgMar w:top="737" w:right="851" w:bottom="737" w:left="993" w:header="284" w:footer="28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63" w:rsidRDefault="00B44C63">
      <w:r>
        <w:separator/>
      </w:r>
    </w:p>
  </w:endnote>
  <w:endnote w:type="continuationSeparator" w:id="0">
    <w:p w:rsidR="00B44C63" w:rsidRDefault="00B4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4D1" w:rsidRPr="00C444D1" w:rsidRDefault="00C444D1" w:rsidP="00C444D1">
    <w:pPr>
      <w:pStyle w:val="a5"/>
      <w:rPr>
        <w:i/>
        <w:color w:val="767171" w:themeColor="background2" w:themeShade="80"/>
        <w:sz w:val="16"/>
        <w:szCs w:val="16"/>
      </w:rPr>
    </w:pPr>
    <w:r w:rsidRPr="00C444D1">
      <w:rPr>
        <w:i/>
        <w:color w:val="767171" w:themeColor="background2" w:themeShade="80"/>
        <w:sz w:val="16"/>
        <w:szCs w:val="16"/>
      </w:rPr>
      <w:t>23.04.2026 9:12</w:t>
    </w:r>
  </w:p>
  <w:p w:rsidR="00C444D1" w:rsidRPr="00C444D1" w:rsidRDefault="00C444D1">
    <w:pPr>
      <w:pStyle w:val="a5"/>
      <w:rPr>
        <w:i/>
        <w:color w:val="767171" w:themeColor="background2" w:themeShade="80"/>
        <w:sz w:val="16"/>
        <w:szCs w:val="16"/>
      </w:rPr>
    </w:pPr>
    <w:r w:rsidRPr="00C444D1">
      <w:rPr>
        <w:i/>
        <w:color w:val="767171" w:themeColor="background2" w:themeShade="80"/>
        <w:sz w:val="16"/>
        <w:szCs w:val="16"/>
      </w:rPr>
      <w:t> kompburo /Н.И./Прил-Л4414-2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4D1" w:rsidRPr="00C444D1" w:rsidRDefault="00C444D1" w:rsidP="00C444D1">
    <w:pPr>
      <w:pStyle w:val="a5"/>
      <w:rPr>
        <w:i/>
        <w:color w:val="767171" w:themeColor="background2" w:themeShade="80"/>
        <w:sz w:val="16"/>
        <w:szCs w:val="16"/>
      </w:rPr>
    </w:pPr>
    <w:r w:rsidRPr="00C444D1">
      <w:rPr>
        <w:i/>
        <w:color w:val="767171" w:themeColor="background2" w:themeShade="80"/>
        <w:sz w:val="16"/>
        <w:szCs w:val="16"/>
      </w:rPr>
      <w:t>23.04.2026 9:12</w:t>
    </w:r>
  </w:p>
  <w:p w:rsidR="00C444D1" w:rsidRPr="00C444D1" w:rsidRDefault="00C444D1">
    <w:pPr>
      <w:pStyle w:val="a5"/>
      <w:rPr>
        <w:i/>
        <w:color w:val="767171" w:themeColor="background2" w:themeShade="80"/>
        <w:sz w:val="16"/>
        <w:szCs w:val="16"/>
      </w:rPr>
    </w:pPr>
    <w:r w:rsidRPr="00C444D1">
      <w:rPr>
        <w:i/>
        <w:color w:val="767171" w:themeColor="background2" w:themeShade="80"/>
        <w:sz w:val="16"/>
        <w:szCs w:val="16"/>
      </w:rPr>
      <w:t> kompburo /Н.И./Прил-Л4414-2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63" w:rsidRDefault="00B44C63">
      <w:r>
        <w:separator/>
      </w:r>
    </w:p>
  </w:footnote>
  <w:footnote w:type="continuationSeparator" w:id="0">
    <w:p w:rsidR="00B44C63" w:rsidRDefault="00B44C63">
      <w:r>
        <w:continuationSeparator/>
      </w:r>
    </w:p>
  </w:footnote>
  <w:footnote w:id="1">
    <w:p w:rsidR="00000000" w:rsidRDefault="00500241" w:rsidP="00500241">
      <w:pPr>
        <w:pStyle w:val="a7"/>
      </w:pPr>
      <w:r w:rsidRPr="00493B59">
        <w:rPr>
          <w:rStyle w:val="a9"/>
          <w:sz w:val="18"/>
        </w:rPr>
        <w:footnoteRef/>
      </w:r>
      <w:r w:rsidRPr="00493B59">
        <w:rPr>
          <w:sz w:val="18"/>
        </w:rPr>
        <w:t xml:space="preserve"> ИНН указывается при наличии.</w:t>
      </w:r>
    </w:p>
  </w:footnote>
  <w:footnote w:id="2">
    <w:p w:rsidR="00000000" w:rsidRDefault="00500241" w:rsidP="00500241">
      <w:pPr>
        <w:pStyle w:val="a7"/>
      </w:pPr>
      <w:r w:rsidRPr="006F492C">
        <w:rPr>
          <w:rStyle w:val="a9"/>
          <w:sz w:val="18"/>
          <w:szCs w:val="18"/>
        </w:rPr>
        <w:footnoteRef/>
      </w:r>
      <w:r w:rsidRPr="006F492C">
        <w:rPr>
          <w:sz w:val="18"/>
          <w:szCs w:val="18"/>
        </w:rPr>
        <w:t xml:space="preserve"> Отчество указывается при наличии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22" w:rsidRPr="00322980" w:rsidRDefault="00CB0A22" w:rsidP="00CB0A2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662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2997"/>
    <w:multiLevelType w:val="hybridMultilevel"/>
    <w:tmpl w:val="DD88485A"/>
    <w:lvl w:ilvl="0" w:tplc="B128C38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29"/>
    <w:rsid w:val="0000230D"/>
    <w:rsid w:val="000152CA"/>
    <w:rsid w:val="0001655B"/>
    <w:rsid w:val="00023AF3"/>
    <w:rsid w:val="00024C61"/>
    <w:rsid w:val="00026C8C"/>
    <w:rsid w:val="00051CD5"/>
    <w:rsid w:val="00051E5D"/>
    <w:rsid w:val="000573B0"/>
    <w:rsid w:val="000644A6"/>
    <w:rsid w:val="00066CD9"/>
    <w:rsid w:val="00074A3A"/>
    <w:rsid w:val="000767B9"/>
    <w:rsid w:val="00080676"/>
    <w:rsid w:val="00080E98"/>
    <w:rsid w:val="00081E3C"/>
    <w:rsid w:val="0008726A"/>
    <w:rsid w:val="00091BDA"/>
    <w:rsid w:val="000A7257"/>
    <w:rsid w:val="000D28F9"/>
    <w:rsid w:val="000E30DF"/>
    <w:rsid w:val="000E417C"/>
    <w:rsid w:val="000E5975"/>
    <w:rsid w:val="000F09AC"/>
    <w:rsid w:val="001060E5"/>
    <w:rsid w:val="00120B14"/>
    <w:rsid w:val="00121A88"/>
    <w:rsid w:val="00131076"/>
    <w:rsid w:val="001330B8"/>
    <w:rsid w:val="00145B58"/>
    <w:rsid w:val="00167589"/>
    <w:rsid w:val="001721B0"/>
    <w:rsid w:val="0018743D"/>
    <w:rsid w:val="001920D3"/>
    <w:rsid w:val="001A4419"/>
    <w:rsid w:val="001B2CCA"/>
    <w:rsid w:val="001D6523"/>
    <w:rsid w:val="001E4772"/>
    <w:rsid w:val="001E5829"/>
    <w:rsid w:val="001E6A5D"/>
    <w:rsid w:val="001E794A"/>
    <w:rsid w:val="001F2B71"/>
    <w:rsid w:val="001F36D8"/>
    <w:rsid w:val="001F3730"/>
    <w:rsid w:val="001F38C7"/>
    <w:rsid w:val="001F6B81"/>
    <w:rsid w:val="00206C1B"/>
    <w:rsid w:val="00207A75"/>
    <w:rsid w:val="00214384"/>
    <w:rsid w:val="00214752"/>
    <w:rsid w:val="0022184B"/>
    <w:rsid w:val="00240AAC"/>
    <w:rsid w:val="002435F1"/>
    <w:rsid w:val="002452E2"/>
    <w:rsid w:val="00254A0D"/>
    <w:rsid w:val="0027792A"/>
    <w:rsid w:val="00277F77"/>
    <w:rsid w:val="0028218E"/>
    <w:rsid w:val="00287945"/>
    <w:rsid w:val="00291044"/>
    <w:rsid w:val="002A5DF2"/>
    <w:rsid w:val="002D6E62"/>
    <w:rsid w:val="002F7F2A"/>
    <w:rsid w:val="00300267"/>
    <w:rsid w:val="00300513"/>
    <w:rsid w:val="00303684"/>
    <w:rsid w:val="0031368A"/>
    <w:rsid w:val="00314B6A"/>
    <w:rsid w:val="003166DB"/>
    <w:rsid w:val="00317DAB"/>
    <w:rsid w:val="0032092C"/>
    <w:rsid w:val="00322980"/>
    <w:rsid w:val="00322AD4"/>
    <w:rsid w:val="003266CD"/>
    <w:rsid w:val="0032733F"/>
    <w:rsid w:val="00350BD0"/>
    <w:rsid w:val="0036577A"/>
    <w:rsid w:val="003763EC"/>
    <w:rsid w:val="00380690"/>
    <w:rsid w:val="00381C7E"/>
    <w:rsid w:val="0039083A"/>
    <w:rsid w:val="0039356E"/>
    <w:rsid w:val="003A293F"/>
    <w:rsid w:val="003B5B0F"/>
    <w:rsid w:val="003B689B"/>
    <w:rsid w:val="003D548E"/>
    <w:rsid w:val="003E53C7"/>
    <w:rsid w:val="003F2CA0"/>
    <w:rsid w:val="003F6EB6"/>
    <w:rsid w:val="003F7381"/>
    <w:rsid w:val="00402901"/>
    <w:rsid w:val="00416288"/>
    <w:rsid w:val="0043486C"/>
    <w:rsid w:val="00437F87"/>
    <w:rsid w:val="00440A56"/>
    <w:rsid w:val="004557B7"/>
    <w:rsid w:val="00466935"/>
    <w:rsid w:val="00470077"/>
    <w:rsid w:val="00477102"/>
    <w:rsid w:val="00493B59"/>
    <w:rsid w:val="00495C14"/>
    <w:rsid w:val="004A1F32"/>
    <w:rsid w:val="004A3285"/>
    <w:rsid w:val="004A36B0"/>
    <w:rsid w:val="004A3EB1"/>
    <w:rsid w:val="004C0611"/>
    <w:rsid w:val="004C1058"/>
    <w:rsid w:val="004C2298"/>
    <w:rsid w:val="004C4021"/>
    <w:rsid w:val="004C797A"/>
    <w:rsid w:val="004D5EC9"/>
    <w:rsid w:val="004E1DBF"/>
    <w:rsid w:val="004F1EFF"/>
    <w:rsid w:val="004F29DF"/>
    <w:rsid w:val="00500241"/>
    <w:rsid w:val="0051288A"/>
    <w:rsid w:val="00516431"/>
    <w:rsid w:val="00522B2D"/>
    <w:rsid w:val="00524CAE"/>
    <w:rsid w:val="0052702C"/>
    <w:rsid w:val="00530585"/>
    <w:rsid w:val="0053335C"/>
    <w:rsid w:val="00534AB0"/>
    <w:rsid w:val="00541F89"/>
    <w:rsid w:val="0054254C"/>
    <w:rsid w:val="00551338"/>
    <w:rsid w:val="00552491"/>
    <w:rsid w:val="0055334E"/>
    <w:rsid w:val="00570AFC"/>
    <w:rsid w:val="0059209B"/>
    <w:rsid w:val="00596224"/>
    <w:rsid w:val="005A4AC2"/>
    <w:rsid w:val="005A4ACD"/>
    <w:rsid w:val="005B1CC4"/>
    <w:rsid w:val="005B3676"/>
    <w:rsid w:val="005C2D3F"/>
    <w:rsid w:val="005D1714"/>
    <w:rsid w:val="005D4AE1"/>
    <w:rsid w:val="005D7A60"/>
    <w:rsid w:val="005E1D8C"/>
    <w:rsid w:val="005E40C3"/>
    <w:rsid w:val="005E715F"/>
    <w:rsid w:val="005F1D6A"/>
    <w:rsid w:val="005F4E53"/>
    <w:rsid w:val="005F7163"/>
    <w:rsid w:val="0061665C"/>
    <w:rsid w:val="00617736"/>
    <w:rsid w:val="006224DB"/>
    <w:rsid w:val="00623A81"/>
    <w:rsid w:val="0063096C"/>
    <w:rsid w:val="00633BC8"/>
    <w:rsid w:val="00634208"/>
    <w:rsid w:val="0063607E"/>
    <w:rsid w:val="00636628"/>
    <w:rsid w:val="0064244C"/>
    <w:rsid w:val="006428B2"/>
    <w:rsid w:val="006468D0"/>
    <w:rsid w:val="00647686"/>
    <w:rsid w:val="0065520D"/>
    <w:rsid w:val="00660294"/>
    <w:rsid w:val="0066115F"/>
    <w:rsid w:val="0067007C"/>
    <w:rsid w:val="006817DC"/>
    <w:rsid w:val="00684BD3"/>
    <w:rsid w:val="0068594C"/>
    <w:rsid w:val="00687546"/>
    <w:rsid w:val="006945EF"/>
    <w:rsid w:val="0069558E"/>
    <w:rsid w:val="006967F1"/>
    <w:rsid w:val="006A0073"/>
    <w:rsid w:val="006A15EB"/>
    <w:rsid w:val="006A452A"/>
    <w:rsid w:val="006A45BF"/>
    <w:rsid w:val="006B4F02"/>
    <w:rsid w:val="006B57B3"/>
    <w:rsid w:val="006B7602"/>
    <w:rsid w:val="006C0D57"/>
    <w:rsid w:val="006D264C"/>
    <w:rsid w:val="006E2C8B"/>
    <w:rsid w:val="006E3FF2"/>
    <w:rsid w:val="006F0047"/>
    <w:rsid w:val="006F492C"/>
    <w:rsid w:val="007010C1"/>
    <w:rsid w:val="00702A0E"/>
    <w:rsid w:val="007044CF"/>
    <w:rsid w:val="00705A77"/>
    <w:rsid w:val="007136A3"/>
    <w:rsid w:val="0071460D"/>
    <w:rsid w:val="00715F86"/>
    <w:rsid w:val="00721E23"/>
    <w:rsid w:val="00725DCA"/>
    <w:rsid w:val="00726D58"/>
    <w:rsid w:val="00734F33"/>
    <w:rsid w:val="00746DA7"/>
    <w:rsid w:val="00764C8B"/>
    <w:rsid w:val="00764E4F"/>
    <w:rsid w:val="00771FE4"/>
    <w:rsid w:val="007849C9"/>
    <w:rsid w:val="0079124D"/>
    <w:rsid w:val="007A1AE6"/>
    <w:rsid w:val="007A3945"/>
    <w:rsid w:val="007B3793"/>
    <w:rsid w:val="007C0632"/>
    <w:rsid w:val="007C2A61"/>
    <w:rsid w:val="007D7AE4"/>
    <w:rsid w:val="007E0A32"/>
    <w:rsid w:val="007E3619"/>
    <w:rsid w:val="00811268"/>
    <w:rsid w:val="00812F04"/>
    <w:rsid w:val="00830717"/>
    <w:rsid w:val="0083776C"/>
    <w:rsid w:val="00840679"/>
    <w:rsid w:val="0084234F"/>
    <w:rsid w:val="008435C7"/>
    <w:rsid w:val="00850577"/>
    <w:rsid w:val="00851663"/>
    <w:rsid w:val="008615E0"/>
    <w:rsid w:val="008706FE"/>
    <w:rsid w:val="008845FA"/>
    <w:rsid w:val="008B210A"/>
    <w:rsid w:val="008B5E32"/>
    <w:rsid w:val="008C0C8E"/>
    <w:rsid w:val="008C14ED"/>
    <w:rsid w:val="008C6DCE"/>
    <w:rsid w:val="008D32D6"/>
    <w:rsid w:val="008D558A"/>
    <w:rsid w:val="008E54FD"/>
    <w:rsid w:val="008F0717"/>
    <w:rsid w:val="008F406B"/>
    <w:rsid w:val="008F6057"/>
    <w:rsid w:val="009000C0"/>
    <w:rsid w:val="0090140E"/>
    <w:rsid w:val="00904BE5"/>
    <w:rsid w:val="009051CF"/>
    <w:rsid w:val="00916988"/>
    <w:rsid w:val="0092542B"/>
    <w:rsid w:val="00935790"/>
    <w:rsid w:val="00942F87"/>
    <w:rsid w:val="0094378E"/>
    <w:rsid w:val="0095277B"/>
    <w:rsid w:val="009545DE"/>
    <w:rsid w:val="00971CA4"/>
    <w:rsid w:val="00982A7E"/>
    <w:rsid w:val="009856FF"/>
    <w:rsid w:val="00994CAE"/>
    <w:rsid w:val="0099610F"/>
    <w:rsid w:val="009975DB"/>
    <w:rsid w:val="009A38AD"/>
    <w:rsid w:val="009A54AC"/>
    <w:rsid w:val="009B23AD"/>
    <w:rsid w:val="009B4735"/>
    <w:rsid w:val="009C05D3"/>
    <w:rsid w:val="009C6B94"/>
    <w:rsid w:val="009C7CFE"/>
    <w:rsid w:val="009D2D7F"/>
    <w:rsid w:val="009D630E"/>
    <w:rsid w:val="009F09C1"/>
    <w:rsid w:val="009F2BCA"/>
    <w:rsid w:val="00A01B23"/>
    <w:rsid w:val="00A01EC8"/>
    <w:rsid w:val="00A05B91"/>
    <w:rsid w:val="00A31222"/>
    <w:rsid w:val="00A35C45"/>
    <w:rsid w:val="00A3749B"/>
    <w:rsid w:val="00A4505C"/>
    <w:rsid w:val="00A515F7"/>
    <w:rsid w:val="00A53DD2"/>
    <w:rsid w:val="00A54AE4"/>
    <w:rsid w:val="00A55A68"/>
    <w:rsid w:val="00A65CC9"/>
    <w:rsid w:val="00A77237"/>
    <w:rsid w:val="00A92B24"/>
    <w:rsid w:val="00A976DE"/>
    <w:rsid w:val="00AA2991"/>
    <w:rsid w:val="00AA4647"/>
    <w:rsid w:val="00AB5AA5"/>
    <w:rsid w:val="00AC3C01"/>
    <w:rsid w:val="00AE18D0"/>
    <w:rsid w:val="00AE1966"/>
    <w:rsid w:val="00AE4F04"/>
    <w:rsid w:val="00B050EE"/>
    <w:rsid w:val="00B16C70"/>
    <w:rsid w:val="00B21CDD"/>
    <w:rsid w:val="00B24C8B"/>
    <w:rsid w:val="00B371C2"/>
    <w:rsid w:val="00B411F3"/>
    <w:rsid w:val="00B44C63"/>
    <w:rsid w:val="00B54C4F"/>
    <w:rsid w:val="00B6114B"/>
    <w:rsid w:val="00B66E5A"/>
    <w:rsid w:val="00B67062"/>
    <w:rsid w:val="00B76882"/>
    <w:rsid w:val="00B95814"/>
    <w:rsid w:val="00BB6C2C"/>
    <w:rsid w:val="00BB7318"/>
    <w:rsid w:val="00BC42AA"/>
    <w:rsid w:val="00BC5D5E"/>
    <w:rsid w:val="00BD02AF"/>
    <w:rsid w:val="00BD380C"/>
    <w:rsid w:val="00BD78BF"/>
    <w:rsid w:val="00BE5398"/>
    <w:rsid w:val="00BE5BEA"/>
    <w:rsid w:val="00BF6515"/>
    <w:rsid w:val="00C01770"/>
    <w:rsid w:val="00C0331E"/>
    <w:rsid w:val="00C03B91"/>
    <w:rsid w:val="00C07110"/>
    <w:rsid w:val="00C134D8"/>
    <w:rsid w:val="00C13F8F"/>
    <w:rsid w:val="00C17F7A"/>
    <w:rsid w:val="00C23306"/>
    <w:rsid w:val="00C2602C"/>
    <w:rsid w:val="00C3139B"/>
    <w:rsid w:val="00C31890"/>
    <w:rsid w:val="00C36BFF"/>
    <w:rsid w:val="00C444D1"/>
    <w:rsid w:val="00C44A5B"/>
    <w:rsid w:val="00C47369"/>
    <w:rsid w:val="00C669A0"/>
    <w:rsid w:val="00C72B9F"/>
    <w:rsid w:val="00C767B9"/>
    <w:rsid w:val="00C80EDA"/>
    <w:rsid w:val="00C87D0F"/>
    <w:rsid w:val="00C90514"/>
    <w:rsid w:val="00C93947"/>
    <w:rsid w:val="00CB0A22"/>
    <w:rsid w:val="00CB3521"/>
    <w:rsid w:val="00CB41F4"/>
    <w:rsid w:val="00CB455F"/>
    <w:rsid w:val="00CC1140"/>
    <w:rsid w:val="00CD3FDB"/>
    <w:rsid w:val="00CE110C"/>
    <w:rsid w:val="00D032F0"/>
    <w:rsid w:val="00D11202"/>
    <w:rsid w:val="00D229A7"/>
    <w:rsid w:val="00D23949"/>
    <w:rsid w:val="00D35133"/>
    <w:rsid w:val="00D62A53"/>
    <w:rsid w:val="00D657BA"/>
    <w:rsid w:val="00D75ABA"/>
    <w:rsid w:val="00D77149"/>
    <w:rsid w:val="00D856A8"/>
    <w:rsid w:val="00D91DAB"/>
    <w:rsid w:val="00D922FE"/>
    <w:rsid w:val="00D92A01"/>
    <w:rsid w:val="00D94C96"/>
    <w:rsid w:val="00D97F10"/>
    <w:rsid w:val="00DA1086"/>
    <w:rsid w:val="00DA5E23"/>
    <w:rsid w:val="00DB28EB"/>
    <w:rsid w:val="00DC56E8"/>
    <w:rsid w:val="00DC7F3D"/>
    <w:rsid w:val="00DE7B3E"/>
    <w:rsid w:val="00DF1F30"/>
    <w:rsid w:val="00DF6B1A"/>
    <w:rsid w:val="00E00367"/>
    <w:rsid w:val="00E12A3D"/>
    <w:rsid w:val="00E12E83"/>
    <w:rsid w:val="00E276AA"/>
    <w:rsid w:val="00E303E6"/>
    <w:rsid w:val="00E3096A"/>
    <w:rsid w:val="00E41D47"/>
    <w:rsid w:val="00E42729"/>
    <w:rsid w:val="00E4644A"/>
    <w:rsid w:val="00E52881"/>
    <w:rsid w:val="00E54A42"/>
    <w:rsid w:val="00E57BAB"/>
    <w:rsid w:val="00E60C74"/>
    <w:rsid w:val="00E64091"/>
    <w:rsid w:val="00E71EE5"/>
    <w:rsid w:val="00E8250D"/>
    <w:rsid w:val="00E828F4"/>
    <w:rsid w:val="00E86790"/>
    <w:rsid w:val="00E95288"/>
    <w:rsid w:val="00EA63AD"/>
    <w:rsid w:val="00EB1971"/>
    <w:rsid w:val="00EB6D66"/>
    <w:rsid w:val="00EC1968"/>
    <w:rsid w:val="00EC29B4"/>
    <w:rsid w:val="00ED3C02"/>
    <w:rsid w:val="00EE5C8B"/>
    <w:rsid w:val="00EF11C7"/>
    <w:rsid w:val="00EF4345"/>
    <w:rsid w:val="00EF6DE1"/>
    <w:rsid w:val="00F012F5"/>
    <w:rsid w:val="00F026A0"/>
    <w:rsid w:val="00F02FD0"/>
    <w:rsid w:val="00F07B15"/>
    <w:rsid w:val="00F16FC2"/>
    <w:rsid w:val="00F20384"/>
    <w:rsid w:val="00F20651"/>
    <w:rsid w:val="00F30FBE"/>
    <w:rsid w:val="00F32E3A"/>
    <w:rsid w:val="00F34D6B"/>
    <w:rsid w:val="00F401AC"/>
    <w:rsid w:val="00F42CDA"/>
    <w:rsid w:val="00F464AD"/>
    <w:rsid w:val="00F52741"/>
    <w:rsid w:val="00F52B7B"/>
    <w:rsid w:val="00F52D8B"/>
    <w:rsid w:val="00F5346F"/>
    <w:rsid w:val="00F543BA"/>
    <w:rsid w:val="00F60D3E"/>
    <w:rsid w:val="00F7563A"/>
    <w:rsid w:val="00F75928"/>
    <w:rsid w:val="00F76270"/>
    <w:rsid w:val="00F85CEC"/>
    <w:rsid w:val="00F87FB9"/>
    <w:rsid w:val="00F919DB"/>
    <w:rsid w:val="00F928CE"/>
    <w:rsid w:val="00FA480F"/>
    <w:rsid w:val="00FC321B"/>
    <w:rsid w:val="00FC55A9"/>
    <w:rsid w:val="00FC6462"/>
    <w:rsid w:val="00FF6109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  <w:spacing w:val="-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pacing w:val="-2"/>
      <w:sz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pacing w:val="-2"/>
      <w:sz w:val="24"/>
    </w:rPr>
  </w:style>
  <w:style w:type="paragraph" w:styleId="a7">
    <w:name w:val="foot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pacing w:val="-2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39"/>
    <w:rsid w:val="00E4272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4C9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94C96"/>
    <w:rPr>
      <w:rFonts w:ascii="Segoe UI" w:hAnsi="Segoe UI" w:cs="Times New Roman"/>
      <w:spacing w:val="-2"/>
      <w:sz w:val="18"/>
    </w:rPr>
  </w:style>
  <w:style w:type="paragraph" w:styleId="ad">
    <w:name w:val="endnote text"/>
    <w:basedOn w:val="a"/>
    <w:link w:val="ae"/>
    <w:uiPriority w:val="99"/>
    <w:semiHidden/>
    <w:rsid w:val="00024C61"/>
    <w:rPr>
      <w:spacing w:val="0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024C61"/>
    <w:rPr>
      <w:rFonts w:ascii="Times New Roman" w:hAnsi="Times New Roman" w:cs="Times New Roman"/>
      <w:sz w:val="20"/>
    </w:rPr>
  </w:style>
  <w:style w:type="character" w:styleId="af">
    <w:name w:val="endnote reference"/>
    <w:basedOn w:val="a0"/>
    <w:uiPriority w:val="99"/>
    <w:semiHidden/>
    <w:rsid w:val="00024C61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24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pacing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4C61"/>
    <w:rPr>
      <w:rFonts w:ascii="Courier New" w:hAnsi="Courier New" w:cs="Times New Roman"/>
      <w:sz w:val="20"/>
    </w:rPr>
  </w:style>
  <w:style w:type="character" w:styleId="af0">
    <w:name w:val="annotation reference"/>
    <w:basedOn w:val="a0"/>
    <w:uiPriority w:val="99"/>
    <w:semiHidden/>
    <w:unhideWhenUsed/>
    <w:rsid w:val="00240AAC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unhideWhenUsed/>
    <w:rsid w:val="00240AA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240AAC"/>
    <w:rPr>
      <w:rFonts w:ascii="Times New Roman" w:hAnsi="Times New Roman" w:cs="Times New Roman"/>
      <w:spacing w:val="-2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0AA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240AAC"/>
    <w:rPr>
      <w:rFonts w:ascii="Times New Roman" w:hAnsi="Times New Roman" w:cs="Times New Roman"/>
      <w:b/>
      <w:spacing w:val="-2"/>
      <w:sz w:val="20"/>
    </w:rPr>
  </w:style>
  <w:style w:type="paragraph" w:styleId="af5">
    <w:name w:val="Revision"/>
    <w:hidden/>
    <w:uiPriority w:val="99"/>
    <w:semiHidden/>
    <w:rsid w:val="00B95814"/>
    <w:rPr>
      <w:rFonts w:ascii="Times New Roman" w:hAnsi="Times New Roman" w:cs="Times New Roman"/>
      <w:spacing w:val="-2"/>
      <w:sz w:val="24"/>
      <w:szCs w:val="24"/>
    </w:rPr>
  </w:style>
  <w:style w:type="paragraph" w:customStyle="1" w:styleId="ConsPlusNormal">
    <w:name w:val="ConsPlusNormal"/>
    <w:rsid w:val="00B21CDD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CB455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  <w:spacing w:val="-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pacing w:val="-2"/>
      <w:sz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pacing w:val="-2"/>
      <w:sz w:val="24"/>
    </w:rPr>
  </w:style>
  <w:style w:type="paragraph" w:styleId="a7">
    <w:name w:val="foot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pacing w:val="-2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39"/>
    <w:rsid w:val="00E4272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4C9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94C96"/>
    <w:rPr>
      <w:rFonts w:ascii="Segoe UI" w:hAnsi="Segoe UI" w:cs="Times New Roman"/>
      <w:spacing w:val="-2"/>
      <w:sz w:val="18"/>
    </w:rPr>
  </w:style>
  <w:style w:type="paragraph" w:styleId="ad">
    <w:name w:val="endnote text"/>
    <w:basedOn w:val="a"/>
    <w:link w:val="ae"/>
    <w:uiPriority w:val="99"/>
    <w:semiHidden/>
    <w:rsid w:val="00024C61"/>
    <w:rPr>
      <w:spacing w:val="0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024C61"/>
    <w:rPr>
      <w:rFonts w:ascii="Times New Roman" w:hAnsi="Times New Roman" w:cs="Times New Roman"/>
      <w:sz w:val="20"/>
    </w:rPr>
  </w:style>
  <w:style w:type="character" w:styleId="af">
    <w:name w:val="endnote reference"/>
    <w:basedOn w:val="a0"/>
    <w:uiPriority w:val="99"/>
    <w:semiHidden/>
    <w:rsid w:val="00024C61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24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pacing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4C61"/>
    <w:rPr>
      <w:rFonts w:ascii="Courier New" w:hAnsi="Courier New" w:cs="Times New Roman"/>
      <w:sz w:val="20"/>
    </w:rPr>
  </w:style>
  <w:style w:type="character" w:styleId="af0">
    <w:name w:val="annotation reference"/>
    <w:basedOn w:val="a0"/>
    <w:uiPriority w:val="99"/>
    <w:semiHidden/>
    <w:unhideWhenUsed/>
    <w:rsid w:val="00240AAC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unhideWhenUsed/>
    <w:rsid w:val="00240AA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240AAC"/>
    <w:rPr>
      <w:rFonts w:ascii="Times New Roman" w:hAnsi="Times New Roman" w:cs="Times New Roman"/>
      <w:spacing w:val="-2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0AA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240AAC"/>
    <w:rPr>
      <w:rFonts w:ascii="Times New Roman" w:hAnsi="Times New Roman" w:cs="Times New Roman"/>
      <w:b/>
      <w:spacing w:val="-2"/>
      <w:sz w:val="20"/>
    </w:rPr>
  </w:style>
  <w:style w:type="paragraph" w:styleId="af5">
    <w:name w:val="Revision"/>
    <w:hidden/>
    <w:uiPriority w:val="99"/>
    <w:semiHidden/>
    <w:rsid w:val="00B95814"/>
    <w:rPr>
      <w:rFonts w:ascii="Times New Roman" w:hAnsi="Times New Roman" w:cs="Times New Roman"/>
      <w:spacing w:val="-2"/>
      <w:sz w:val="24"/>
      <w:szCs w:val="24"/>
    </w:rPr>
  </w:style>
  <w:style w:type="paragraph" w:customStyle="1" w:styleId="ConsPlusNormal">
    <w:name w:val="ConsPlusNormal"/>
    <w:rsid w:val="00B21CDD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CB455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BFF9-0026-4122-929F-4AB6E968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Лабутов Владислав Валерьевич</cp:lastModifiedBy>
  <cp:revision>2</cp:revision>
  <cp:lastPrinted>2026-03-19T13:02:00Z</cp:lastPrinted>
  <dcterms:created xsi:type="dcterms:W3CDTF">2026-05-05T15:30:00Z</dcterms:created>
  <dcterms:modified xsi:type="dcterms:W3CDTF">2026-05-05T15:30:00Z</dcterms:modified>
</cp:coreProperties>
</file>