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</w:pPr>
      <w:r/>
      <w:r/>
    </w:p>
    <w:p>
      <w:pPr>
        <w:jc w:val="center"/>
        <w:spacing w:line="240" w:lineRule="auto"/>
      </w:pPr>
      <w:r/>
      <w:r/>
    </w:p>
    <w:p>
      <w:pPr>
        <w:spacing w:line="240" w:lineRule="auto"/>
      </w:pPr>
      <w:r/>
      <w:r/>
    </w:p>
    <w:p>
      <w:pPr>
        <w:jc w:val="center"/>
        <w:spacing w:line="240" w:lineRule="auto"/>
      </w:pPr>
      <w:r>
        <w:rPr>
          <w:b/>
          <w:bCs/>
          <w:sz w:val="36"/>
        </w:rPr>
        <w:t xml:space="preserve">ПРАВИТЕЛЬСТВО РОССИЙСКОЙ ФЕДЕРАЦИИ</w:t>
      </w:r>
      <w:r/>
    </w:p>
    <w:p>
      <w:pPr>
        <w:jc w:val="center"/>
        <w:spacing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40" w:lineRule="auto"/>
      </w:pPr>
      <w:r/>
      <w:bookmarkStart w:id="0" w:name="bookmark1"/>
      <w:r>
        <w:t xml:space="preserve">ПОСТАНОВЛЕНИЕ</w:t>
      </w:r>
      <w:bookmarkEnd w:id="0"/>
      <w:r/>
      <w:r/>
    </w:p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40" w:lineRule="auto"/>
      </w:pPr>
      <w:r>
        <w:t xml:space="preserve">от "___"______________2026 г. №____</w:t>
      </w:r>
      <w:r/>
    </w:p>
    <w:p>
      <w:pPr>
        <w:jc w:val="center"/>
        <w:spacing w:line="240" w:lineRule="auto"/>
      </w:pPr>
      <w:r/>
      <w:r/>
    </w:p>
    <w:p>
      <w:pPr>
        <w:jc w:val="center"/>
        <w:spacing w:line="240" w:lineRule="auto"/>
      </w:pPr>
      <w:r>
        <w:rPr>
          <w:sz w:val="24"/>
          <w:szCs w:val="24"/>
        </w:rPr>
        <w:t xml:space="preserve">МОСКВА</w:t>
      </w:r>
      <w:r/>
    </w:p>
    <w:p>
      <w:pPr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spacing w:line="360" w:lineRule="auto"/>
        <w:rPr>
          <w:b/>
          <w:bCs/>
        </w:rPr>
      </w:pPr>
      <w:r>
        <w:rPr>
          <w:b/>
          <w:bCs/>
          <w:szCs w:val="28"/>
        </w:rPr>
        <w:t xml:space="preserve">в некоторые акты Правительства Российской Федерации </w:t>
      </w:r>
      <w:r>
        <w:rPr>
          <w:b/>
          <w:bCs/>
          <w:szCs w:val="28"/>
        </w:rPr>
      </w:r>
    </w:p>
    <w:p>
      <w:pPr>
        <w:jc w:val="center"/>
        <w:spacing w:line="360" w:lineRule="auto"/>
        <w:rPr>
          <w:b/>
          <w:bCs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highlight w:val="none"/>
        </w:rPr>
        <w:suppressLineNumbers w:val="0"/>
      </w:pPr>
      <w:r>
        <w:rPr>
          <w:b/>
          <w:bCs/>
          <w:szCs w:val="28"/>
        </w:rPr>
      </w:r>
      <w:r>
        <w:rPr>
          <w:szCs w:val="28"/>
        </w:rPr>
        <w:t xml:space="preserve">Правительство Российской Федерации постановляет:</w:t>
      </w:r>
      <w:r>
        <w:rPr>
          <w:b/>
          <w:bCs/>
          <w:szCs w:val="28"/>
        </w:rPr>
      </w:r>
      <w:r/>
    </w:p>
    <w:p>
      <w:pPr>
        <w:ind w:firstLine="709"/>
        <w:spacing w:line="360" w:lineRule="auto"/>
        <w:rPr>
          <w:szCs w:val="28"/>
        </w:rPr>
        <w:suppressLineNumbers w:val="0"/>
      </w:pPr>
      <w:r>
        <w:rPr>
          <w:szCs w:val="28"/>
        </w:rPr>
        <w:t xml:space="preserve">1. </w:t>
      </w:r>
      <w:r>
        <w:rPr>
          <w:szCs w:val="28"/>
        </w:rPr>
        <w:t xml:space="preserve">Признать утратившим силу пункт 2 постановления Правительства Российской Федерации от 8 августа 2017 г. № 947 «Об убытии из Российской Федерации отдельной категории товаров» (Собрание законодательства Российской Федерации, 2017, № 33, ст. 5204).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360" w:lineRule="auto"/>
        <w:rPr>
          <w:szCs w:val="28"/>
        </w:rPr>
        <w:suppressLineNumbers w:val="0"/>
      </w:pPr>
      <w:r>
        <w:t xml:space="preserve">2. </w:t>
      </w:r>
      <w:r>
        <w:t xml:space="preserve">Подпункт </w:t>
      </w:r>
      <w:r>
        <w:rPr>
          <w:bCs/>
          <w:szCs w:val="28"/>
        </w:rPr>
        <w:t xml:space="preserve">«</w:t>
      </w:r>
      <w:r>
        <w:rPr>
          <w:szCs w:val="28"/>
        </w:rPr>
        <w:t xml:space="preserve">а</w:t>
      </w:r>
      <w:r>
        <w:rPr>
          <w:bCs/>
          <w:szCs w:val="28"/>
        </w:rPr>
        <w:t xml:space="preserve">»</w:t>
      </w:r>
      <w:r>
        <w:rPr>
          <w:szCs w:val="28"/>
        </w:rPr>
        <w:t xml:space="preserve"> пункта 1</w:t>
      </w:r>
      <w:r>
        <w:t xml:space="preserve"> </w:t>
      </w:r>
      <w:r>
        <w:rPr>
          <w:szCs w:val="28"/>
        </w:rPr>
        <w:t xml:space="preserve">поста</w:t>
      </w:r>
      <w:r>
        <w:rPr>
          <w:szCs w:val="28"/>
        </w:rPr>
        <w:t xml:space="preserve">новления</w:t>
      </w:r>
      <w:r>
        <w:rPr>
          <w:szCs w:val="28"/>
        </w:rPr>
        <w:t xml:space="preserve"> Правительств</w:t>
      </w:r>
      <w:r>
        <w:rPr>
          <w:szCs w:val="28"/>
        </w:rPr>
        <w:t xml:space="preserve">а Российской Федерации от 28 марта </w:t>
      </w:r>
      <w:r>
        <w:rPr>
          <w:szCs w:val="28"/>
        </w:rPr>
        <w:t xml:space="preserve">2019</w:t>
      </w:r>
      <w:r>
        <w:rPr>
          <w:szCs w:val="28"/>
        </w:rPr>
        <w:t xml:space="preserve"> г.</w:t>
      </w:r>
      <w:r>
        <w:rPr>
          <w:szCs w:val="28"/>
        </w:rPr>
        <w:t xml:space="preserve"> № 341 «Об особенностях пересечения российскими и иностранными судами государственной границы Российской Федерации на море» (Собрание законодательства Р</w:t>
      </w:r>
      <w:r>
        <w:rPr>
          <w:szCs w:val="28"/>
        </w:rPr>
        <w:t xml:space="preserve">оссийской </w:t>
      </w:r>
      <w:r>
        <w:rPr>
          <w:szCs w:val="28"/>
        </w:rPr>
        <w:t xml:space="preserve">Ф</w:t>
      </w:r>
      <w:r>
        <w:rPr>
          <w:szCs w:val="28"/>
        </w:rPr>
        <w:t xml:space="preserve">едерации</w:t>
      </w:r>
      <w:r>
        <w:rPr>
          <w:szCs w:val="28"/>
        </w:rPr>
        <w:t xml:space="preserve">, 2019, № 14</w:t>
      </w:r>
      <w:commentRangeStart w:id="0"/>
      <w:r/>
      <w:commentRangeEnd w:id="0"/>
      <w:r>
        <w:commentReference w:id="0"/>
      </w:r>
      <w:r>
        <w:rPr>
          <w:szCs w:val="28"/>
        </w:rPr>
        <w:t xml:space="preserve">, ст. 1531)</w:t>
      </w:r>
      <w:r>
        <w:rPr>
          <w:szCs w:val="28"/>
        </w:rPr>
        <w:t xml:space="preserve"> </w:t>
      </w:r>
      <w:r>
        <w:rPr>
          <w:szCs w:val="28"/>
        </w:rPr>
        <w:t xml:space="preserve">дополнить </w:t>
      </w:r>
      <w:r>
        <w:rPr>
          <w:szCs w:val="28"/>
        </w:rPr>
        <w:t xml:space="preserve">абзацем следующего содержания: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360" w:lineRule="auto"/>
        <w:rPr>
          <w:szCs w:val="28"/>
        </w:rPr>
        <w:suppressLineNumbers w:val="0"/>
      </w:pPr>
      <w:r>
        <w:rPr>
          <w:szCs w:val="28"/>
        </w:rPr>
        <w:t xml:space="preserve">«убытие российских судов из российских портов в целях </w:t>
      </w:r>
      <w:r>
        <w:rPr>
          <w:szCs w:val="28"/>
        </w:rPr>
        <w:t xml:space="preserve">доставки людей</w:t>
      </w:r>
      <w:r>
        <w:rPr>
          <w:szCs w:val="28"/>
        </w:rPr>
        <w:t xml:space="preserve"> и (или) </w:t>
      </w:r>
      <w:r>
        <w:rPr>
          <w:szCs w:val="28"/>
        </w:rPr>
        <w:t xml:space="preserve">грузов</w:t>
      </w:r>
      <w:r>
        <w:rPr>
          <w:szCs w:val="28"/>
        </w:rPr>
        <w:t xml:space="preserve"> с территории Российской Федерации на искусственные острова, установки и сооружения, </w:t>
      </w:r>
      <w:r>
        <w:rPr>
          <w:bCs/>
          <w:szCs w:val="28"/>
        </w:rPr>
        <w:t xml:space="preserve">предназначенные для добычи, разведки, разработки и перевалки нефти и (или) газа, </w:t>
      </w:r>
      <w:r>
        <w:rPr>
          <w:szCs w:val="28"/>
        </w:rPr>
        <w:t xml:space="preserve">расположенные в пределах российского сектора Каспийского моря, </w:t>
      </w:r>
      <w:r>
        <w:rPr>
          <w:bCs/>
          <w:szCs w:val="28"/>
        </w:rPr>
        <w:t xml:space="preserve">в отношении которых</w:t>
      </w:r>
      <w:r>
        <w:rPr>
          <w:szCs w:val="28"/>
        </w:rPr>
        <w:t xml:space="preserve"> Российская Федерация осуществляет юрисдикцию с последующим прибытием в российские порты</w:t>
      </w:r>
      <w:r>
        <w:rPr>
          <w:szCs w:val="28"/>
        </w:rPr>
        <w:t xml:space="preserve">;</w:t>
      </w:r>
      <w:r>
        <w:rPr>
          <w:szCs w:val="28"/>
        </w:rPr>
        <w:t xml:space="preserve">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360" w:lineRule="auto"/>
        <w:rPr>
          <w:szCs w:val="28"/>
        </w:rPr>
        <w:suppressLineNumbers w:val="0"/>
      </w:pPr>
      <w:r>
        <w:t xml:space="preserve">3. </w:t>
      </w:r>
      <w:r>
        <w:t xml:space="preserve">В </w:t>
      </w:r>
      <w:r>
        <w:rPr>
          <w:szCs w:val="28"/>
        </w:rPr>
        <w:t xml:space="preserve">постановлении Правительства Р</w:t>
      </w:r>
      <w:r>
        <w:rPr>
          <w:szCs w:val="28"/>
        </w:rPr>
        <w:t xml:space="preserve">оссийской Федерации от 17 октября </w:t>
      </w:r>
      <w:r>
        <w:rPr>
          <w:szCs w:val="28"/>
        </w:rPr>
        <w:t xml:space="preserve">2015</w:t>
      </w:r>
      <w:r>
        <w:rPr>
          <w:szCs w:val="28"/>
        </w:rPr>
        <w:t xml:space="preserve"> г.</w:t>
      </w:r>
      <w:r>
        <w:rPr>
          <w:szCs w:val="28"/>
        </w:rPr>
        <w:t xml:space="preserve"> № 1115 «Об утверждении Правил неоднократного пересечения государственной границы Российской Федерации российскими воздушными судами, осуществляющими доставку л</w:t>
      </w:r>
      <w:r>
        <w:rPr>
          <w:szCs w:val="28"/>
        </w:rPr>
        <w:t xml:space="preserve">юдей, грузов и товаров с территории Российской Федерации на искусственные острова, установки и сооружения, расположенные в исключительной экономической зоне или на континентальном шельфе Российской Федерации, а также на российские суда, указанные в подпунк</w:t>
      </w:r>
      <w:r>
        <w:rPr>
          <w:szCs w:val="28"/>
        </w:rPr>
        <w:t xml:space="preserve">те «а» пункта 1 статьи 9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 Закона Российской Федерации «О Государственной границе Российской Федерации», находящиеся в Северном Ледовитом океане и во входящих в него морях, либо с указанных искусственных островов, установок, сооружений и судов на территори</w:t>
      </w:r>
      <w:r>
        <w:rPr>
          <w:szCs w:val="28"/>
        </w:rPr>
        <w:t xml:space="preserve">ю Российской Федерации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контроля» (Собрание законодательства РФ, 2015, № 43, ст. 5974</w:t>
      </w:r>
      <w:r>
        <w:rPr>
          <w:szCs w:val="28"/>
        </w:rPr>
        <w:t xml:space="preserve">; 2017, № 36, ст. 5444; 2024, № 25, ст. 3514</w:t>
      </w:r>
      <w:r>
        <w:rPr>
          <w:szCs w:val="28"/>
        </w:rPr>
        <w:t xml:space="preserve">):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360" w:lineRule="auto"/>
        <w:suppressLineNumbers w:val="0"/>
      </w:pPr>
      <w:r>
        <w:rPr>
          <w:szCs w:val="28"/>
          <w:highlight w:val="none"/>
        </w:rPr>
        <w:t xml:space="preserve">а) в наименовании</w:t>
      </w:r>
      <w:r>
        <w:rPr>
          <w:szCs w:val="28"/>
          <w:highlight w:val="none"/>
        </w:rPr>
        <w:t xml:space="preserve"> и тексте указанного постановления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 слова «или на</w:t>
      </w:r>
      <w:r>
        <w:rPr>
          <w:szCs w:val="28"/>
        </w:rPr>
        <w:t xml:space="preserve"> континентальном шельфе Российской Федерации,</w:t>
      </w:r>
      <w:r>
        <w:rPr>
          <w:szCs w:val="28"/>
        </w:rPr>
        <w:t xml:space="preserve">» </w:t>
      </w:r>
      <w:r>
        <w:rPr>
          <w:szCs w:val="28"/>
        </w:rPr>
        <w:t xml:space="preserve">заменить </w:t>
      </w:r>
      <w:r>
        <w:rPr>
          <w:szCs w:val="28"/>
        </w:rPr>
        <w:t xml:space="preserve">словами «, на континентальном шельфе Российской Федерации или в пределах российского сектора Каспийского моря»; </w:t>
      </w:r>
      <w:r>
        <w:rPr>
          <w:szCs w:val="28"/>
          <w:highlight w:val="none"/>
        </w:rPr>
      </w:r>
      <w:r/>
    </w:p>
    <w:p>
      <w:pPr>
        <w:ind w:firstLine="709"/>
        <w:spacing w:line="360" w:lineRule="auto"/>
        <w:rPr>
          <w:szCs w:val="28"/>
        </w:rPr>
        <w:suppressLineNumbers w:val="0"/>
      </w:pPr>
      <w:r>
        <w:rPr>
          <w:szCs w:val="28"/>
        </w:rPr>
        <w:t xml:space="preserve">б) в </w:t>
      </w:r>
      <w:r>
        <w:rPr>
          <w:szCs w:val="28"/>
        </w:rPr>
        <w:t xml:space="preserve">Правилах неоднократного пересечения государственной границы Российской Федерации российскими воздушными судами, осуществляющими доставку люде</w:t>
      </w:r>
      <w:r>
        <w:rPr>
          <w:szCs w:val="28"/>
        </w:rPr>
        <w:t xml:space="preserve">й, грузов и товаров с территории Российской Федерации на искусственные острова, установки и сооружения, расположенные в исключительной экономической зоне или на континентальном шельфе Российской Федерации, а также на российские суда, указанные в подпункте </w:t>
      </w:r>
      <w:r>
        <w:rPr>
          <w:szCs w:val="28"/>
        </w:rPr>
        <w:t xml:space="preserve">«а»</w:t>
      </w:r>
      <w:r>
        <w:rPr>
          <w:szCs w:val="28"/>
        </w:rPr>
        <w:t xml:space="preserve"> пункта 1 статьи 9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 Закона Российской Федерации «О Государственной границе Российской Федерации», находящиеся в Северном Ледовитом океане и во входящих в него морях, либо с указанных искусственн</w:t>
      </w:r>
      <w:r>
        <w:rPr>
          <w:szCs w:val="28"/>
        </w:rPr>
        <w:t xml:space="preserve">ых островов, установок, сооружений и судов на территорию Российской Федерации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</w:t>
      </w:r>
      <w:r>
        <w:rPr>
          <w:szCs w:val="28"/>
        </w:rPr>
        <w:t xml:space="preserve">, утвержденных указанным постановлением: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360" w:lineRule="auto"/>
        <w:rPr>
          <w:highlight w:val="none"/>
        </w:rPr>
        <w:suppressLineNumbers w:val="0"/>
      </w:pPr>
      <w:r>
        <w:rPr>
          <w:szCs w:val="28"/>
          <w:highlight w:val="none"/>
        </w:rPr>
        <w:t xml:space="preserve">в наименовании </w:t>
      </w:r>
      <w:r>
        <w:rPr>
          <w:szCs w:val="28"/>
          <w:highlight w:val="none"/>
        </w:rPr>
        <w:t xml:space="preserve"> слова «или на</w:t>
      </w:r>
      <w:r>
        <w:rPr>
          <w:szCs w:val="28"/>
        </w:rPr>
        <w:t xml:space="preserve"> континентальном шельфе Российской Федерации,</w:t>
      </w:r>
      <w:r>
        <w:rPr>
          <w:szCs w:val="28"/>
        </w:rPr>
        <w:t xml:space="preserve">» </w:t>
      </w:r>
      <w:r>
        <w:rPr>
          <w:szCs w:val="28"/>
        </w:rPr>
        <w:t xml:space="preserve">заменить </w:t>
      </w:r>
      <w:r>
        <w:rPr>
          <w:szCs w:val="28"/>
        </w:rPr>
        <w:t xml:space="preserve">словами «, на континентальном шельфе Российской Федерации или в пределах российского сектора Каспийского моря»;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line="360" w:lineRule="auto"/>
        <w:suppressLineNumbers w:val="0"/>
      </w:pPr>
      <w:r>
        <w:rPr>
          <w:szCs w:val="28"/>
        </w:rPr>
      </w:r>
      <w:r>
        <w:rPr>
          <w:szCs w:val="28"/>
        </w:rPr>
        <w:t xml:space="preserve">пункт 1</w:t>
      </w:r>
      <w:r>
        <w:rPr>
          <w:szCs w:val="28"/>
        </w:rPr>
        <w:t xml:space="preserve"> после слов </w:t>
      </w:r>
      <w:r>
        <w:rPr>
          <w:b/>
          <w:bCs/>
          <w:szCs w:val="28"/>
        </w:rPr>
        <w:t xml:space="preserve">«</w:t>
      </w:r>
      <w:r>
        <w:rPr>
          <w:szCs w:val="28"/>
        </w:rPr>
        <w:t xml:space="preserve">на континентальном шельфе</w:t>
      </w:r>
      <w:r>
        <w:rPr>
          <w:szCs w:val="28"/>
        </w:rPr>
        <w:t xml:space="preserve"> Российской Федерации</w:t>
      </w:r>
      <w:r>
        <w:rPr>
          <w:bCs/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дополнить </w:t>
      </w:r>
      <w:r>
        <w:rPr>
          <w:szCs w:val="28"/>
        </w:rPr>
        <w:t xml:space="preserve">словами </w:t>
      </w:r>
      <w:bookmarkStart w:id="1" w:name="_Hlk227748947"/>
      <w:r>
        <w:rPr>
          <w:szCs w:val="28"/>
        </w:rPr>
        <w:t xml:space="preserve">«</w:t>
      </w:r>
      <w:r>
        <w:rPr>
          <w:szCs w:val="28"/>
        </w:rPr>
        <w:t xml:space="preserve">осуществляющими доставку людей и (или) грузов</w:t>
      </w:r>
      <w:r>
        <w:rPr>
          <w:szCs w:val="28"/>
        </w:rPr>
        <w:t xml:space="preserve"> на искусственные острова, установки и сооружения, расположенных в пределах российского сектора Каспийского моря, </w:t>
      </w:r>
      <w:r>
        <w:rPr>
          <w:bCs/>
          <w:szCs w:val="28"/>
        </w:rPr>
        <w:t xml:space="preserve">предназначенные для добычи, разведки, разработки и перевалки нефти и (или) газа, в отношении которых</w:t>
      </w:r>
      <w:r>
        <w:rPr>
          <w:szCs w:val="28"/>
        </w:rPr>
        <w:t xml:space="preserve"> Российская Федерация осуществляет юрисдикцию</w:t>
      </w:r>
      <w:bookmarkEnd w:id="1"/>
      <w:r>
        <w:rPr>
          <w:szCs w:val="28"/>
        </w:rPr>
        <w:t xml:space="preserve">,</w:t>
      </w:r>
      <w:r>
        <w:rPr>
          <w:bCs/>
          <w:szCs w:val="28"/>
        </w:rPr>
        <w:t xml:space="preserve">»</w:t>
      </w:r>
      <w:r>
        <w:rPr>
          <w:szCs w:val="28"/>
        </w:rPr>
        <w:t xml:space="preserve">.</w:t>
      </w:r>
      <w:r/>
    </w:p>
    <w:p>
      <w:pPr>
        <w:ind w:firstLine="709"/>
        <w:spacing w:line="360" w:lineRule="auto"/>
        <w:rPr>
          <w:highlight w:val="none"/>
        </w:rPr>
        <w:suppressLineNumbers w:val="0"/>
      </w:pPr>
      <w:r>
        <w:rPr>
          <w:szCs w:val="28"/>
          <w:highlight w:val="white"/>
        </w:rPr>
        <w:t xml:space="preserve">4</w:t>
      </w:r>
      <w:r>
        <w:rPr>
          <w:color w:val="000000"/>
          <w:szCs w:val="28"/>
          <w:highlight w:val="white"/>
        </w:rPr>
        <w:t xml:space="preserve">. </w:t>
      </w:r>
      <w:r>
        <w:rPr>
          <w:szCs w:val="28"/>
          <w:highlight w:val="white"/>
        </w:rPr>
        <w:t xml:space="preserve">Настоящее постановление вступает в силу с даты </w:t>
      </w:r>
      <w:r>
        <w:rPr>
          <w:szCs w:val="28"/>
          <w:highlight w:val="white"/>
        </w:rPr>
        <w:t xml:space="preserve">его официального </w:t>
      </w:r>
      <w:r>
        <w:rPr>
          <w:szCs w:val="28"/>
          <w:highlight w:val="white"/>
        </w:rPr>
        <w:t xml:space="preserve">опубликования.</w:t>
      </w:r>
      <w:r>
        <w:rPr>
          <w:highlight w:val="white"/>
        </w:rPr>
      </w:r>
    </w:p>
    <w:p>
      <w:pPr>
        <w:ind w:firstLine="0"/>
        <w:spacing w:line="360" w:lineRule="auto"/>
        <w:rPr>
          <w:highlight w:val="white"/>
        </w:rPr>
        <w:suppressLineNumbers w:val="0"/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360" w:lineRule="auto"/>
        <w:rPr>
          <w:highlight w:val="white"/>
        </w:rPr>
        <w:suppressLineNumbers w:val="0"/>
      </w:pPr>
      <w:r>
        <w:rPr>
          <w:highlight w:val="white"/>
        </w:rPr>
      </w:r>
      <w:r>
        <w:rPr>
          <w:highlight w:val="whit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63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</w:pPr>
            <w:r>
              <w:rPr>
                <w:szCs w:val="28"/>
              </w:rPr>
              <w:t xml:space="preserve">Председатель Правительства </w:t>
            </w:r>
            <w:r/>
          </w:p>
          <w:p>
            <w:pPr>
              <w:ind w:firstLine="0"/>
              <w:jc w:val="center"/>
              <w:spacing w:line="240" w:lineRule="auto"/>
            </w:pPr>
            <w:r>
              <w:rPr>
                <w:szCs w:val="28"/>
              </w:rPr>
            </w:r>
            <w:r>
              <w:rPr>
                <w:szCs w:val="28"/>
              </w:rPr>
              <w:t xml:space="preserve">Российской Федерации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left"/>
              <w:spacing w:line="36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spacing w:line="36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t xml:space="preserve">М.Мишустин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spacing w:line="360" w:lineRule="auto"/>
        <w:rPr>
          <w:highlight w:val="white"/>
        </w:rPr>
        <w:suppressLineNumbers w:val="0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670"/>
        <w:jc w:val="left"/>
        <w:spacing w:line="240" w:lineRule="auto"/>
        <w:rPr>
          <w:szCs w:val="28"/>
        </w:rPr>
      </w:pPr>
      <w:r/>
      <w:r>
        <w:rPr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425" w:footer="720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zimovgm" w:date="2026-04-22T14:12:12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случае если номер Собрания законодательства Российской Федерации издан в нескольких частях, при указании источника официального опубликования акта Правительства Российской Федерации часть не указывается, а указываются только год, номер и статья.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26C0BDE" w16cex:dateUtc="2026-04-22T11:31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26C0B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rStyle w:val="853"/>
      </w:rPr>
    </w:pPr>
    <w:r>
      <w:rPr>
        <w:rStyle w:val="853"/>
      </w:rPr>
      <w:fldChar w:fldCharType="begin"/>
    </w:r>
    <w:r>
      <w:rPr>
        <w:rStyle w:val="853"/>
      </w:rPr>
      <w:instrText xml:space="preserve"> PAGE </w:instrText>
    </w:r>
    <w:r>
      <w:rPr>
        <w:rStyle w:val="853"/>
      </w:rPr>
      <w:fldChar w:fldCharType="separate"/>
    </w:r>
    <w:r>
      <w:rPr>
        <w:rStyle w:val="853"/>
      </w:rPr>
      <w:t xml:space="preserve">2</w:t>
    </w:r>
    <w:r>
      <w:rPr>
        <w:rStyle w:val="853"/>
      </w:rPr>
      <w:fldChar w:fldCharType="end"/>
    </w:r>
    <w:r>
      <w:rPr>
        <w:rStyle w:val="853"/>
      </w:rPr>
    </w:r>
    <w:r>
      <w:rPr>
        <w:rStyle w:val="853"/>
      </w:rPr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zimovgm">
    <w15:presenceInfo w15:providerId="Teamlab" w15:userId="azimovg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7"/>
    <w:next w:val="847"/>
    <w:link w:val="67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1 Char"/>
    <w:basedOn w:val="848"/>
    <w:link w:val="67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3">
    <w:name w:val="Heading 2"/>
    <w:basedOn w:val="847"/>
    <w:next w:val="847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4">
    <w:name w:val="Heading 2 Char"/>
    <w:basedOn w:val="848"/>
    <w:link w:val="673"/>
    <w:uiPriority w:val="9"/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3 Char"/>
    <w:basedOn w:val="848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7">
    <w:name w:val="Heading 4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4 Char"/>
    <w:basedOn w:val="848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5 Char"/>
    <w:basedOn w:val="848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1">
    <w:name w:val="Heading 6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2">
    <w:name w:val="Heading 6 Char"/>
    <w:basedOn w:val="848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3">
    <w:name w:val="Heading 7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>
    <w:name w:val="Heading 7 Char"/>
    <w:basedOn w:val="848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5">
    <w:name w:val="Heading 8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6">
    <w:name w:val="Heading 8 Char"/>
    <w:basedOn w:val="848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Heading 9 Char"/>
    <w:basedOn w:val="848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9">
    <w:name w:val="List Paragraph"/>
    <w:basedOn w:val="847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8"/>
    <w:link w:val="851"/>
    <w:uiPriority w:val="99"/>
  </w:style>
  <w:style w:type="character" w:styleId="700">
    <w:name w:val="Footer Char"/>
    <w:basedOn w:val="848"/>
    <w:link w:val="852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8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jc w:val="both"/>
      <w:spacing w:line="360" w:lineRule="atLeast"/>
    </w:pPr>
    <w:rPr>
      <w:sz w:val="28"/>
      <w:lang w:eastAsia="zh-CN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7"/>
    <w:semiHidden/>
    <w:pPr>
      <w:jc w:val="center"/>
      <w:spacing w:line="360" w:lineRule="auto"/>
      <w:tabs>
        <w:tab w:val="center" w:pos="4153" w:leader="none"/>
        <w:tab w:val="right" w:pos="8306" w:leader="none"/>
      </w:tabs>
    </w:pPr>
    <w:rPr>
      <w:lang w:eastAsia="ru-RU"/>
    </w:rPr>
  </w:style>
  <w:style w:type="paragraph" w:styleId="852">
    <w:name w:val="Footer"/>
    <w:basedOn w:val="847"/>
    <w:semiHidden/>
    <w:pPr>
      <w:spacing w:line="360" w:lineRule="auto"/>
      <w:tabs>
        <w:tab w:val="center" w:pos="4153" w:leader="none"/>
        <w:tab w:val="right" w:pos="8306" w:leader="none"/>
      </w:tabs>
    </w:pPr>
    <w:rPr>
      <w:lang w:eastAsia="ru-RU"/>
    </w:rPr>
  </w:style>
  <w:style w:type="character" w:styleId="853">
    <w:name w:val="page number"/>
    <w:basedOn w:val="848"/>
    <w:semiHidden/>
    <w:rPr>
      <w:sz w:val="24"/>
    </w:rPr>
  </w:style>
  <w:style w:type="paragraph" w:styleId="854">
    <w:name w:val="Revision"/>
    <w:hidden/>
    <w:uiPriority w:val="99"/>
    <w:semiHidden/>
    <w:rPr>
      <w:sz w:val="2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omments" Target="comments.xml" /><Relationship Id="rId10" Type="http://schemas.microsoft.com/office/2011/relationships/commentsExtended" Target="commentsExtended.xml" /><Relationship Id="rId11" Type="http://schemas.microsoft.com/office/2018/08/relationships/commentsExtensible" Target="commentsExtensible.xml" /><Relationship Id="rId12" Type="http://schemas.microsoft.com/office/2016/09/relationships/commentsIds" Target="commentsIds.xml" /><Relationship Id="rId13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luchinina_aa</dc:creator>
  <cp:lastModifiedBy>baisovasr</cp:lastModifiedBy>
  <cp:revision>5</cp:revision>
  <dcterms:created xsi:type="dcterms:W3CDTF">2026-04-22T08:18:00Z</dcterms:created>
  <dcterms:modified xsi:type="dcterms:W3CDTF">2026-05-06T13:27:00Z</dcterms:modified>
</cp:coreProperties>
</file>