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0A" w:rsidRPr="00A90191" w:rsidRDefault="00A90191" w:rsidP="00A90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Пояснительная записка </w:t>
      </w:r>
      <w:r w:rsidR="000E3D0A" w:rsidRPr="00881B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</w:t>
      </w:r>
      <w:r w:rsidR="000E3D0A" w:rsidRPr="00881B2A">
        <w:rPr>
          <w:rFonts w:ascii="Times New Roman" w:hAnsi="Times New Roman" w:cs="Times New Roman"/>
          <w:b/>
          <w:bCs/>
          <w:sz w:val="28"/>
          <w:szCs w:val="28"/>
        </w:rPr>
        <w:t xml:space="preserve">проекту приказа </w:t>
      </w:r>
      <w:r w:rsidR="0091321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13212" w:rsidRPr="00913212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Порядок представления сведений о доходах, </w:t>
      </w:r>
      <w:r w:rsidR="00913212">
        <w:rPr>
          <w:rFonts w:ascii="Times New Roman" w:hAnsi="Times New Roman"/>
          <w:b/>
          <w:bCs/>
          <w:sz w:val="28"/>
          <w:szCs w:val="28"/>
        </w:rPr>
        <w:br/>
      </w:r>
      <w:r w:rsidR="00913212" w:rsidRPr="00913212">
        <w:rPr>
          <w:rFonts w:ascii="Times New Roman" w:hAnsi="Times New Roman"/>
          <w:b/>
          <w:bCs/>
          <w:sz w:val="28"/>
          <w:szCs w:val="28"/>
        </w:rPr>
        <w:t xml:space="preserve">об имуществе и обязательствах имущественного характера гражданами, претендующими на замещение должностей федеральной государственной гражданской службы, и представления сведений о доходах, расходах, </w:t>
      </w:r>
      <w:r w:rsidR="00913212">
        <w:rPr>
          <w:rFonts w:ascii="Times New Roman" w:hAnsi="Times New Roman"/>
          <w:b/>
          <w:bCs/>
          <w:sz w:val="28"/>
          <w:szCs w:val="28"/>
        </w:rPr>
        <w:br/>
      </w:r>
      <w:bookmarkStart w:id="0" w:name="_GoBack"/>
      <w:bookmarkEnd w:id="0"/>
      <w:r w:rsidR="00913212" w:rsidRPr="00913212">
        <w:rPr>
          <w:rFonts w:ascii="Times New Roman" w:hAnsi="Times New Roman"/>
          <w:b/>
          <w:bCs/>
          <w:sz w:val="28"/>
          <w:szCs w:val="28"/>
        </w:rPr>
        <w:t>об имуществе и обязательствах имущественного характера федеральными государственными гражданскими служащими в Министерство цифрового развития, связи и массовых коммуникаций Российской Федерации, утвержденный приказом Минцифры России от 19 сентября 2023 г. № 806</w:t>
      </w:r>
      <w:r w:rsidRPr="00025EB4">
        <w:rPr>
          <w:rFonts w:ascii="Times New Roman" w:hAnsi="Times New Roman"/>
          <w:b/>
          <w:bCs/>
          <w:sz w:val="28"/>
          <w:szCs w:val="28"/>
        </w:rPr>
        <w:t>»</w:t>
      </w:r>
    </w:p>
    <w:p w:rsidR="007421ED" w:rsidRDefault="007421ED" w:rsidP="00A9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876" w:rsidRDefault="004A3876" w:rsidP="00A9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E04" w:rsidRDefault="004D0E04" w:rsidP="004D0E0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1A68">
        <w:rPr>
          <w:rFonts w:ascii="Times New Roman" w:hAnsi="Times New Roman" w:cs="Times New Roman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Cs/>
          <w:sz w:val="28"/>
          <w:szCs w:val="28"/>
        </w:rPr>
        <w:t>Минцифры России «</w:t>
      </w:r>
      <w:r w:rsidR="00913212" w:rsidRPr="00913212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представления сведений о доходах, об имуществе и обязательствах имущественного характера гражданами, претендующими на замещение должностей федеральной государственной гражданской службы, и представления сведений о доходах, расходах, об имуществе и обязательствах имущественного характера федеральными государственными гражданскими служащими в Министерство цифрового развития, связи и массовых коммуникаций Российской Федерации, утвержденный приказом Минцифры России от 19 сентября 2023 г. № 806</w:t>
      </w:r>
      <w:r>
        <w:rPr>
          <w:rFonts w:ascii="Times New Roman" w:hAnsi="Times New Roman" w:cs="Times New Roman"/>
          <w:bCs/>
          <w:sz w:val="28"/>
          <w:szCs w:val="28"/>
        </w:rPr>
        <w:t>» разработан с целью приведения нормативно правовой базы Минцифры России по вопросам противодействия коррупции в соответствие с законодательством Российской Федерации.</w:t>
      </w:r>
    </w:p>
    <w:p w:rsidR="004D0E04" w:rsidRDefault="004D0E04" w:rsidP="004D0E0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Основанием для разработки проекта приказа является пункт </w:t>
      </w:r>
      <w:r w:rsidRPr="00F417BE">
        <w:rPr>
          <w:rFonts w:ascii="Times New Roman" w:hAnsi="Times New Roman" w:cs="Times New Roman"/>
          <w:bCs/>
          <w:sz w:val="28"/>
          <w:szCs w:val="28"/>
        </w:rPr>
        <w:t>3 Указа Президента Росс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ийской Федерации от 31 декабря </w:t>
      </w:r>
      <w:r w:rsidRPr="00F417BE">
        <w:rPr>
          <w:rFonts w:ascii="Times New Roman" w:hAnsi="Times New Roman" w:cs="Times New Roman"/>
          <w:bCs/>
          <w:sz w:val="28"/>
          <w:szCs w:val="28"/>
        </w:rPr>
        <w:t xml:space="preserve">2025 г. № 1009 «Об изменении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417BE">
        <w:rPr>
          <w:rFonts w:ascii="Times New Roman" w:hAnsi="Times New Roman" w:cs="Times New Roman"/>
          <w:bCs/>
          <w:sz w:val="28"/>
          <w:szCs w:val="28"/>
        </w:rPr>
        <w:t>и признании утратившими силу некоторых актов Президента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котором </w:t>
      </w:r>
      <w:r w:rsidRPr="00F417BE">
        <w:rPr>
          <w:rFonts w:ascii="Times New Roman" w:hAnsi="Times New Roman" w:cs="Times New Roman"/>
          <w:bCs/>
          <w:sz w:val="28"/>
          <w:szCs w:val="28"/>
        </w:rPr>
        <w:t>руководителям федеральных государственных органов поручено привести свои акты в соответствие с названным Указом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45A93" w:rsidRDefault="00E45A93" w:rsidP="00A90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sectPr w:rsidR="00E45A93" w:rsidSect="004D0E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71468"/>
    <w:multiLevelType w:val="hybridMultilevel"/>
    <w:tmpl w:val="1270B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4DDB"/>
    <w:multiLevelType w:val="hybridMultilevel"/>
    <w:tmpl w:val="1388B2D2"/>
    <w:lvl w:ilvl="0" w:tplc="275424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43"/>
    <w:rsid w:val="00004F23"/>
    <w:rsid w:val="00025EB4"/>
    <w:rsid w:val="00032000"/>
    <w:rsid w:val="000725BA"/>
    <w:rsid w:val="000A6A12"/>
    <w:rsid w:val="000C4373"/>
    <w:rsid w:val="000E3D0A"/>
    <w:rsid w:val="000F178E"/>
    <w:rsid w:val="000F3344"/>
    <w:rsid w:val="00175287"/>
    <w:rsid w:val="00205AC1"/>
    <w:rsid w:val="00240FFC"/>
    <w:rsid w:val="002A76EA"/>
    <w:rsid w:val="00334FA5"/>
    <w:rsid w:val="003763EF"/>
    <w:rsid w:val="003C592B"/>
    <w:rsid w:val="003D5F4E"/>
    <w:rsid w:val="004A3876"/>
    <w:rsid w:val="004D0E04"/>
    <w:rsid w:val="005030CE"/>
    <w:rsid w:val="00540E49"/>
    <w:rsid w:val="00570F7A"/>
    <w:rsid w:val="0061573F"/>
    <w:rsid w:val="00617768"/>
    <w:rsid w:val="006306C1"/>
    <w:rsid w:val="00633CCF"/>
    <w:rsid w:val="006A04A3"/>
    <w:rsid w:val="007222D5"/>
    <w:rsid w:val="007421ED"/>
    <w:rsid w:val="00790B75"/>
    <w:rsid w:val="00877C74"/>
    <w:rsid w:val="008A30CD"/>
    <w:rsid w:val="008B4968"/>
    <w:rsid w:val="009054DE"/>
    <w:rsid w:val="00913212"/>
    <w:rsid w:val="00914468"/>
    <w:rsid w:val="00956323"/>
    <w:rsid w:val="009F5127"/>
    <w:rsid w:val="00A56386"/>
    <w:rsid w:val="00A873BD"/>
    <w:rsid w:val="00A90191"/>
    <w:rsid w:val="00AA05D3"/>
    <w:rsid w:val="00AB1FF0"/>
    <w:rsid w:val="00B20517"/>
    <w:rsid w:val="00B4744A"/>
    <w:rsid w:val="00B50DE5"/>
    <w:rsid w:val="00B85524"/>
    <w:rsid w:val="00C11C40"/>
    <w:rsid w:val="00C91033"/>
    <w:rsid w:val="00C94D8B"/>
    <w:rsid w:val="00CE4E43"/>
    <w:rsid w:val="00D637E8"/>
    <w:rsid w:val="00DC17FA"/>
    <w:rsid w:val="00E45A93"/>
    <w:rsid w:val="00E56DE2"/>
    <w:rsid w:val="00E70DAA"/>
    <w:rsid w:val="00E83F08"/>
    <w:rsid w:val="00EC7ED5"/>
    <w:rsid w:val="00F11171"/>
    <w:rsid w:val="00F24B5F"/>
    <w:rsid w:val="00FA056A"/>
    <w:rsid w:val="00FA2D1E"/>
    <w:rsid w:val="00FE15FF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6A97"/>
  <w15:chartTrackingRefBased/>
  <w15:docId w15:val="{77A2591B-8D64-47AF-A39E-7129307E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1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7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94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2022-07-21T06:35:00Z</cp:lastPrinted>
  <dcterms:created xsi:type="dcterms:W3CDTF">2026-05-08T05:26:00Z</dcterms:created>
  <dcterms:modified xsi:type="dcterms:W3CDTF">2026-05-08T05:26:00Z</dcterms:modified>
</cp:coreProperties>
</file>