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sdt>
      <w:sdtPr>
        <w:id w:val="974643108"/>
        <w:docPartObj>
          <w:docPartGallery w:val="Cover Pages"/>
          <w:docPartUnique/>
        </w:docPartObj>
      </w:sdtPr>
      <w:sdtEndPr>
        <w:rPr>
          <w:color w:val="000000"/>
          <w:lang w:val="en-US"/>
        </w:rPr>
      </w:sdtEndPr>
      <w:sdtContent>
        <w:p w:rsidR="00F51E8C" w:rsidRPr="00515C05" w:rsidP="00F51E8C" w14:paraId="16A430D5" w14:textId="77777777">
          <w:pPr>
            <w:ind w:right="-851" w:hanging="1985"/>
            <w:jc w:val="center"/>
            <w:rPr>
              <w:color w:val="000000"/>
              <w:lang w:val="en-US"/>
            </w:rPr>
          </w:pPr>
          <w:r w:rsidRPr="006F1F5B">
            <w:rPr>
              <w:noProof/>
            </w:rPr>
            <w:drawing>
              <wp:inline distT="0" distB="0" distL="0" distR="0">
                <wp:extent cx="685800" cy="8229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0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51E8C" w:rsidRPr="00394413" w:rsidP="00F51E8C" w14:paraId="33F21932" w14:textId="77777777">
          <w:pPr>
            <w:ind w:hanging="1985"/>
            <w:jc w:val="center"/>
            <w:rPr>
              <w:sz w:val="18"/>
              <w:szCs w:val="18"/>
              <w:lang w:val="en-US"/>
            </w:rPr>
          </w:pPr>
        </w:p>
        <w:p w:rsidR="00F51E8C" w:rsidRPr="005F333C" w:rsidP="00F51E8C" w14:paraId="69BD6762" w14:textId="77777777">
          <w:pPr>
            <w:pStyle w:val="Heading1"/>
            <w:ind w:left="-1985" w:right="-851"/>
            <w:rPr>
              <w:spacing w:val="14"/>
              <w:sz w:val="28"/>
              <w:szCs w:val="28"/>
            </w:rPr>
          </w:pPr>
          <w:r w:rsidRPr="005F333C">
            <w:rPr>
              <w:spacing w:val="14"/>
              <w:sz w:val="28"/>
              <w:szCs w:val="28"/>
            </w:rPr>
            <w:t>Центральный  банк</w:t>
          </w:r>
          <w:r w:rsidRPr="005F333C">
            <w:rPr>
              <w:spacing w:val="14"/>
              <w:sz w:val="28"/>
              <w:szCs w:val="28"/>
            </w:rPr>
            <w:t xml:space="preserve">  Российской  Федерации</w:t>
          </w:r>
        </w:p>
        <w:p w:rsidR="00F51E8C" w:rsidRPr="005F333C" w:rsidP="00F51E8C" w14:paraId="2233FABD" w14:textId="77777777">
          <w:pPr>
            <w:pStyle w:val="Heading1"/>
            <w:ind w:left="-1985" w:right="-851"/>
            <w:rPr>
              <w:spacing w:val="20"/>
            </w:rPr>
          </w:pPr>
          <w:r w:rsidRPr="005F333C">
            <w:rPr>
              <w:spacing w:val="14"/>
              <w:sz w:val="28"/>
              <w:szCs w:val="28"/>
            </w:rPr>
            <w:t>(Банк России)</w:t>
          </w:r>
        </w:p>
        <w:p w:rsidR="00F51E8C" w:rsidRPr="00394413" w:rsidP="00F51E8C" w14:paraId="3F26D9DC" w14:textId="77777777">
          <w:pPr>
            <w:pStyle w:val="Heading2"/>
            <w:rPr>
              <w:caps/>
              <w:sz w:val="22"/>
              <w:szCs w:val="22"/>
            </w:rPr>
          </w:pPr>
          <w:r w:rsidRPr="00394413">
            <w:rPr>
              <w:caps/>
              <w:sz w:val="22"/>
              <w:szCs w:val="22"/>
            </w:rPr>
            <w:t xml:space="preserve"> </w:t>
          </w:r>
        </w:p>
        <w:p w:rsidR="00F51E8C" w:rsidRPr="00541599" w:rsidP="00F51E8C" w14:paraId="5080A569" w14:textId="77777777">
          <w:pPr>
            <w:pStyle w:val="Heading3"/>
            <w:ind w:right="-851" w:hanging="1985"/>
            <w:rPr>
              <w:sz w:val="28"/>
              <w:szCs w:val="28"/>
            </w:rPr>
          </w:pPr>
          <w:r>
            <w:rPr>
              <w:sz w:val="28"/>
              <w:szCs w:val="28"/>
            </w:rPr>
            <w:t>У</w:t>
          </w:r>
          <w:r w:rsidRPr="0054159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К</w:t>
          </w:r>
          <w:r w:rsidRPr="0054159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А</w:t>
          </w:r>
          <w:r w:rsidRPr="0054159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З</w:t>
          </w:r>
          <w:r w:rsidRPr="0054159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А</w:t>
          </w:r>
          <w:r w:rsidRPr="0054159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Н</w:t>
          </w:r>
          <w:r w:rsidRPr="0054159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И</w:t>
          </w:r>
          <w:r w:rsidRPr="0054159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Е</w:t>
          </w:r>
        </w:p>
        <w:p w:rsidR="00F51E8C" w:rsidRPr="008441CA" w:rsidP="00F51E8C" w14:paraId="72569AD6" w14:textId="77777777">
          <w:pPr>
            <w:jc w:val="center"/>
            <w:rPr>
              <w:sz w:val="28"/>
              <w:szCs w:val="28"/>
            </w:rPr>
          </w:pPr>
        </w:p>
        <w:tbl>
          <w:tblPr>
            <w:tblW w:w="0" w:type="auto"/>
            <w:tblInd w:w="-743" w:type="dxa"/>
            <w:tblLayout w:type="fixed"/>
            <w:tblLook w:val="0000"/>
          </w:tblPr>
          <w:tblGrid>
            <w:gridCol w:w="1277"/>
            <w:gridCol w:w="3685"/>
            <w:gridCol w:w="2250"/>
            <w:gridCol w:w="2428"/>
          </w:tblGrid>
          <w:tr w14:paraId="119020FB" w14:textId="77777777" w:rsidTr="000116FD">
            <w:tblPrEx>
              <w:tblW w:w="0" w:type="auto"/>
              <w:tblInd w:w="-743" w:type="dxa"/>
              <w:tblLayout w:type="fixed"/>
              <w:tblLook w:val="0000"/>
            </w:tblPrEx>
            <w:tc>
              <w:tcPr>
                <w:tcW w:w="4962" w:type="dxa"/>
                <w:gridSpan w:val="2"/>
                <w:vAlign w:val="bottom"/>
              </w:tcPr>
              <w:p w:rsidR="00F51E8C" w:rsidRPr="00AA6587" w:rsidP="000116FD" w14:paraId="7F7F00F2" w14:textId="3BA4951C">
                <w:pPr>
                  <w:pStyle w:val="a0"/>
                  <w:jc w:val="center"/>
                  <w:rPr>
                    <w:color w:val="000000"/>
                    <w:szCs w:val="24"/>
                  </w:rPr>
                </w:pPr>
              </w:p>
            </w:tc>
            <w:tc>
              <w:tcPr>
                <w:tcW w:w="2250" w:type="dxa"/>
                <w:vAlign w:val="bottom"/>
              </w:tcPr>
              <w:p w:rsidR="00F51E8C" w:rsidRPr="00AA6587" w:rsidP="000116FD" w14:paraId="465431D5" w14:textId="77777777">
                <w:pPr>
                  <w:pStyle w:val="a4"/>
                  <w:rPr>
                    <w:color w:val="000000"/>
                    <w:szCs w:val="24"/>
                  </w:rPr>
                </w:pPr>
                <w:r w:rsidRPr="00AA6587">
                  <w:rPr>
                    <w:rFonts w:ascii="Times New Roman" w:hAnsi="Times New Roman"/>
                    <w:color w:val="000000"/>
                    <w:szCs w:val="24"/>
                    <w:lang w:val="en-US"/>
                  </w:rPr>
                  <w:t>№</w:t>
                </w:r>
              </w:p>
            </w:tc>
            <w:tc>
              <w:tcPr>
                <w:tcW w:w="2428" w:type="dxa"/>
                <w:vAlign w:val="bottom"/>
              </w:tcPr>
              <w:p w:rsidR="00F51E8C" w:rsidRPr="00AA6587" w:rsidP="000116FD" w14:paraId="2708A434" w14:textId="7AADAD56">
                <w:pPr>
                  <w:pStyle w:val="a4"/>
                  <w:jc w:val="left"/>
                  <w:rPr>
                    <w:color w:val="000000"/>
                    <w:szCs w:val="24"/>
                  </w:rPr>
                </w:pPr>
              </w:p>
            </w:tc>
          </w:tr>
          <w:tr w14:paraId="6D02F4C8" w14:textId="77777777" w:rsidTr="000116FD">
            <w:tblPrEx>
              <w:tblW w:w="0" w:type="auto"/>
              <w:tblInd w:w="-743" w:type="dxa"/>
              <w:tblLayout w:type="fixed"/>
              <w:tblLook w:val="0000"/>
            </w:tblPrEx>
            <w:tc>
              <w:tcPr>
                <w:tcW w:w="1277" w:type="dxa"/>
              </w:tcPr>
              <w:p w:rsidR="00F51E8C" w:rsidRPr="006931D5" w:rsidP="000116FD" w14:paraId="614DF89A" w14:textId="77777777">
                <w:pPr>
                  <w:pStyle w:val="a0"/>
                  <w:rPr>
                    <w:sz w:val="22"/>
                    <w:szCs w:val="22"/>
                  </w:rPr>
                </w:pPr>
              </w:p>
            </w:tc>
            <w:tc>
              <w:tcPr>
                <w:tcW w:w="3685" w:type="dxa"/>
              </w:tcPr>
              <w:p w:rsidR="00F51E8C" w:rsidRPr="006931D5" w:rsidP="000116FD" w14:paraId="0747075D" w14:textId="77777777">
                <w:pPr>
                  <w:pStyle w:val="a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____________</w:t>
                </w:r>
              </w:p>
            </w:tc>
            <w:tc>
              <w:tcPr>
                <w:tcW w:w="2250" w:type="dxa"/>
              </w:tcPr>
              <w:p w:rsidR="00F51E8C" w:rsidRPr="000B57BE" w:rsidP="000116FD" w14:paraId="4AF21EFA" w14:textId="77777777">
                <w:pPr>
                  <w:pStyle w:val="a4"/>
                  <w:rPr>
                    <w:sz w:val="22"/>
                    <w:szCs w:val="22"/>
                  </w:rPr>
                </w:pPr>
              </w:p>
            </w:tc>
            <w:tc>
              <w:tcPr>
                <w:tcW w:w="2428" w:type="dxa"/>
              </w:tcPr>
              <w:p w:rsidR="00F51E8C" w:rsidRPr="000B57BE" w:rsidP="000116FD" w14:paraId="459B2C65" w14:textId="77777777">
                <w:pPr>
                  <w:pStyle w:val="a4"/>
                  <w:jc w:val="lef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_________</w:t>
                </w:r>
              </w:p>
            </w:tc>
          </w:tr>
        </w:tbl>
        <w:p w:rsidR="00F51E8C" w:rsidP="00F51E8C" w14:paraId="2575918C" w14:textId="77777777">
          <w:pPr>
            <w:pStyle w:val="a3"/>
            <w:ind w:right="-851" w:hanging="1985"/>
            <w:rPr>
              <w:sz w:val="22"/>
              <w:szCs w:val="22"/>
            </w:rPr>
          </w:pPr>
          <w:r w:rsidRPr="005F333C">
            <w:rPr>
              <w:sz w:val="22"/>
              <w:szCs w:val="22"/>
            </w:rPr>
            <w:t>г</w:t>
          </w:r>
          <w:r w:rsidRPr="005F333C">
            <w:rPr>
              <w:sz w:val="22"/>
              <w:szCs w:val="22"/>
              <w:lang w:val="en-US"/>
            </w:rPr>
            <w:t>.</w:t>
          </w:r>
          <w:r w:rsidRPr="005F333C">
            <w:rPr>
              <w:sz w:val="22"/>
              <w:szCs w:val="22"/>
            </w:rPr>
            <w:t xml:space="preserve"> Москва</w:t>
          </w:r>
        </w:p>
        <w:tbl>
          <w:tblPr>
            <w:tblW w:w="5528" w:type="dxa"/>
            <w:tblInd w:w="138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/>
          </w:tblPr>
          <w:tblGrid>
            <w:gridCol w:w="5528"/>
          </w:tblGrid>
          <w:tr w14:paraId="1B55DD48" w14:textId="77777777" w:rsidTr="000116FD">
            <w:tblPrEx>
              <w:tblW w:w="5528" w:type="dxa"/>
              <w:tblInd w:w="1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Ex>
            <w:trPr>
              <w:trHeight w:val="229"/>
            </w:trPr>
            <w:tc>
              <w:tcPr>
                <w:tcW w:w="552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51E8C" w:rsidP="000116FD" w14:paraId="2A5D6920" w14:textId="77777777">
                <w:pPr>
                  <w:pStyle w:val="a6"/>
                  <w:rPr>
                    <w:b w:val="0"/>
                    <w:sz w:val="28"/>
                    <w:szCs w:val="28"/>
                  </w:rPr>
                </w:pPr>
              </w:p>
              <w:p w:rsidR="00F51E8C" w:rsidRPr="00AA6587" w:rsidP="000116FD" w14:paraId="5C96AC1E" w14:textId="77777777">
                <w:pPr>
                  <w:pStyle w:val="a6"/>
                  <w:rPr>
                    <w:b w:val="0"/>
                    <w:sz w:val="28"/>
                    <w:szCs w:val="28"/>
                  </w:rPr>
                </w:pPr>
              </w:p>
            </w:tc>
          </w:tr>
        </w:tbl>
        <w:p w:rsidR="00F51E8C" w:rsidRPr="001035AC" w:rsidP="001035AC" w14:paraId="4816D997" w14:textId="6D50C19C">
          <w:pPr>
            <w:spacing w:line="360" w:lineRule="auto"/>
            <w:jc w:val="center"/>
            <w:rPr>
              <w:b/>
              <w:sz w:val="28"/>
              <w:szCs w:val="28"/>
            </w:rPr>
          </w:pPr>
          <w:r w:rsidRPr="001035AC">
            <w:rPr>
              <w:b/>
              <w:sz w:val="28"/>
              <w:szCs w:val="28"/>
            </w:rPr>
            <w:t xml:space="preserve">О внесении изменений в Указание Банка России от 24 декабря </w:t>
          </w:r>
          <w:r w:rsidRPr="001035AC">
            <w:rPr>
              <w:b/>
              <w:sz w:val="28"/>
              <w:szCs w:val="28"/>
            </w:rPr>
            <w:br/>
            <w:t>2012 года № 2946-У «О работе с распоряжениями о переводе денежных средств при изменении реквизитов банков, их клиентов»</w:t>
          </w:r>
        </w:p>
        <w:p w:rsidR="00F51E8C" w:rsidP="00F51E8C" w14:paraId="2FA645CE" w14:textId="77777777">
          <w:pPr>
            <w:pStyle w:val="a9"/>
            <w:spacing w:line="360" w:lineRule="auto"/>
            <w:rPr>
              <w:sz w:val="28"/>
              <w:szCs w:val="28"/>
            </w:rPr>
          </w:pPr>
        </w:p>
        <w:p w:rsidR="00F51E8C" w:rsidP="001D3F59" w14:paraId="251BF525" w14:textId="432C011B">
          <w:pPr>
            <w:pStyle w:val="a9"/>
            <w:spacing w:line="384" w:lineRule="auto"/>
            <w:ind w:firstLine="709"/>
            <w:jc w:val="both"/>
            <w:rPr>
              <w:b w:val="0"/>
              <w:caps w:val="0"/>
              <w:sz w:val="28"/>
              <w:szCs w:val="28"/>
            </w:rPr>
          </w:pPr>
          <w:r w:rsidRPr="009E0C9C">
            <w:rPr>
              <w:b w:val="0"/>
              <w:caps w:val="0"/>
              <w:sz w:val="28"/>
              <w:szCs w:val="28"/>
            </w:rPr>
            <w:t>На основании части 3 статьи 2, част</w:t>
          </w:r>
          <w:r w:rsidR="00924E11">
            <w:rPr>
              <w:b w:val="0"/>
              <w:caps w:val="0"/>
              <w:sz w:val="28"/>
              <w:szCs w:val="28"/>
            </w:rPr>
            <w:t>и 1</w:t>
          </w:r>
          <w:r w:rsidRPr="009E0C9C">
            <w:rPr>
              <w:b w:val="0"/>
              <w:caps w:val="0"/>
              <w:sz w:val="28"/>
              <w:szCs w:val="28"/>
            </w:rPr>
            <w:t xml:space="preserve"> статьи 8 Федерального закона от 27 июня 2011 года № 161-ФЗ «О национальной платежной системе», пунктов 4 и 5 статьи 4, статьи 82</w:t>
          </w:r>
          <w:r w:rsidRPr="009E0C9C">
            <w:rPr>
              <w:b w:val="0"/>
              <w:caps w:val="0"/>
              <w:sz w:val="28"/>
              <w:szCs w:val="28"/>
              <w:vertAlign w:val="superscript"/>
            </w:rPr>
            <w:t>3</w:t>
          </w:r>
          <w:r w:rsidRPr="009E0C9C">
            <w:rPr>
              <w:b w:val="0"/>
              <w:caps w:val="0"/>
              <w:sz w:val="28"/>
              <w:szCs w:val="28"/>
            </w:rPr>
            <w:t xml:space="preserve"> Федерального закона от 10 июля 2002 года № 86-ФЗ «О Центральном банке Российской Федерации (Банке России)», части первой статьи 31 Федерального закона от 2 декабря 1990 года № 395-I «О банках и банковской деятельности» (в редакции Федерального закона</w:t>
          </w:r>
          <w:r>
            <w:rPr>
              <w:b w:val="0"/>
              <w:caps w:val="0"/>
              <w:sz w:val="28"/>
              <w:szCs w:val="28"/>
            </w:rPr>
            <w:t xml:space="preserve"> </w:t>
          </w:r>
          <w:r>
            <w:rPr>
              <w:b w:val="0"/>
              <w:caps w:val="0"/>
              <w:sz w:val="28"/>
              <w:szCs w:val="28"/>
            </w:rPr>
            <w:br/>
          </w:r>
          <w:r w:rsidRPr="009E0C9C">
            <w:rPr>
              <w:b w:val="0"/>
              <w:caps w:val="0"/>
              <w:sz w:val="28"/>
              <w:szCs w:val="28"/>
            </w:rPr>
            <w:t>от 3 февраля 1996 года № 17-ФЗ)</w:t>
          </w:r>
          <w:bookmarkStart w:id="0" w:name="_GoBack"/>
          <w:bookmarkEnd w:id="0"/>
          <w:r>
            <w:rPr>
              <w:b w:val="0"/>
              <w:caps w:val="0"/>
              <w:sz w:val="28"/>
              <w:szCs w:val="28"/>
            </w:rPr>
            <w:t xml:space="preserve"> </w:t>
          </w:r>
          <w:r w:rsidRPr="009E0C9C">
            <w:rPr>
              <w:b w:val="0"/>
              <w:caps w:val="0"/>
              <w:sz w:val="28"/>
              <w:szCs w:val="28"/>
            </w:rPr>
            <w:t>и в соответствии с решением Совета директоров Банка России (протокол заседания Совета директоров Банка России от __ ________ 202</w:t>
          </w:r>
          <w:r>
            <w:rPr>
              <w:b w:val="0"/>
              <w:caps w:val="0"/>
              <w:sz w:val="28"/>
              <w:szCs w:val="28"/>
            </w:rPr>
            <w:t>6</w:t>
          </w:r>
          <w:r w:rsidRPr="009E0C9C">
            <w:rPr>
              <w:b w:val="0"/>
              <w:caps w:val="0"/>
              <w:sz w:val="28"/>
              <w:szCs w:val="28"/>
            </w:rPr>
            <w:t xml:space="preserve"> года № ПС</w:t>
          </w:r>
          <w:r>
            <w:rPr>
              <w:b w:val="0"/>
              <w:caps w:val="0"/>
              <w:sz w:val="28"/>
              <w:szCs w:val="28"/>
            </w:rPr>
            <w:t>Д-___)</w:t>
          </w:r>
          <w:r w:rsidRPr="001035AC" w:rsidR="001035AC">
            <w:rPr>
              <w:b w:val="0"/>
              <w:caps w:val="0"/>
              <w:sz w:val="28"/>
              <w:szCs w:val="28"/>
            </w:rPr>
            <w:t>:</w:t>
          </w:r>
        </w:p>
        <w:p w:rsidR="009E45FF" w:rsidRPr="009E45FF" w:rsidP="001D3F59" w14:paraId="608DEAF7" w14:textId="2E3EA3A2">
          <w:pPr>
            <w:pStyle w:val="a9"/>
            <w:numPr>
              <w:ilvl w:val="0"/>
              <w:numId w:val="8"/>
            </w:numPr>
            <w:tabs>
              <w:tab w:val="left" w:pos="1134"/>
            </w:tabs>
            <w:spacing w:line="384" w:lineRule="auto"/>
            <w:ind w:left="0" w:firstLine="709"/>
            <w:jc w:val="both"/>
            <w:rPr>
              <w:b w:val="0"/>
              <w:sz w:val="28"/>
              <w:szCs w:val="28"/>
            </w:rPr>
          </w:pPr>
          <w:r w:rsidRPr="009E45FF">
            <w:rPr>
              <w:b w:val="0"/>
              <w:caps w:val="0"/>
              <w:sz w:val="28"/>
              <w:szCs w:val="28"/>
            </w:rPr>
            <w:t>Внести в Указание Банка России от 24 декабря 2012 года № 2946-У «О работе с распоряжениями о переводе денежных средств при изменении реквизитов банков, их клиентов»</w:t>
          </w:r>
          <w:r>
            <w:rPr>
              <w:b w:val="0"/>
              <w:caps w:val="0"/>
              <w:sz w:val="28"/>
              <w:szCs w:val="28"/>
            </w:rPr>
            <w:t xml:space="preserve"> следующие изменения:</w:t>
          </w:r>
        </w:p>
        <w:p w:rsidR="009E45FF" w:rsidRPr="00776804" w:rsidP="001D3F59" w14:paraId="0EE83DD3" w14:textId="6C1CDB2A">
          <w:pPr>
            <w:pStyle w:val="a9"/>
            <w:numPr>
              <w:ilvl w:val="1"/>
              <w:numId w:val="8"/>
            </w:numPr>
            <w:tabs>
              <w:tab w:val="left" w:pos="1134"/>
            </w:tabs>
            <w:spacing w:line="384" w:lineRule="auto"/>
            <w:jc w:val="both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 xml:space="preserve"> </w:t>
          </w:r>
          <w:r w:rsidR="00776804">
            <w:rPr>
              <w:b w:val="0"/>
              <w:caps w:val="0"/>
              <w:sz w:val="28"/>
              <w:szCs w:val="28"/>
            </w:rPr>
            <w:t xml:space="preserve">Абзац </w:t>
          </w:r>
          <w:r w:rsidR="00BE7D70">
            <w:rPr>
              <w:b w:val="0"/>
              <w:caps w:val="0"/>
              <w:sz w:val="28"/>
              <w:szCs w:val="28"/>
            </w:rPr>
            <w:t>седьмой</w:t>
          </w:r>
          <w:r w:rsidR="00776804">
            <w:rPr>
              <w:b w:val="0"/>
              <w:caps w:val="0"/>
              <w:sz w:val="28"/>
              <w:szCs w:val="28"/>
            </w:rPr>
            <w:t xml:space="preserve"> пункта 6 изложить в следующей редакции:</w:t>
          </w:r>
        </w:p>
        <w:p w:rsidR="00776804" w:rsidP="001D3F59" w14:paraId="2E33EB32" w14:textId="7EED3B31">
          <w:pPr>
            <w:pStyle w:val="NormalWeb"/>
            <w:spacing w:before="0" w:beforeAutospacing="0" w:after="0" w:afterAutospacing="0" w:line="384" w:lineRule="auto"/>
            <w:ind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«</w:t>
          </w:r>
          <w:r w:rsidRPr="00776804">
            <w:rPr>
              <w:sz w:val="28"/>
              <w:szCs w:val="28"/>
            </w:rPr>
            <w:t xml:space="preserve">Особенности работы с распоряжениями при изменении реквизитов банковских счетов территориальных органов Федерального казначейства установлены в подпункте 1.8.1 пункта 1.8 Положения Банка России </w:t>
          </w:r>
          <w:r>
            <w:rPr>
              <w:sz w:val="28"/>
              <w:szCs w:val="28"/>
            </w:rPr>
            <w:br/>
          </w:r>
          <w:r w:rsidRPr="00776804">
            <w:rPr>
              <w:sz w:val="28"/>
              <w:szCs w:val="28"/>
            </w:rPr>
            <w:t xml:space="preserve">от </w:t>
          </w:r>
          <w:r>
            <w:rPr>
              <w:sz w:val="28"/>
              <w:szCs w:val="28"/>
            </w:rPr>
            <w:t>9</w:t>
          </w:r>
          <w:r w:rsidRPr="00776804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январ</w:t>
          </w:r>
          <w:r w:rsidRPr="00776804">
            <w:rPr>
              <w:sz w:val="28"/>
              <w:szCs w:val="28"/>
            </w:rPr>
            <w:t>я 202</w:t>
          </w:r>
          <w:r>
            <w:rPr>
              <w:sz w:val="28"/>
              <w:szCs w:val="28"/>
            </w:rPr>
            <w:t>3</w:t>
          </w:r>
          <w:r w:rsidRPr="00776804">
            <w:rPr>
              <w:sz w:val="28"/>
              <w:szCs w:val="28"/>
            </w:rPr>
            <w:t xml:space="preserve"> года </w:t>
          </w:r>
          <w:r>
            <w:rPr>
              <w:sz w:val="28"/>
              <w:szCs w:val="28"/>
            </w:rPr>
            <w:t>№</w:t>
          </w:r>
          <w:r w:rsidRPr="00776804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813</w:t>
          </w:r>
          <w:r w:rsidRPr="00776804">
            <w:rPr>
              <w:sz w:val="28"/>
              <w:szCs w:val="28"/>
            </w:rPr>
            <w:t xml:space="preserve">-П </w:t>
          </w:r>
          <w:r>
            <w:rPr>
              <w:sz w:val="28"/>
              <w:szCs w:val="28"/>
            </w:rPr>
            <w:t>«</w:t>
          </w:r>
          <w:r w:rsidRPr="00776804">
            <w:rPr>
              <w:sz w:val="28"/>
              <w:szCs w:val="28"/>
            </w:rPr>
            <w:t>О ведении Банком России и кредитными организациями банковских счетов территориальных ор</w:t>
          </w:r>
          <w:r>
            <w:rPr>
              <w:sz w:val="28"/>
              <w:szCs w:val="28"/>
            </w:rPr>
            <w:t>ганов Федерального казначейства»</w:t>
          </w:r>
          <w:r w:rsidRPr="00776804">
            <w:rPr>
              <w:sz w:val="28"/>
              <w:szCs w:val="28"/>
            </w:rPr>
            <w:t xml:space="preserve">, </w:t>
          </w:r>
          <w:r>
            <w:rPr>
              <w:sz w:val="28"/>
              <w:szCs w:val="28"/>
            </w:rPr>
            <w:t>з</w:t>
          </w:r>
          <w:r w:rsidRPr="00776804">
            <w:rPr>
              <w:sz w:val="28"/>
              <w:szCs w:val="28"/>
            </w:rPr>
            <w:t>арегистрирован</w:t>
          </w:r>
          <w:r w:rsidR="001D3F59">
            <w:rPr>
              <w:sz w:val="28"/>
              <w:szCs w:val="28"/>
            </w:rPr>
            <w:t>н</w:t>
          </w:r>
          <w:r w:rsidRPr="00776804">
            <w:rPr>
              <w:sz w:val="28"/>
              <w:szCs w:val="28"/>
            </w:rPr>
            <w:t>о</w:t>
          </w:r>
          <w:r w:rsidR="001D3F59">
            <w:rPr>
              <w:sz w:val="28"/>
              <w:szCs w:val="28"/>
            </w:rPr>
            <w:t>го</w:t>
          </w:r>
          <w:r w:rsidRPr="00776804">
            <w:rPr>
              <w:sz w:val="28"/>
              <w:szCs w:val="28"/>
            </w:rPr>
            <w:t xml:space="preserve"> Минюстом России 30 мая 2023 года, регистрационный номер № 73622, с изменениями</w:t>
          </w:r>
          <w:r w:rsidR="001675FC">
            <w:rPr>
              <w:sz w:val="28"/>
              <w:szCs w:val="28"/>
            </w:rPr>
            <w:t>,</w:t>
          </w:r>
          <w:r w:rsidRPr="00776804">
            <w:rPr>
              <w:sz w:val="28"/>
              <w:szCs w:val="28"/>
            </w:rPr>
            <w:t xml:space="preserve"> внесенными Указанием Банка России от 9 января 2024 года № 6652-У (зарегистрировано Минюстом России 7 февраля 2024 года, регистрационный № 77154), Указанием Банка России от 30 сентября 2025 года № 7193-У (зарегистрировано Минюстом России 23 декабря 2025 года, регистрационный № 84752).</w:t>
          </w:r>
          <w:r w:rsidR="001D3F59">
            <w:rPr>
              <w:sz w:val="28"/>
              <w:szCs w:val="28"/>
            </w:rPr>
            <w:t>».</w:t>
          </w:r>
        </w:p>
        <w:p w:rsidR="001D3F59" w:rsidRPr="00776804" w:rsidP="001D3F59" w14:paraId="481D0B1A" w14:textId="64430BCE">
          <w:pPr>
            <w:pStyle w:val="NormalWeb"/>
            <w:numPr>
              <w:ilvl w:val="0"/>
              <w:numId w:val="8"/>
            </w:numPr>
            <w:tabs>
              <w:tab w:val="left" w:pos="993"/>
            </w:tabs>
            <w:spacing w:before="0" w:beforeAutospacing="0" w:after="0" w:afterAutospacing="0" w:line="384" w:lineRule="auto"/>
            <w:ind w:lef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Настоящее Указание вступает в силу </w:t>
          </w:r>
          <w:r w:rsidR="005D4181">
            <w:rPr>
              <w:sz w:val="28"/>
              <w:szCs w:val="28"/>
            </w:rPr>
            <w:t>с 1 апреля 2027 года</w:t>
          </w:r>
          <w:r>
            <w:rPr>
              <w:sz w:val="28"/>
              <w:szCs w:val="28"/>
            </w:rPr>
            <w:t>.</w:t>
          </w:r>
        </w:p>
        <w:p w:rsidR="00F51E8C" w:rsidP="00F51E8C" w14:paraId="08757FD7" w14:textId="77777777">
          <w:pPr>
            <w:pStyle w:val="a9"/>
            <w:spacing w:line="360" w:lineRule="auto"/>
            <w:rPr>
              <w:sz w:val="28"/>
              <w:szCs w:val="28"/>
            </w:rPr>
          </w:pPr>
        </w:p>
        <w:p w:rsidR="00F51E8C" w:rsidRPr="008441CA" w:rsidP="00F51E8C" w14:paraId="1EB60C30" w14:textId="77777777">
          <w:pPr>
            <w:pStyle w:val="a9"/>
            <w:spacing w:line="360" w:lineRule="auto"/>
            <w:rPr>
              <w:sz w:val="28"/>
              <w:szCs w:val="28"/>
            </w:rPr>
          </w:pPr>
        </w:p>
        <w:tbl>
          <w:tblPr>
            <w:tblW w:w="9572" w:type="dxa"/>
            <w:jc w:val="center"/>
            <w:tblLayout w:type="fixed"/>
            <w:tblLook w:val="04A0"/>
          </w:tblPr>
          <w:tblGrid>
            <w:gridCol w:w="3086"/>
            <w:gridCol w:w="566"/>
            <w:gridCol w:w="2552"/>
            <w:gridCol w:w="2552"/>
            <w:gridCol w:w="816"/>
          </w:tblGrid>
          <w:tr w14:paraId="33D93D89" w14:textId="77777777" w:rsidTr="000116FD">
            <w:tblPrEx>
              <w:tblW w:w="9572" w:type="dxa"/>
              <w:jc w:val="center"/>
              <w:tblLayout w:type="fixed"/>
              <w:tblLook w:val="04A0"/>
            </w:tblPrEx>
            <w:trPr>
              <w:trHeight w:val="1136"/>
              <w:jc w:val="center"/>
            </w:trPr>
            <w:tc>
              <w:tcPr>
                <w:tcW w:w="3652" w:type="dxa"/>
                <w:gridSpan w:val="2"/>
                <w:shd w:val="clear" w:color="auto" w:fill="auto"/>
                <w:vAlign w:val="center"/>
              </w:tcPr>
              <w:p w:rsidR="00F51E8C" w:rsidRPr="008441CA" w:rsidP="000116FD" w14:paraId="48FE3FF0" w14:textId="5E78B943">
                <w:pPr>
                  <w:spacing w:line="360" w:lineRule="auto"/>
                  <w:rPr>
                    <w:sz w:val="28"/>
                    <w:szCs w:val="28"/>
                    <w:lang w:val="en-US"/>
                  </w:rPr>
                </w:pPr>
                <w:r>
                  <w:rPr>
                    <w:sz w:val="28"/>
                    <w:szCs w:val="28"/>
                  </w:rPr>
                  <w:t>Председатель Банка России</w:t>
                </w:r>
              </w:p>
            </w:tc>
            <w:tc>
              <w:tcPr>
                <w:tcW w:w="2552" w:type="dxa"/>
                <w:shd w:val="clear" w:color="auto" w:fill="auto"/>
              </w:tcPr>
              <w:p w:rsidR="00F51E8C" w:rsidRPr="008441CA" w:rsidP="000116FD" w14:paraId="5CE7C45C" w14:textId="77777777">
                <w:pPr>
                  <w:spacing w:line="360" w:lineRule="auto"/>
                  <w:rPr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368" w:type="dxa"/>
                <w:gridSpan w:val="2"/>
                <w:shd w:val="clear" w:color="auto" w:fill="auto"/>
                <w:vAlign w:val="center"/>
              </w:tcPr>
              <w:p w:rsidR="00F51E8C" w:rsidRPr="008441CA" w:rsidP="000116FD" w14:paraId="4264E606" w14:textId="2D10A615">
                <w:pPr>
                  <w:spacing w:line="360" w:lineRule="auto"/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Э.С. </w:t>
                </w:r>
                <w:r>
                  <w:rPr>
                    <w:sz w:val="28"/>
                    <w:szCs w:val="28"/>
                  </w:rPr>
                  <w:t>Набиуллина</w:t>
                </w:r>
              </w:p>
            </w:tc>
          </w:tr>
          <w:tr w14:paraId="6C07EE99" w14:textId="77777777" w:rsidTr="000116FD">
            <w:tblPrEx>
              <w:tblW w:w="9572" w:type="dxa"/>
              <w:jc w:val="center"/>
              <w:tblLayout w:type="fixed"/>
              <w:tblLook w:val="04A0"/>
            </w:tblPrEx>
            <w:trPr>
              <w:trHeight w:val="337"/>
              <w:jc w:val="center"/>
            </w:trPr>
            <w:tc>
              <w:tcPr>
                <w:tcW w:w="3086" w:type="dxa"/>
                <w:shd w:val="clear" w:color="auto" w:fill="auto"/>
                <w:vAlign w:val="center"/>
              </w:tcPr>
              <w:p w:rsidR="00F51E8C" w:rsidRPr="00846AFD" w:rsidP="000116FD" w14:paraId="301A83F1" w14:textId="77777777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5670" w:type="dxa"/>
                <w:gridSpan w:val="3"/>
                <w:shd w:val="clear" w:color="auto" w:fill="auto"/>
              </w:tcPr>
              <w:p w:rsidR="00F51E8C" w:rsidRPr="00846AFD" w:rsidP="000116FD" w14:paraId="04447FDC" w14:textId="73DFA357">
                <w:pPr>
                  <w:rPr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816" w:type="dxa"/>
                <w:shd w:val="clear" w:color="auto" w:fill="auto"/>
                <w:vAlign w:val="center"/>
              </w:tcPr>
              <w:p w:rsidR="00F51E8C" w:rsidRPr="00846AFD" w:rsidP="000116FD" w14:paraId="52E9BD17" w14:textId="77777777">
                <w:pPr>
                  <w:jc w:val="right"/>
                  <w:rPr>
                    <w:sz w:val="28"/>
                    <w:szCs w:val="28"/>
                  </w:rPr>
                </w:pPr>
              </w:p>
            </w:tc>
          </w:tr>
        </w:tbl>
        <w:p w:rsidR="00F51E8C" w:rsidRPr="00DC01E1" w:rsidP="00F51E8C" w14:paraId="07595C38" w14:textId="77777777">
          <w:pPr>
            <w:pStyle w:val="a5"/>
            <w:numPr>
              <w:ilvl w:val="0"/>
              <w:numId w:val="0"/>
            </w:numPr>
            <w:spacing w:before="100" w:line="240" w:lineRule="auto"/>
            <w:ind w:left="1134" w:hanging="414"/>
            <w:rPr>
              <w:sz w:val="18"/>
            </w:rPr>
          </w:pPr>
        </w:p>
        <w:p w:rsidR="00812C7F" w:rsidP="00812C7F" w14:paraId="66370433" w14:textId="77777777">
          <w:pPr>
            <w:rPr>
              <w:color w:val="000000"/>
              <w:lang w:val="en-US"/>
            </w:rPr>
          </w:pPr>
        </w:p>
        <w:p w:rsidR="00812C7F" w:rsidP="00812C7F" w14:paraId="67A8FCDB" w14:textId="77777777">
          <w:pPr>
            <w:rPr>
              <w:color w:val="000000"/>
              <w:lang w:val="en-US"/>
            </w:rPr>
          </w:pPr>
        </w:p>
        <w:p w:rsidR="00812C7F" w:rsidP="00812C7F" w14:paraId="58F93FB7" w14:textId="77777777">
          <w:pPr>
            <w:rPr>
              <w:color w:val="000000"/>
              <w:lang w:val="en-US"/>
            </w:rPr>
          </w:pPr>
        </w:p>
        <w:p w:rsidR="00812C7F" w:rsidP="00812C7F" w14:paraId="6D0E275E" w14:textId="77777777">
          <w:pPr>
            <w:rPr>
              <w:color w:val="000000"/>
              <w:lang w:val="en-US"/>
            </w:rPr>
          </w:pPr>
        </w:p>
        <w:p w:rsidR="00812C7F" w:rsidP="00812C7F" w14:paraId="530943D3" w14:textId="77777777">
          <w:pPr>
            <w:rPr>
              <w:color w:val="000000"/>
              <w:lang w:val="en-US"/>
            </w:rPr>
          </w:pPr>
        </w:p>
        <w:p w:rsidR="00812C7F" w:rsidP="00812C7F" w14:paraId="257BC71A" w14:textId="77777777">
          <w:pPr>
            <w:rPr>
              <w:color w:val="000000"/>
              <w:lang w:val="en-US"/>
            </w:rPr>
          </w:pPr>
        </w:p>
        <w:p w:rsidR="00812C7F" w:rsidP="00812C7F" w14:paraId="326E290D" w14:textId="77777777">
          <w:pPr>
            <w:rPr>
              <w:color w:val="000000"/>
              <w:lang w:val="en-US"/>
            </w:rPr>
          </w:pPr>
        </w:p>
        <w:p w:rsidR="00812C7F" w:rsidP="00812C7F" w14:paraId="4729A25A" w14:textId="77777777">
          <w:pPr>
            <w:rPr>
              <w:color w:val="000000"/>
              <w:lang w:val="en-US"/>
            </w:rPr>
          </w:pPr>
        </w:p>
        <w:p w:rsidR="00213620" w:rsidRPr="00812C7F" w:rsidP="00812C7F" w14:paraId="653C86DA" w14:textId="75695D8E">
          <w:pPr>
            <w:rPr>
              <w:color w:val="000000"/>
              <w:lang w:val="en-US"/>
            </w:rPr>
          </w:pPr>
        </w:p>
      </w:sdtContent>
    </w:sdt>
    <w:sectPr w:rsidSect="00AD5175">
      <w:headerReference w:type="even" r:id="rId11"/>
      <w:footerReference w:type="default" r:id="rId12"/>
      <w:pgSz w:w="11907" w:h="16840"/>
      <w:pgMar w:top="1134" w:right="851" w:bottom="1021" w:left="1701" w:header="284" w:footer="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5494682"/>
      <w:docPartObj>
        <w:docPartGallery w:val="Page Numbers (Bottom of Page)"/>
        <w:docPartUnique/>
      </w:docPartObj>
    </w:sdtPr>
    <w:sdtContent>
      <w:p w:rsidR="00F51E8C" w14:paraId="6ACD0EEA" w14:textId="4E6FB40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50A">
          <w:rPr>
            <w:noProof/>
          </w:rPr>
          <w:t>2</w:t>
        </w:r>
        <w:r>
          <w:fldChar w:fldCharType="end"/>
        </w:r>
      </w:p>
    </w:sdtContent>
  </w:sdt>
  <w:p w:rsidR="00F51E8C" w14:paraId="2FC112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4C2" w14:paraId="653C86F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D54C2" w14:paraId="653C86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B933C7"/>
    <w:multiLevelType w:val="singleLevel"/>
    <w:tmpl w:val="C7E64978"/>
    <w:lvl w:ilvl="0">
      <w:start w:val="1"/>
      <w:numFmt w:val="bullet"/>
      <w:pStyle w:val="a2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</w:abstractNum>
  <w:abstractNum w:abstractNumId="1">
    <w:nsid w:val="2C0E4731"/>
    <w:multiLevelType w:val="multilevel"/>
    <w:tmpl w:val="4FAAB4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3A4C22E0"/>
    <w:multiLevelType w:val="singleLevel"/>
    <w:tmpl w:val="D0DC2EF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</w:lvl>
  </w:abstractNum>
  <w:abstractNum w:abstractNumId="3">
    <w:nsid w:val="41BD22ED"/>
    <w:multiLevelType w:val="multilevel"/>
    <w:tmpl w:val="DDE422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1ED2BA2"/>
    <w:multiLevelType w:val="singleLevel"/>
    <w:tmpl w:val="2BCA3D7E"/>
    <w:lvl w:ilvl="0">
      <w:start w:val="1"/>
      <w:numFmt w:val="bullet"/>
      <w:pStyle w:val="a1"/>
      <w:lvlText w:val="-"/>
      <w:lvlJc w:val="left"/>
      <w:pPr>
        <w:tabs>
          <w:tab w:val="num" w:pos="1134"/>
        </w:tabs>
        <w:ind w:left="1134" w:hanging="414"/>
      </w:pPr>
      <w:rPr>
        <w:rFonts w:ascii="Times New Roman" w:hAnsi="Times New Roman" w:hint="default"/>
      </w:rPr>
    </w:lvl>
  </w:abstractNum>
  <w:abstractNum w:abstractNumId="5">
    <w:nsid w:val="7F1E020A"/>
    <w:multiLevelType w:val="singleLevel"/>
    <w:tmpl w:val="CEB48FD2"/>
    <w:lvl w:ilvl="0">
      <w:start w:val="1"/>
      <w:numFmt w:val="decimal"/>
      <w:pStyle w:val="a5"/>
      <w:lvlText w:val="%1."/>
      <w:lvlJc w:val="left"/>
      <w:pPr>
        <w:tabs>
          <w:tab w:val="num" w:pos="1134"/>
        </w:tabs>
        <w:ind w:left="1134" w:hanging="414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5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28"/>
    <w:rsid w:val="000116FD"/>
    <w:rsid w:val="000318EB"/>
    <w:rsid w:val="00034A5D"/>
    <w:rsid w:val="0007605E"/>
    <w:rsid w:val="000840A7"/>
    <w:rsid w:val="000A5D9B"/>
    <w:rsid w:val="000B57BE"/>
    <w:rsid w:val="0010124B"/>
    <w:rsid w:val="001035AC"/>
    <w:rsid w:val="0010510E"/>
    <w:rsid w:val="00114939"/>
    <w:rsid w:val="0014582D"/>
    <w:rsid w:val="001675FC"/>
    <w:rsid w:val="001A3884"/>
    <w:rsid w:val="001C026A"/>
    <w:rsid w:val="001C1528"/>
    <w:rsid w:val="001D3F59"/>
    <w:rsid w:val="001E46B2"/>
    <w:rsid w:val="00201F4C"/>
    <w:rsid w:val="00213620"/>
    <w:rsid w:val="002249CA"/>
    <w:rsid w:val="00230DEA"/>
    <w:rsid w:val="00236060"/>
    <w:rsid w:val="0024240E"/>
    <w:rsid w:val="00256981"/>
    <w:rsid w:val="002672D2"/>
    <w:rsid w:val="002B75D4"/>
    <w:rsid w:val="002C0A96"/>
    <w:rsid w:val="00301C83"/>
    <w:rsid w:val="00303E64"/>
    <w:rsid w:val="0030419E"/>
    <w:rsid w:val="00332B14"/>
    <w:rsid w:val="00341F01"/>
    <w:rsid w:val="00356587"/>
    <w:rsid w:val="003576E1"/>
    <w:rsid w:val="00394413"/>
    <w:rsid w:val="003A3BB7"/>
    <w:rsid w:val="003D4B3E"/>
    <w:rsid w:val="003F29D3"/>
    <w:rsid w:val="004263D5"/>
    <w:rsid w:val="00447D8D"/>
    <w:rsid w:val="00454376"/>
    <w:rsid w:val="00456230"/>
    <w:rsid w:val="00461E7A"/>
    <w:rsid w:val="00484E3B"/>
    <w:rsid w:val="00487DCB"/>
    <w:rsid w:val="004A78AE"/>
    <w:rsid w:val="004C7A5F"/>
    <w:rsid w:val="004F72DD"/>
    <w:rsid w:val="00515C05"/>
    <w:rsid w:val="00521190"/>
    <w:rsid w:val="00532EC6"/>
    <w:rsid w:val="00541599"/>
    <w:rsid w:val="005D4181"/>
    <w:rsid w:val="005E292E"/>
    <w:rsid w:val="005F333C"/>
    <w:rsid w:val="00600CB0"/>
    <w:rsid w:val="00606E97"/>
    <w:rsid w:val="00621C1D"/>
    <w:rsid w:val="00622D59"/>
    <w:rsid w:val="00624385"/>
    <w:rsid w:val="0062596C"/>
    <w:rsid w:val="0064047A"/>
    <w:rsid w:val="00641E54"/>
    <w:rsid w:val="00651677"/>
    <w:rsid w:val="006931D5"/>
    <w:rsid w:val="006A4BFD"/>
    <w:rsid w:val="007023A7"/>
    <w:rsid w:val="0070325C"/>
    <w:rsid w:val="00726E6C"/>
    <w:rsid w:val="0074450A"/>
    <w:rsid w:val="00771CCD"/>
    <w:rsid w:val="00776804"/>
    <w:rsid w:val="007976D0"/>
    <w:rsid w:val="007F29FA"/>
    <w:rsid w:val="00811497"/>
    <w:rsid w:val="00812C7F"/>
    <w:rsid w:val="00816F9C"/>
    <w:rsid w:val="00834DC7"/>
    <w:rsid w:val="008441CA"/>
    <w:rsid w:val="00846AFD"/>
    <w:rsid w:val="00882149"/>
    <w:rsid w:val="00891ADA"/>
    <w:rsid w:val="00895951"/>
    <w:rsid w:val="008C4BD7"/>
    <w:rsid w:val="00924E11"/>
    <w:rsid w:val="009644FB"/>
    <w:rsid w:val="00993FC7"/>
    <w:rsid w:val="009A0463"/>
    <w:rsid w:val="009B478B"/>
    <w:rsid w:val="009E0C9C"/>
    <w:rsid w:val="009E45FF"/>
    <w:rsid w:val="00A154BB"/>
    <w:rsid w:val="00A26E26"/>
    <w:rsid w:val="00A32221"/>
    <w:rsid w:val="00A41092"/>
    <w:rsid w:val="00AA6587"/>
    <w:rsid w:val="00AD5175"/>
    <w:rsid w:val="00AE2C18"/>
    <w:rsid w:val="00B40AA6"/>
    <w:rsid w:val="00B469FD"/>
    <w:rsid w:val="00B805FA"/>
    <w:rsid w:val="00B84220"/>
    <w:rsid w:val="00B872C1"/>
    <w:rsid w:val="00B87BB6"/>
    <w:rsid w:val="00B90570"/>
    <w:rsid w:val="00BA75F2"/>
    <w:rsid w:val="00BE7D70"/>
    <w:rsid w:val="00C14304"/>
    <w:rsid w:val="00C50719"/>
    <w:rsid w:val="00C55AE7"/>
    <w:rsid w:val="00C72386"/>
    <w:rsid w:val="00C72539"/>
    <w:rsid w:val="00C91C45"/>
    <w:rsid w:val="00C930F8"/>
    <w:rsid w:val="00CA7A42"/>
    <w:rsid w:val="00CD4494"/>
    <w:rsid w:val="00CD54C2"/>
    <w:rsid w:val="00CD697D"/>
    <w:rsid w:val="00D26384"/>
    <w:rsid w:val="00D407F2"/>
    <w:rsid w:val="00D77B7B"/>
    <w:rsid w:val="00D84B5C"/>
    <w:rsid w:val="00D84D1A"/>
    <w:rsid w:val="00D85597"/>
    <w:rsid w:val="00D87D6B"/>
    <w:rsid w:val="00D94607"/>
    <w:rsid w:val="00D96B59"/>
    <w:rsid w:val="00DC01E1"/>
    <w:rsid w:val="00E04F40"/>
    <w:rsid w:val="00E13CDB"/>
    <w:rsid w:val="00E3189B"/>
    <w:rsid w:val="00E34C50"/>
    <w:rsid w:val="00E561D6"/>
    <w:rsid w:val="00E56D27"/>
    <w:rsid w:val="00E832A3"/>
    <w:rsid w:val="00E91C06"/>
    <w:rsid w:val="00EE2BA9"/>
    <w:rsid w:val="00F039B2"/>
    <w:rsid w:val="00F27607"/>
    <w:rsid w:val="00F44599"/>
    <w:rsid w:val="00F51E8C"/>
    <w:rsid w:val="00F546C2"/>
    <w:rsid w:val="00F5562D"/>
    <w:rsid w:val="00FB17F6"/>
    <w:rsid w:val="00FC18EB"/>
    <w:rsid w:val="00FD7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3C86C2"/>
  <w15:chartTrackingRefBased/>
  <w15:docId w15:val="{D8922FC2-21DB-493C-9448-28469A0F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DB"/>
    <w:rPr>
      <w:sz w:val="24"/>
    </w:rPr>
  </w:style>
  <w:style w:type="paragraph" w:styleId="Heading1">
    <w:name w:val="heading 1"/>
    <w:basedOn w:val="Normal"/>
    <w:qFormat/>
    <w:rsid w:val="00E13CDB"/>
    <w:pPr>
      <w:keepNext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qFormat/>
    <w:rsid w:val="00E13CDB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qFormat/>
    <w:rsid w:val="00E13CDB"/>
    <w:pPr>
      <w:keepNext/>
      <w:jc w:val="center"/>
      <w:outlineLvl w:val="2"/>
    </w:pPr>
    <w:rPr>
      <w:b/>
      <w:cap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Должность Учреждение"/>
    <w:basedOn w:val="Normal"/>
    <w:rsid w:val="00E13CDB"/>
    <w:rPr>
      <w:b/>
    </w:rPr>
  </w:style>
  <w:style w:type="paragraph" w:customStyle="1" w:styleId="a0">
    <w:name w:val="дата"/>
    <w:basedOn w:val="Normal"/>
    <w:rsid w:val="00E13CDB"/>
    <w:rPr>
      <w:b/>
    </w:rPr>
  </w:style>
  <w:style w:type="paragraph" w:styleId="BalloonText">
    <w:name w:val="Balloon Text"/>
    <w:basedOn w:val="Normal"/>
    <w:semiHidden/>
    <w:rsid w:val="005F333C"/>
    <w:rPr>
      <w:rFonts w:ascii="Tahoma" w:hAnsi="Tahoma" w:cs="Tahoma"/>
      <w:sz w:val="16"/>
      <w:szCs w:val="16"/>
    </w:rPr>
  </w:style>
  <w:style w:type="paragraph" w:customStyle="1" w:styleId="a1">
    <w:name w:val="маркиров.список"/>
    <w:basedOn w:val="Normal"/>
    <w:rsid w:val="00E13CDB"/>
    <w:pPr>
      <w:numPr>
        <w:numId w:val="1"/>
      </w:numPr>
      <w:spacing w:line="360" w:lineRule="auto"/>
    </w:pPr>
  </w:style>
  <w:style w:type="paragraph" w:customStyle="1" w:styleId="a2">
    <w:name w:val="маркированный список"/>
    <w:basedOn w:val="Normal"/>
    <w:rsid w:val="00E13CDB"/>
    <w:pPr>
      <w:numPr>
        <w:numId w:val="2"/>
      </w:numPr>
      <w:spacing w:line="360" w:lineRule="auto"/>
    </w:pPr>
  </w:style>
  <w:style w:type="paragraph" w:customStyle="1" w:styleId="a3">
    <w:name w:val="Место издания документа"/>
    <w:basedOn w:val="Normal"/>
    <w:rsid w:val="00E13CDB"/>
    <w:pPr>
      <w:jc w:val="center"/>
    </w:pPr>
  </w:style>
  <w:style w:type="paragraph" w:customStyle="1" w:styleId="a4">
    <w:name w:val="Номер"/>
    <w:basedOn w:val="Normal"/>
    <w:rsid w:val="00E13CDB"/>
    <w:pPr>
      <w:jc w:val="right"/>
    </w:pPr>
    <w:rPr>
      <w:b/>
    </w:rPr>
  </w:style>
  <w:style w:type="paragraph" w:customStyle="1" w:styleId="a5">
    <w:name w:val="нумерованный список"/>
    <w:basedOn w:val="Normal"/>
    <w:rsid w:val="00E13CDB"/>
    <w:pPr>
      <w:numPr>
        <w:numId w:val="3"/>
      </w:numPr>
      <w:spacing w:line="360" w:lineRule="auto"/>
    </w:pPr>
  </w:style>
  <w:style w:type="paragraph" w:customStyle="1" w:styleId="a6">
    <w:name w:val="О чем текст документа"/>
    <w:basedOn w:val="Heading2"/>
    <w:rsid w:val="00E13CDB"/>
  </w:style>
  <w:style w:type="paragraph" w:customStyle="1" w:styleId="a7">
    <w:name w:val="Обоснование издания приказа"/>
    <w:basedOn w:val="Normal"/>
    <w:rsid w:val="00E13CDB"/>
    <w:pPr>
      <w:spacing w:line="360" w:lineRule="auto"/>
      <w:ind w:firstLine="720"/>
      <w:jc w:val="both"/>
    </w:pPr>
  </w:style>
  <w:style w:type="paragraph" w:customStyle="1" w:styleId="a8">
    <w:name w:val="подпись"/>
    <w:basedOn w:val="Normal"/>
    <w:rsid w:val="00E13CDB"/>
    <w:pPr>
      <w:jc w:val="right"/>
    </w:pPr>
    <w:rPr>
      <w:b/>
    </w:rPr>
  </w:style>
  <w:style w:type="paragraph" w:customStyle="1" w:styleId="a9">
    <w:name w:val="ПРИКАЗЫВАЮ"/>
    <w:basedOn w:val="Normal"/>
    <w:rsid w:val="00E13CDB"/>
    <w:pPr>
      <w:spacing w:line="480" w:lineRule="auto"/>
    </w:pPr>
    <w:rPr>
      <w:b/>
      <w:caps/>
    </w:rPr>
  </w:style>
  <w:style w:type="paragraph" w:customStyle="1" w:styleId="a10">
    <w:name w:val="Текст приказа"/>
    <w:basedOn w:val="Normal"/>
    <w:rsid w:val="00E13CDB"/>
    <w:pPr>
      <w:spacing w:line="360" w:lineRule="auto"/>
      <w:ind w:firstLine="720"/>
      <w:jc w:val="both"/>
    </w:pPr>
  </w:style>
  <w:style w:type="paragraph" w:styleId="Header">
    <w:name w:val="header"/>
    <w:basedOn w:val="Normal"/>
    <w:link w:val="a12"/>
    <w:uiPriority w:val="99"/>
    <w:rsid w:val="00E13C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13CDB"/>
  </w:style>
  <w:style w:type="paragraph" w:styleId="Footer">
    <w:name w:val="footer"/>
    <w:basedOn w:val="Normal"/>
    <w:link w:val="a11"/>
    <w:uiPriority w:val="99"/>
    <w:rsid w:val="00230DEA"/>
    <w:pPr>
      <w:tabs>
        <w:tab w:val="center" w:pos="4677"/>
        <w:tab w:val="right" w:pos="9355"/>
      </w:tabs>
    </w:pPr>
  </w:style>
  <w:style w:type="character" w:customStyle="1" w:styleId="a11">
    <w:name w:val="Нижний колонтитул Знак"/>
    <w:link w:val="Footer"/>
    <w:uiPriority w:val="99"/>
    <w:rsid w:val="00230DEA"/>
    <w:rPr>
      <w:sz w:val="24"/>
    </w:rPr>
  </w:style>
  <w:style w:type="table" w:styleId="TableGrid">
    <w:name w:val="Table Grid"/>
    <w:basedOn w:val="TableNormal"/>
    <w:rsid w:val="00E5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2">
    <w:name w:val="Верхний колонтитул Знак"/>
    <w:link w:val="Header"/>
    <w:uiPriority w:val="99"/>
    <w:rsid w:val="00BA75F2"/>
    <w:rPr>
      <w:sz w:val="24"/>
    </w:rPr>
  </w:style>
  <w:style w:type="paragraph" w:styleId="NoSpacing">
    <w:name w:val="No Spacing"/>
    <w:link w:val="a13"/>
    <w:uiPriority w:val="1"/>
    <w:qFormat/>
    <w:rsid w:val="00F51E8C"/>
    <w:rPr>
      <w:rFonts w:asciiTheme="minorHAnsi" w:eastAsiaTheme="minorEastAsia" w:hAnsiTheme="minorHAnsi" w:cstheme="minorBidi"/>
      <w:sz w:val="22"/>
      <w:szCs w:val="22"/>
    </w:rPr>
  </w:style>
  <w:style w:type="character" w:customStyle="1" w:styleId="a13">
    <w:name w:val="Без интервала Знак"/>
    <w:basedOn w:val="DefaultParagraphFont"/>
    <w:link w:val="NoSpacing"/>
    <w:uiPriority w:val="1"/>
    <w:rsid w:val="00F51E8C"/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a14"/>
    <w:rsid w:val="00E56D27"/>
    <w:rPr>
      <w:sz w:val="20"/>
    </w:rPr>
  </w:style>
  <w:style w:type="character" w:customStyle="1" w:styleId="a14">
    <w:name w:val="Текст сноски Знак"/>
    <w:basedOn w:val="DefaultParagraphFont"/>
    <w:link w:val="FootnoteText"/>
    <w:rsid w:val="00E56D27"/>
  </w:style>
  <w:style w:type="character" w:styleId="FootnoteReference">
    <w:name w:val="footnote reference"/>
    <w:basedOn w:val="DefaultParagraphFont"/>
    <w:rsid w:val="00E56D2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7680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A5B8E603F2F447927351474D791E28" ma:contentTypeVersion="1" ma:contentTypeDescription="Создание документа." ma:contentTypeScope="" ma:versionID="868ffd4e421538db69024e246c0d602d">
  <xsd:schema xmlns:xsd="http://www.w3.org/2001/XMLSchema" xmlns:xs="http://www.w3.org/2001/XMLSchema" xmlns:p="http://schemas.microsoft.com/office/2006/metadata/properties" xmlns:ns2="b8a301b8-fba3-4a56-9ee3-0e2775d83ffb" targetNamespace="http://schemas.microsoft.com/office/2006/metadata/properties" ma:root="true" ma:fieldsID="7c95ad6c5f32494a945af1673268ec41" ns2:_="">
    <xsd:import namespace="b8a301b8-fba3-4a56-9ee3-0e2775d83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301b8-fba3-4a56-9ee3-0e2775d83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a301b8-fba3-4a56-9ee3-0e2775d83ffb">6MRAV4MPJ4WK-208564503-33456</_dlc_DocId>
    <_dlc_DocIdUrl xmlns="b8a301b8-fba3-4a56-9ee3-0e2775d83ffb">
      <Url>https://cbrportal.cbr.ru/_layouts/15/DocIdRedir.aspx?ID=6MRAV4MPJ4WK-208564503-33456</Url>
      <Description>6MRAV4MPJ4WK-208564503-33456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7D1DA-7C59-43C3-AA28-5B3D3EE851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B716173-3DD5-4C80-86E3-D32D647BC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C31D3-C320-4426-8A9B-BF1CB1583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301b8-fba3-4a56-9ee3-0e2775d83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38D29-6ADA-4C18-A047-7413883ACDA0}">
  <ds:schemaRefs>
    <ds:schemaRef ds:uri="http://schemas.microsoft.com/office/2006/metadata/properties"/>
    <ds:schemaRef ds:uri="http://schemas.microsoft.com/office/infopath/2007/PartnerControls"/>
    <ds:schemaRef ds:uri="b8a301b8-fba3-4a56-9ee3-0e2775d83ffb"/>
  </ds:schemaRefs>
</ds:datastoreItem>
</file>

<file path=customXml/itemProps5.xml><?xml version="1.0" encoding="utf-8"?>
<ds:datastoreItem xmlns:ds="http://schemas.openxmlformats.org/officeDocument/2006/customXml" ds:itemID="{7C1B4CE0-1184-4436-B707-D38B976FE85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994B3D2-610B-4547-8C86-A4BAB897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ГИС ЦБ РФ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Y. Korolev</dc:creator>
  <cp:lastModifiedBy>Бессарабов Роман Евгеньевич</cp:lastModifiedBy>
  <cp:revision>5</cp:revision>
  <cp:lastPrinted>2016-04-05T11:08:00Z</cp:lastPrinted>
  <dcterms:created xsi:type="dcterms:W3CDTF">2026-04-29T12:39:00Z</dcterms:created>
  <dcterms:modified xsi:type="dcterms:W3CDTF">2026-05-04T12:20:00Z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0x01010034A5B8E603F2F447927351474D791E28</vt:lpwstr>
  </property>
  <property fmtid="{D5CDD505-2E9C-101B-9397-08002B2CF9AE}" pid="3" name="ot98SortOrder">
    <vt:lpwstr>277.000000000000</vt:lpwstr>
  </property>
  <property fmtid="{D5CDD505-2E9C-101B-9397-08002B2CF9AE}" pid="4" name="_dlc_DocIdItemGuid">
    <vt:lpwstr>a9715e75-2d4b-4ec2-9e8d-1f78123f9f8a</vt:lpwstr>
  </property>
</Properties>
</file>