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67"/>
        <w:ind w:left="5669" w:firstLine="0"/>
        <w:jc w:val="center"/>
        <w:spacing w:line="260" w:lineRule="exac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 1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67"/>
        <w:ind w:left="5669" w:right="20" w:firstLine="0"/>
        <w:jc w:val="center"/>
        <w:spacing w:line="326" w:lineRule="exact"/>
        <w:widowControl/>
        <w:tabs>
          <w:tab w:val="left" w:pos="6022" w:leader="underscore"/>
          <w:tab w:val="left" w:pos="6992" w:leader="underscore"/>
        </w:tabs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к приказу Федерального агентства по управлению государственным имуществом</w:t>
      </w:r>
      <w:r>
        <w:rPr>
          <w:rFonts w:ascii="Times New Roman" w:hAnsi="Times New Roman"/>
        </w:rPr>
      </w:r>
      <w:r>
        <w:rPr>
          <w:rFonts w:ascii="Times New Roman" w:hAnsi="Times New Roman"/>
        </w:rPr>
      </w:r>
    </w:p>
    <w:p>
      <w:pPr>
        <w:pStyle w:val="967"/>
        <w:ind w:left="5669" w:right="20" w:firstLine="0"/>
        <w:jc w:val="center"/>
        <w:spacing w:after="1297" w:line="326" w:lineRule="exact"/>
        <w:widowControl/>
        <w:tabs>
          <w:tab w:val="left" w:pos="6022" w:leader="underscore"/>
          <w:tab w:val="left" w:pos="6992" w:leader="underscor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______________ № _________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center"/>
        <w:spacing w:after="117" w:line="322" w:lineRule="exact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ПОРЯДОК 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t xml:space="preserve">составления акта проверки эффективного использования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/>
          <w:sz w:val="28"/>
        </w:rPr>
        <w:t xml:space="preserve">и обеспечения сохранности федерального имущества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117" w:line="322" w:lineRule="exact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967"/>
        <w:numPr>
          <w:ilvl w:val="0"/>
          <w:numId w:val="1"/>
        </w:numPr>
        <w:ind w:left="0" w:right="20" w:firstLine="709"/>
        <w:jc w:val="both"/>
        <w:spacing w:line="360" w:lineRule="auto"/>
        <w:widowControl/>
        <w:tabs>
          <w:tab w:val="left" w:pos="1441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 проверки эффективного использования и обеспечения сохранности федерального имущества, расположенного на территории Российской Федерации и закрепленного за федеральными органами исполнительной власти </w:t>
      </w:r>
      <w:r>
        <w:rPr>
          <w:rFonts w:ascii="Times New Roman" w:hAnsi="Times New Roman"/>
          <w:sz w:val="28"/>
        </w:rPr>
        <w:t xml:space="preserve">(их территориальными органами) или иными федеральными органами государственной власти (федеральными государственными органами), федеральными государственными бюджетными учреждениями, федераль</w:t>
      </w:r>
      <w:r>
        <w:rPr>
          <w:rFonts w:ascii="Times New Roman" w:hAnsi="Times New Roman"/>
          <w:sz w:val="28"/>
        </w:rPr>
        <w:t xml:space="preserve">н</w:t>
      </w:r>
      <w:r>
        <w:rPr>
          <w:rFonts w:ascii="Times New Roman" w:hAnsi="Times New Roman"/>
          <w:sz w:val="28"/>
        </w:rPr>
        <w:t xml:space="preserve">ыми казенными учреждениями, федеральными автономными учреждениями, федеральными государственными унитарными предприятиями, федеральными казенными предприятиями (далее соответственно – акт проверки, проверка, объект проверки, правообладатель), составляется </w:t>
      </w:r>
      <w:r>
        <w:rPr>
          <w:rFonts w:ascii="Times New Roman" w:hAnsi="Times New Roman"/>
          <w:sz w:val="28"/>
        </w:rPr>
        <w:t xml:space="preserve">по результатам проведения проверки работниками Федерального агентства </w:t>
      </w:r>
      <w:r>
        <w:rPr>
          <w:rFonts w:ascii="Times New Roman" w:hAnsi="Times New Roman"/>
          <w:sz w:val="28"/>
        </w:rPr>
        <w:t xml:space="preserve">по управлению государственным имуществом, его территориального органа, проводящими проверку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67"/>
        <w:numPr>
          <w:ilvl w:val="0"/>
          <w:numId w:val="1"/>
        </w:numPr>
        <w:ind w:left="0" w:right="20" w:firstLine="709"/>
        <w:jc w:val="both"/>
        <w:spacing w:line="360" w:lineRule="auto"/>
        <w:widowControl/>
        <w:tabs>
          <w:tab w:val="left" w:pos="1441" w:leader="none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</w:t>
      </w:r>
      <w:r>
        <w:rPr>
          <w:rFonts w:ascii="Times New Roman" w:hAnsi="Times New Roman"/>
          <w:sz w:val="28"/>
        </w:rPr>
        <w:t xml:space="preserve">кт проверки </w:t>
      </w:r>
      <w:r>
        <w:rPr>
          <w:rFonts w:ascii="Times New Roman" w:hAnsi="Times New Roman"/>
          <w:sz w:val="28"/>
        </w:rPr>
        <w:t xml:space="preserve">составляется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форме электронного документа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использованием функционала сервиса «Проверки» федеральной государственной информационно-аналитической системы «Единая система управления государственным имуществом»</w:t>
      </w:r>
      <w:r>
        <w:rPr>
          <w:rFonts w:ascii="Times New Roman" w:hAnsi="Times New Roman"/>
          <w:sz w:val="28"/>
          <w:vertAlign w:val="superscript"/>
        </w:rPr>
        <w:footnoteReference w:id="2"/>
      </w:r>
      <w:r>
        <w:rPr>
          <w:rFonts w:ascii="Times New Roman" w:hAnsi="Times New Roman"/>
          <w:sz w:val="28"/>
        </w:rPr>
        <w:t xml:space="preserve"> на единой цифровой платформе Российской Федерации «</w:t>
      </w:r>
      <w:r>
        <w:rPr>
          <w:rFonts w:ascii="Times New Roman" w:hAnsi="Times New Roman"/>
          <w:sz w:val="28"/>
        </w:rPr>
        <w:t xml:space="preserve">ГосТех</w:t>
      </w:r>
      <w:r>
        <w:rPr>
          <w:rFonts w:ascii="Times New Roman" w:hAnsi="Times New Roman"/>
          <w:sz w:val="28"/>
        </w:rPr>
        <w:t xml:space="preserve">» (далее – сервис «Проверки»).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67"/>
        <w:ind w:left="0" w:right="2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Style w:val="968"/>
          <w:rFonts w:ascii="Times New Roman" w:hAnsi="Times New Roman"/>
          <w:sz w:val="28"/>
        </w:rPr>
        <w:t xml:space="preserve">Акт</w:t>
      </w:r>
      <w:r>
        <w:rPr>
          <w:rStyle w:val="968"/>
          <w:rFonts w:ascii="Times New Roman" w:hAnsi="Times New Roman"/>
          <w:sz w:val="28"/>
        </w:rPr>
        <w:t xml:space="preserve"> проверки, </w:t>
      </w:r>
      <w:r>
        <w:rPr>
          <w:rStyle w:val="968"/>
          <w:rFonts w:ascii="Times New Roman" w:hAnsi="Times New Roman"/>
          <w:sz w:val="28"/>
        </w:rPr>
        <w:t xml:space="preserve">содержащий</w:t>
      </w:r>
      <w:r>
        <w:rPr>
          <w:rStyle w:val="968"/>
          <w:rFonts w:ascii="Times New Roman" w:hAnsi="Times New Roman"/>
          <w:sz w:val="28"/>
        </w:rPr>
        <w:t xml:space="preserve"> служебную информац</w:t>
      </w:r>
      <w:r>
        <w:rPr>
          <w:rFonts w:ascii="Times New Roman" w:hAnsi="Times New Roman"/>
          <w:sz w:val="28"/>
        </w:rPr>
        <w:t xml:space="preserve">ию ограниченного распространения, </w:t>
      </w:r>
      <w:r>
        <w:rPr>
          <w:rFonts w:ascii="Times New Roman" w:hAnsi="Times New Roman"/>
          <w:sz w:val="28"/>
        </w:rPr>
        <w:t xml:space="preserve">составляется</w:t>
      </w:r>
      <w:r>
        <w:rPr>
          <w:rFonts w:ascii="Times New Roman" w:hAnsi="Times New Roman"/>
          <w:sz w:val="28"/>
        </w:rPr>
        <w:t xml:space="preserve"> в форме документа на бумажном носителе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 xml:space="preserve">соблюдением требований законодательства Российской Федерации о порядке обращения со служебной информацией ограниченного распространения.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67"/>
        <w:numPr>
          <w:ilvl w:val="0"/>
          <w:numId w:val="1"/>
        </w:numPr>
        <w:ind w:left="0" w:right="20" w:firstLine="709"/>
        <w:jc w:val="both"/>
        <w:spacing w:line="360" w:lineRule="auto"/>
        <w:widowControl/>
        <w:tabs>
          <w:tab w:val="left" w:pos="1441" w:leader="none"/>
        </w:tabs>
        <w:rPr>
          <w:rFonts w:ascii="Times New Roman" w:hAnsi="Times New Roman"/>
          <w:sz w:val="28"/>
        </w:rPr>
      </w:pPr>
      <w:r>
        <w:rPr>
          <w:rStyle w:val="968"/>
          <w:rFonts w:ascii="Times New Roman" w:hAnsi="Times New Roman"/>
          <w:sz w:val="28"/>
        </w:rPr>
        <w:t xml:space="preserve">Для составления акта проверки использ</w:t>
      </w:r>
      <w:r>
        <w:rPr>
          <w:rStyle w:val="968"/>
          <w:rFonts w:ascii="Times New Roman" w:hAnsi="Times New Roman"/>
          <w:sz w:val="28"/>
        </w:rPr>
        <w:t xml:space="preserve">уются</w:t>
      </w:r>
      <w:r>
        <w:rPr>
          <w:rStyle w:val="968"/>
          <w:rFonts w:ascii="Times New Roman" w:hAnsi="Times New Roman"/>
          <w:sz w:val="28"/>
        </w:rPr>
        <w:t xml:space="preserve"> сведения </w:t>
      </w:r>
      <w:bookmarkStart w:id="1" w:name="_Hlk212406614"/>
      <w:r>
        <w:rPr>
          <w:rStyle w:val="968"/>
          <w:rFonts w:ascii="Times New Roman" w:hAnsi="Times New Roman"/>
          <w:sz w:val="28"/>
        </w:rPr>
        <w:t xml:space="preserve">об объекте проверки </w:t>
      </w:r>
      <w:r>
        <w:rPr>
          <w:rStyle w:val="968"/>
          <w:rFonts w:ascii="Times New Roman" w:hAnsi="Times New Roman"/>
          <w:sz w:val="28"/>
        </w:rPr>
        <w:t xml:space="preserve">и </w:t>
      </w:r>
      <w:r>
        <w:rPr>
          <w:rStyle w:val="968"/>
          <w:rFonts w:ascii="Times New Roman" w:hAnsi="Times New Roman"/>
          <w:sz w:val="28"/>
        </w:rPr>
        <w:t xml:space="preserve">правообладателе,</w:t>
      </w:r>
      <w:bookmarkEnd w:id="1"/>
      <w:r>
        <w:rPr>
          <w:rStyle w:val="968"/>
          <w:rFonts w:ascii="Times New Roman" w:hAnsi="Times New Roman"/>
          <w:sz w:val="28"/>
        </w:rPr>
        <w:t xml:space="preserve"> содержащиеся в Едином государственном реестре недвижимости, Едином государственном реестре юридических лиц, реестре федерального имущества, иных федеральных государственных информационных системах, документах правообладателя, имеющихся </w:t>
      </w:r>
      <w:r>
        <w:rPr>
          <w:rStyle w:val="968"/>
          <w:rFonts w:ascii="Times New Roman" w:hAnsi="Times New Roman"/>
          <w:sz w:val="28"/>
        </w:rPr>
        <w:t xml:space="preserve">в распоряжении </w:t>
      </w:r>
      <w:r>
        <w:rPr>
          <w:rFonts w:ascii="Times New Roman" w:hAnsi="Times New Roman"/>
          <w:sz w:val="28"/>
        </w:rPr>
        <w:t xml:space="preserve">Федерального агентства </w:t>
      </w:r>
      <w:r>
        <w:rPr>
          <w:rFonts w:ascii="Times New Roman" w:hAnsi="Times New Roman"/>
          <w:sz w:val="28"/>
        </w:rPr>
        <w:t xml:space="preserve">по управлению государственным имуществом</w:t>
      </w:r>
      <w:r>
        <w:rPr>
          <w:rStyle w:val="968"/>
          <w:rFonts w:ascii="Times New Roman" w:hAnsi="Times New Roman"/>
          <w:sz w:val="28"/>
        </w:rPr>
        <w:t xml:space="preserve">, </w:t>
      </w:r>
      <w:r>
        <w:rPr>
          <w:rStyle w:val="968"/>
          <w:rFonts w:ascii="Times New Roman" w:hAnsi="Times New Roman"/>
          <w:sz w:val="28"/>
        </w:rPr>
        <w:br/>
      </w:r>
      <w:r>
        <w:rPr>
          <w:rStyle w:val="968"/>
          <w:rFonts w:ascii="Times New Roman" w:hAnsi="Times New Roman"/>
          <w:sz w:val="28"/>
        </w:rPr>
        <w:t xml:space="preserve">его территориального органа, документах, представленных правообладателями, </w:t>
      </w:r>
      <w:r>
        <w:rPr>
          <w:rStyle w:val="968"/>
          <w:rFonts w:ascii="Times New Roman" w:hAnsi="Times New Roman"/>
          <w:sz w:val="28"/>
        </w:rPr>
        <w:br/>
      </w:r>
      <w:r>
        <w:rPr>
          <w:rStyle w:val="968"/>
          <w:rFonts w:ascii="Times New Roman" w:hAnsi="Times New Roman"/>
          <w:sz w:val="28"/>
        </w:rPr>
        <w:t xml:space="preserve">а также сведения, полученные в ходе обследования объекта проверки.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1"/>
        </w:num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</w:t>
      </w:r>
      <w:r>
        <w:rPr>
          <w:rFonts w:ascii="Times New Roman" w:hAnsi="Times New Roman"/>
          <w:sz w:val="28"/>
        </w:rPr>
        <w:t xml:space="preserve">кт проверки </w:t>
      </w:r>
      <w:r>
        <w:rPr>
          <w:rFonts w:ascii="Times New Roman" w:hAnsi="Times New Roman"/>
          <w:sz w:val="28"/>
        </w:rPr>
        <w:t xml:space="preserve">должен содержать</w:t>
      </w:r>
      <w:r>
        <w:rPr>
          <w:rFonts w:ascii="Times New Roman" w:hAnsi="Times New Roman"/>
          <w:sz w:val="28"/>
        </w:rPr>
        <w:t xml:space="preserve"> следующие сведения: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Реквизиты акта проверки (дата регистрации и регистрационный номер акта проверки).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форме проведения проверки (плановая проверка либо внеплановая проверка</w:t>
      </w:r>
      <w:r>
        <w:rPr>
          <w:rStyle w:val="1080"/>
          <w:rFonts w:ascii="Times New Roman" w:hAnsi="Times New Roman"/>
          <w:sz w:val="28"/>
        </w:rPr>
        <w:footnoteReference w:id="3"/>
      </w:r>
      <w:r>
        <w:rPr>
          <w:rFonts w:ascii="Times New Roman" w:hAnsi="Times New Roman"/>
          <w:sz w:val="28"/>
        </w:rPr>
        <w:t xml:space="preserve">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документах, явившихся основанием для начала проведения проверки, с указанием наименований документов и их реквизитов.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качестве документов, явившихся основанием для начала проведения плановой проверки, в акте проверки указываются план-график проведения проверок, утвержденный приказом </w:t>
      </w:r>
      <w:r>
        <w:rPr>
          <w:rFonts w:ascii="Times New Roman" w:hAnsi="Times New Roman"/>
          <w:sz w:val="28"/>
        </w:rPr>
        <w:t xml:space="preserve">Федерального агентства </w:t>
      </w:r>
      <w:r>
        <w:rPr>
          <w:rFonts w:ascii="Times New Roman" w:hAnsi="Times New Roman"/>
          <w:sz w:val="28"/>
        </w:rPr>
        <w:t xml:space="preserve">по управлению государственным имуществом</w:t>
      </w:r>
      <w:r>
        <w:rPr>
          <w:rFonts w:ascii="Times New Roman" w:hAnsi="Times New Roman"/>
          <w:sz w:val="28"/>
        </w:rPr>
        <w:t xml:space="preserve">, распоряжение </w:t>
      </w:r>
      <w:r>
        <w:rPr>
          <w:rFonts w:ascii="Times New Roman" w:hAnsi="Times New Roman"/>
          <w:sz w:val="28"/>
        </w:rPr>
        <w:t xml:space="preserve">Федерального агентства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управлению государственным имуществом,</w:t>
      </w:r>
      <w:r>
        <w:rPr>
          <w:rFonts w:ascii="Times New Roman" w:hAnsi="Times New Roman"/>
          <w:sz w:val="28"/>
        </w:rPr>
        <w:t xml:space="preserve"> его территориального органа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проведении проверки, уведомление </w:t>
      </w:r>
      <w:r>
        <w:rPr>
          <w:rFonts w:ascii="Times New Roman" w:hAnsi="Times New Roman"/>
          <w:sz w:val="28"/>
        </w:rPr>
        <w:t xml:space="preserve">о проведении проверки</w:t>
      </w:r>
      <w:r>
        <w:rPr>
          <w:rStyle w:val="948"/>
          <w:rFonts w:ascii="Times New Roman" w:hAnsi="Times New Roman"/>
          <w:sz w:val="28"/>
        </w:rPr>
        <w:t xml:space="preserve"> </w:t>
      </w:r>
      <w:r>
        <w:rPr>
          <w:rStyle w:val="948"/>
          <w:rFonts w:ascii="Times New Roman" w:hAnsi="Times New Roman"/>
          <w:sz w:val="28"/>
        </w:rPr>
        <w:t xml:space="preserve">проверяемого </w:t>
      </w:r>
      <w:r>
        <w:rPr>
          <w:rStyle w:val="948"/>
          <w:rFonts w:ascii="Times New Roman" w:hAnsi="Times New Roman"/>
          <w:sz w:val="28"/>
        </w:rPr>
        <w:t xml:space="preserve">правообладателя</w:t>
      </w:r>
      <w:r>
        <w:rPr>
          <w:rStyle w:val="948"/>
          <w:rFonts w:ascii="Times New Roman" w:hAnsi="Times New Roman"/>
          <w:sz w:val="28"/>
        </w:rPr>
        <w:t xml:space="preserve">, </w:t>
      </w:r>
      <w:r>
        <w:rPr>
          <w:rStyle w:val="948"/>
          <w:rFonts w:ascii="Times New Roman" w:hAnsi="Times New Roman"/>
          <w:sz w:val="28"/>
        </w:rPr>
        <w:t xml:space="preserve">а также</w:t>
      </w:r>
      <w:r>
        <w:rPr>
          <w:rStyle w:val="948"/>
          <w:rFonts w:ascii="Times New Roman" w:hAnsi="Times New Roman"/>
          <w:sz w:val="28"/>
        </w:rPr>
        <w:t xml:space="preserve"> </w:t>
      </w:r>
      <w:r>
        <w:rPr>
          <w:rStyle w:val="948"/>
          <w:rFonts w:ascii="Times New Roman" w:hAnsi="Times New Roman"/>
          <w:sz w:val="28"/>
        </w:rPr>
        <w:t xml:space="preserve">федерального органа исполнительной власти</w:t>
      </w:r>
      <w:r>
        <w:rPr>
          <w:rStyle w:val="948"/>
          <w:rFonts w:ascii="Times New Roman" w:hAnsi="Times New Roman"/>
          <w:sz w:val="28"/>
        </w:rPr>
        <w:t xml:space="preserve"> в случае, если правообладатель находится в ведении федерального органа исполнительной власти</w:t>
      </w:r>
      <w:r>
        <w:rPr>
          <w:rFonts w:ascii="Times New Roman" w:hAnsi="Times New Roman"/>
          <w:sz w:val="28"/>
          <w:vertAlign w:val="superscript"/>
        </w:rPr>
        <w:footnoteReference w:id="4"/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line="360" w:lineRule="auto"/>
        <w:widowControl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sz w:val="28"/>
        </w:rPr>
        <w:t xml:space="preserve">В качестве документов, явившихся основанием для проведения внеплановой проверки, в акте проверки </w:t>
      </w:r>
      <w:r>
        <w:rPr>
          <w:rFonts w:ascii="Times New Roman" w:hAnsi="Times New Roman"/>
          <w:sz w:val="28"/>
        </w:rPr>
        <w:t xml:space="preserve">указываются поручение Министерства финансов Российской Федерации, руководителя </w:t>
      </w:r>
      <w:r>
        <w:rPr>
          <w:rFonts w:ascii="Times New Roman" w:hAnsi="Times New Roman"/>
          <w:sz w:val="28"/>
        </w:rPr>
        <w:t xml:space="preserve">Федерального агентства </w:t>
      </w:r>
      <w:r>
        <w:rPr>
          <w:rFonts w:ascii="Times New Roman" w:hAnsi="Times New Roman"/>
          <w:sz w:val="28"/>
        </w:rPr>
        <w:t xml:space="preserve">по управлению государственным имуществом</w:t>
      </w:r>
      <w:r>
        <w:rPr>
          <w:rFonts w:ascii="Times New Roman" w:hAnsi="Times New Roman"/>
          <w:sz w:val="28"/>
        </w:rPr>
        <w:t xml:space="preserve"> или его заместителя </w:t>
      </w:r>
      <w:r>
        <w:rPr>
          <w:rFonts w:ascii="Times New Roman" w:hAnsi="Times New Roman"/>
          <w:sz w:val="28"/>
        </w:rPr>
        <w:t xml:space="preserve">в соответствии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распределением обязанностей, распоряжение </w:t>
      </w:r>
      <w:r>
        <w:rPr>
          <w:rFonts w:ascii="Times New Roman" w:hAnsi="Times New Roman"/>
          <w:sz w:val="28"/>
        </w:rPr>
        <w:t xml:space="preserve">Федерального агентства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по управлению государственным имуществом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его территориального органа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о проведен</w:t>
      </w:r>
      <w:r>
        <w:rPr>
          <w:rFonts w:ascii="Times New Roman" w:hAnsi="Times New Roman"/>
          <w:sz w:val="28"/>
        </w:rPr>
        <w:t xml:space="preserve">ии проверки, уведомление </w:t>
      </w:r>
      <w:r>
        <w:rPr>
          <w:rFonts w:ascii="Times New Roman" w:hAnsi="Times New Roman"/>
          <w:sz w:val="28"/>
        </w:rPr>
        <w:t xml:space="preserve">о проведении проверки</w:t>
      </w:r>
      <w:r>
        <w:rPr>
          <w:rStyle w:val="948"/>
          <w:rFonts w:ascii="Times New Roman" w:hAnsi="Times New Roman"/>
          <w:sz w:val="28"/>
        </w:rPr>
        <w:t xml:space="preserve"> </w:t>
      </w:r>
      <w:r>
        <w:rPr>
          <w:rStyle w:val="948"/>
          <w:rFonts w:ascii="Times New Roman" w:hAnsi="Times New Roman"/>
          <w:sz w:val="28"/>
        </w:rPr>
        <w:t xml:space="preserve">проверяемого </w:t>
      </w:r>
      <w:r>
        <w:rPr>
          <w:rStyle w:val="948"/>
          <w:rFonts w:ascii="Times New Roman" w:hAnsi="Times New Roman"/>
          <w:sz w:val="28"/>
        </w:rPr>
        <w:t xml:space="preserve">правообладателя</w:t>
      </w:r>
      <w:r>
        <w:rPr>
          <w:rStyle w:val="948"/>
          <w:rFonts w:ascii="Times New Roman" w:hAnsi="Times New Roman"/>
          <w:sz w:val="28"/>
        </w:rPr>
        <w:t xml:space="preserve">, </w:t>
      </w:r>
      <w:r>
        <w:rPr>
          <w:rStyle w:val="948"/>
          <w:rFonts w:ascii="Times New Roman" w:hAnsi="Times New Roman"/>
          <w:sz w:val="28"/>
        </w:rPr>
        <w:t xml:space="preserve">а также</w:t>
      </w:r>
      <w:r>
        <w:rPr>
          <w:rStyle w:val="948"/>
          <w:rFonts w:ascii="Times New Roman" w:hAnsi="Times New Roman"/>
          <w:sz w:val="28"/>
        </w:rPr>
        <w:t xml:space="preserve"> </w:t>
      </w:r>
      <w:r>
        <w:rPr>
          <w:rStyle w:val="948"/>
          <w:rFonts w:ascii="Times New Roman" w:hAnsi="Times New Roman"/>
          <w:sz w:val="28"/>
        </w:rPr>
        <w:t xml:space="preserve">федерального органа исполнительной власти</w:t>
      </w:r>
      <w:r>
        <w:rPr>
          <w:rStyle w:val="948"/>
          <w:rFonts w:ascii="Times New Roman" w:hAnsi="Times New Roman"/>
          <w:sz w:val="28"/>
        </w:rPr>
        <w:t xml:space="preserve">, в случае если правообладатель находится в ведении федерального органа исполнительной власти</w:t>
      </w:r>
      <w:r>
        <w:rPr>
          <w:rStyle w:val="948"/>
          <w:rFonts w:ascii="Times New Roman" w:hAnsi="Times New Roman"/>
          <w:sz w:val="28"/>
          <w:vertAlign w:val="superscript"/>
        </w:rPr>
        <w:footnoteReference w:id="5"/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i/>
          <w:sz w:val="28"/>
        </w:rPr>
      </w:r>
      <w:r>
        <w:rPr>
          <w:rFonts w:ascii="Times New Roman" w:hAnsi="Times New Roman"/>
          <w:i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</w:t>
      </w:r>
      <w:r>
        <w:rPr>
          <w:rFonts w:ascii="Times New Roman" w:hAnsi="Times New Roman"/>
          <w:sz w:val="28"/>
        </w:rPr>
        <w:t xml:space="preserve">р</w:t>
      </w:r>
      <w:r>
        <w:rPr>
          <w:rFonts w:ascii="Times New Roman" w:hAnsi="Times New Roman"/>
          <w:sz w:val="28"/>
        </w:rPr>
        <w:t xml:space="preserve">ок</w:t>
      </w:r>
      <w:r>
        <w:rPr>
          <w:rFonts w:ascii="Times New Roman" w:hAnsi="Times New Roman"/>
          <w:sz w:val="28"/>
        </w:rPr>
        <w:t xml:space="preserve"> проведения проверки.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Сведения о </w:t>
      </w:r>
      <w:r>
        <w:rPr>
          <w:rFonts w:ascii="Times New Roman" w:hAnsi="Times New Roman"/>
          <w:sz w:val="28"/>
        </w:rPr>
        <w:t xml:space="preserve">работниках Федерального агентства </w:t>
      </w:r>
      <w:r>
        <w:rPr>
          <w:rFonts w:ascii="Times New Roman" w:hAnsi="Times New Roman"/>
          <w:sz w:val="28"/>
        </w:rPr>
        <w:t xml:space="preserve">по управлению государственным имуществом, его территориального органа, проводивших проверку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(далее – уполномоченные должностные лица)</w:t>
      </w:r>
      <w:r>
        <w:rPr>
          <w:rFonts w:ascii="Times New Roman" w:hAnsi="Times New Roman"/>
          <w:sz w:val="28"/>
        </w:rPr>
        <w:t xml:space="preserve"> (должность, фамилия, имя, отчество (при наличии).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Способ проведения проверки</w:t>
      </w:r>
      <w:r>
        <w:rPr>
          <w:rFonts w:ascii="Times New Roman" w:hAnsi="Times New Roman"/>
          <w:sz w:val="28"/>
        </w:rPr>
        <w:t xml:space="preserve"> (без выезда по месту нахождения федерального имущества (</w:t>
      </w:r>
      <w:r>
        <w:rPr>
          <w:rFonts w:ascii="Times New Roman" w:hAnsi="Times New Roman"/>
          <w:sz w:val="28"/>
        </w:rPr>
        <w:t xml:space="preserve">документарная проверка), </w:t>
      </w:r>
      <w:bookmarkStart w:id="2" w:name="_Hlk212414041"/>
      <w:r>
        <w:rPr>
          <w:rFonts w:ascii="Times New Roman" w:hAnsi="Times New Roman"/>
          <w:sz w:val="28"/>
        </w:rPr>
        <w:t xml:space="preserve">с </w:t>
      </w:r>
      <w:r>
        <w:rPr>
          <w:rFonts w:ascii="Times New Roman" w:hAnsi="Times New Roman"/>
          <w:sz w:val="28"/>
        </w:rPr>
        <w:t xml:space="preserve">выезд</w:t>
      </w:r>
      <w:r>
        <w:rPr>
          <w:rFonts w:ascii="Times New Roman" w:hAnsi="Times New Roman"/>
          <w:sz w:val="28"/>
        </w:rPr>
        <w:t xml:space="preserve">ом</w:t>
      </w:r>
      <w:r>
        <w:rPr>
          <w:rFonts w:ascii="Times New Roman" w:hAnsi="Times New Roman"/>
          <w:sz w:val="28"/>
        </w:rPr>
        <w:t xml:space="preserve"> по месту нахождения федерального имущества</w:t>
      </w:r>
      <w:bookmarkEnd w:id="2"/>
      <w:r>
        <w:rPr>
          <w:rFonts w:ascii="Times New Roman" w:hAnsi="Times New Roman"/>
          <w:sz w:val="28"/>
        </w:rPr>
        <w:t xml:space="preserve">, комбинированная</w:t>
      </w:r>
      <w:r>
        <w:rPr>
          <w:rStyle w:val="1080"/>
          <w:rFonts w:ascii="Times New Roman" w:hAnsi="Times New Roman"/>
          <w:sz w:val="28"/>
        </w:rPr>
        <w:footnoteReference w:id="6"/>
      </w:r>
      <w:r>
        <w:rPr>
          <w:rFonts w:ascii="Times New Roman" w:hAnsi="Times New Roman"/>
          <w:sz w:val="28"/>
        </w:rPr>
        <w:t xml:space="preserve">)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Источники получения информации об объекте проверки</w:t>
      </w:r>
      <w:r>
        <w:rPr>
          <w:rFonts w:ascii="Times New Roman" w:hAnsi="Times New Roman"/>
          <w:sz w:val="28"/>
        </w:rPr>
        <w:t xml:space="preserve"> (</w:t>
      </w:r>
      <w:r>
        <w:rPr>
          <w:rStyle w:val="968"/>
          <w:rFonts w:ascii="Times New Roman" w:hAnsi="Times New Roman"/>
          <w:sz w:val="28"/>
        </w:rPr>
        <w:t xml:space="preserve">сведения</w:t>
      </w:r>
      <w:r>
        <w:rPr>
          <w:rStyle w:val="968"/>
          <w:rFonts w:ascii="Times New Roman" w:hAnsi="Times New Roman"/>
          <w:sz w:val="28"/>
        </w:rPr>
        <w:t xml:space="preserve"> Единого государственного реестра недвижимости, Единого государственного реестра юридических лиц, реестра федерального имущества, иных федеральных государственных информационных систем, документы правообладателя, имеющиеся </w:t>
      </w:r>
      <w:r>
        <w:rPr>
          <w:rStyle w:val="968"/>
          <w:rFonts w:ascii="Times New Roman" w:hAnsi="Times New Roman"/>
          <w:sz w:val="28"/>
        </w:rPr>
        <w:t xml:space="preserve">в распоряжении </w:t>
      </w:r>
      <w:r>
        <w:rPr>
          <w:rFonts w:ascii="Times New Roman" w:hAnsi="Times New Roman"/>
          <w:sz w:val="28"/>
        </w:rPr>
        <w:t xml:space="preserve">Федерального агентства </w:t>
      </w:r>
      <w:r>
        <w:rPr>
          <w:rFonts w:ascii="Times New Roman" w:hAnsi="Times New Roman"/>
          <w:sz w:val="28"/>
        </w:rPr>
        <w:t xml:space="preserve">по управлению государственным имуществом</w:t>
      </w:r>
      <w:r>
        <w:rPr>
          <w:rStyle w:val="968"/>
          <w:rFonts w:ascii="Times New Roman" w:hAnsi="Times New Roman"/>
          <w:sz w:val="28"/>
        </w:rPr>
        <w:t xml:space="preserve">, его территориального органа, документы, представленные правообладателями, а также сведения, полученные в ходе обследования объекта проверки</w:t>
      </w:r>
      <w:r>
        <w:rPr>
          <w:rFonts w:ascii="Times New Roman" w:hAnsi="Times New Roman"/>
          <w:sz w:val="28"/>
        </w:rPr>
        <w:t xml:space="preserve">)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line="360" w:lineRule="auto"/>
        <w:widowControl/>
        <w:rPr>
          <w:rStyle w:val="968"/>
          <w:rFonts w:ascii="Times New Roman" w:hAnsi="Times New Roman"/>
          <w:sz w:val="28"/>
        </w:rPr>
      </w:pPr>
      <w:r>
        <w:rPr>
          <w:rStyle w:val="968"/>
          <w:rFonts w:ascii="Times New Roman" w:hAnsi="Times New Roman"/>
          <w:sz w:val="28"/>
        </w:rPr>
        <w:t xml:space="preserve">П</w:t>
      </w:r>
      <w:r>
        <w:rPr>
          <w:rStyle w:val="968"/>
          <w:rFonts w:ascii="Times New Roman" w:hAnsi="Times New Roman"/>
          <w:sz w:val="28"/>
        </w:rPr>
        <w:t xml:space="preserve">редмет проверки </w:t>
      </w:r>
      <w:r>
        <w:rPr>
          <w:rStyle w:val="968"/>
          <w:rFonts w:ascii="Times New Roman" w:hAnsi="Times New Roman"/>
          <w:sz w:val="28"/>
        </w:rPr>
        <w:t xml:space="preserve">(э</w:t>
      </w:r>
      <w:r>
        <w:rPr>
          <w:rStyle w:val="968"/>
          <w:rFonts w:ascii="Times New Roman" w:hAnsi="Times New Roman"/>
          <w:sz w:val="28"/>
        </w:rPr>
        <w:t xml:space="preserve">ффективность использования </w:t>
      </w:r>
      <w:r>
        <w:rPr>
          <w:rStyle w:val="968"/>
          <w:rFonts w:ascii="Times New Roman" w:hAnsi="Times New Roman"/>
          <w:sz w:val="28"/>
        </w:rPr>
        <w:t xml:space="preserve">и о</w:t>
      </w:r>
      <w:r>
        <w:rPr>
          <w:rStyle w:val="968"/>
          <w:rFonts w:ascii="Times New Roman" w:hAnsi="Times New Roman"/>
          <w:sz w:val="28"/>
        </w:rPr>
        <w:t xml:space="preserve">беспечение </w:t>
      </w:r>
      <w:r>
        <w:rPr>
          <w:rStyle w:val="968"/>
          <w:rFonts w:ascii="Times New Roman" w:hAnsi="Times New Roman"/>
          <w:sz w:val="28"/>
        </w:rPr>
        <w:t xml:space="preserve">сохранности федерального имущества)</w:t>
      </w:r>
      <w:r>
        <w:rPr>
          <w:rStyle w:val="968"/>
          <w:rFonts w:ascii="Times New Roman" w:hAnsi="Times New Roman"/>
          <w:sz w:val="28"/>
        </w:rPr>
        <w:t xml:space="preserve">.</w:t>
      </w:r>
      <w:r>
        <w:rPr>
          <w:rStyle w:val="968"/>
          <w:rFonts w:ascii="Times New Roman" w:hAnsi="Times New Roman"/>
          <w:sz w:val="28"/>
        </w:rPr>
      </w:r>
      <w:r>
        <w:rPr>
          <w:rStyle w:val="968"/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Объект</w:t>
      </w:r>
      <w:r>
        <w:rPr>
          <w:rFonts w:ascii="Times New Roman" w:hAnsi="Times New Roman"/>
          <w:sz w:val="28"/>
        </w:rPr>
        <w:t xml:space="preserve"> про</w:t>
      </w:r>
      <w:r>
        <w:rPr>
          <w:rStyle w:val="948"/>
          <w:rFonts w:ascii="Times New Roman" w:hAnsi="Times New Roman"/>
          <w:sz w:val="28"/>
        </w:rPr>
        <w:t xml:space="preserve">верк</w:t>
      </w:r>
      <w:r>
        <w:rPr>
          <w:rStyle w:val="968"/>
          <w:rFonts w:ascii="Times New Roman" w:hAnsi="Times New Roman"/>
          <w:sz w:val="28"/>
        </w:rPr>
        <w:t xml:space="preserve">и </w:t>
      </w:r>
      <w:r>
        <w:rPr>
          <w:rStyle w:val="968"/>
          <w:rFonts w:ascii="Times New Roman" w:hAnsi="Times New Roman"/>
          <w:sz w:val="28"/>
        </w:rPr>
        <w:t xml:space="preserve">(п</w:t>
      </w:r>
      <w:r>
        <w:rPr>
          <w:rStyle w:val="968"/>
          <w:rFonts w:ascii="Times New Roman" w:hAnsi="Times New Roman"/>
          <w:sz w:val="28"/>
        </w:rPr>
        <w:t xml:space="preserve">еречень объектов федерального имущества, </w:t>
      </w:r>
      <w:r>
        <w:rPr>
          <w:rStyle w:val="968"/>
          <w:rFonts w:ascii="Times New Roman" w:hAnsi="Times New Roman"/>
          <w:sz w:val="28"/>
        </w:rPr>
        <w:br/>
      </w:r>
      <w:r>
        <w:rPr>
          <w:rStyle w:val="968"/>
          <w:rFonts w:ascii="Times New Roman" w:hAnsi="Times New Roman"/>
          <w:sz w:val="28"/>
        </w:rPr>
        <w:t xml:space="preserve">в отношении которых б</w:t>
      </w:r>
      <w:r>
        <w:rPr>
          <w:rStyle w:val="968"/>
          <w:rFonts w:ascii="Times New Roman" w:hAnsi="Times New Roman"/>
          <w:sz w:val="28"/>
        </w:rPr>
        <w:t xml:space="preserve">ыла проведена проверка)</w:t>
      </w:r>
      <w:r>
        <w:rPr>
          <w:rStyle w:val="968"/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Общие сведения об объекте проверки</w:t>
      </w:r>
      <w:r>
        <w:rPr>
          <w:rFonts w:ascii="Times New Roman" w:hAnsi="Times New Roman"/>
          <w:sz w:val="28"/>
        </w:rPr>
        <w:t xml:space="preserve">: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101"/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– </w:t>
      </w:r>
      <w:r>
        <w:rPr>
          <w:rFonts w:ascii="Times New Roman" w:hAnsi="Times New Roman"/>
          <w:sz w:val="28"/>
        </w:rPr>
        <w:t xml:space="preserve">в от</w:t>
      </w:r>
      <w:r>
        <w:rPr>
          <w:rFonts w:ascii="Times New Roman" w:hAnsi="Times New Roman"/>
          <w:sz w:val="28"/>
        </w:rPr>
        <w:t xml:space="preserve">нош</w:t>
      </w:r>
      <w:r>
        <w:rPr>
          <w:rStyle w:val="1102"/>
          <w:rFonts w:ascii="Times New Roman" w:hAnsi="Times New Roman"/>
          <w:sz w:val="28"/>
        </w:rPr>
        <w:t xml:space="preserve">ении </w:t>
      </w:r>
      <w:r>
        <w:rPr>
          <w:rStyle w:val="1102"/>
          <w:rFonts w:ascii="Times New Roman" w:hAnsi="Times New Roman"/>
          <w:sz w:val="28"/>
        </w:rPr>
        <w:t xml:space="preserve">недвижимого имущества, за исключением земельного участка</w:t>
      </w:r>
      <w:r>
        <w:rPr>
          <w:rStyle w:val="1102"/>
          <w:rFonts w:ascii="Times New Roman" w:hAnsi="Times New Roman"/>
          <w:sz w:val="28"/>
        </w:rPr>
        <w:t xml:space="preserve">, </w:t>
      </w:r>
      <w:r>
        <w:rPr>
          <w:rStyle w:val="1102"/>
          <w:rFonts w:ascii="Times New Roman" w:hAnsi="Times New Roman"/>
          <w:sz w:val="28"/>
        </w:rPr>
        <w:t xml:space="preserve">–</w:t>
      </w:r>
      <w:r>
        <w:rPr>
          <w:rStyle w:val="1102"/>
          <w:rFonts w:ascii="Times New Roman" w:hAnsi="Times New Roman"/>
          <w:sz w:val="28"/>
        </w:rPr>
        <w:t xml:space="preserve"> вид</w:t>
      </w:r>
      <w:r>
        <w:rPr>
          <w:rStyle w:val="1102"/>
          <w:rFonts w:ascii="Times New Roman" w:hAnsi="Times New Roman"/>
          <w:sz w:val="28"/>
        </w:rPr>
        <w:t xml:space="preserve"> </w:t>
      </w:r>
      <w:r>
        <w:rPr>
          <w:rStyle w:val="1102"/>
          <w:rFonts w:ascii="Times New Roman" w:hAnsi="Times New Roman"/>
          <w:sz w:val="28"/>
        </w:rPr>
        <w:t xml:space="preserve">объекта, адрес (местоположение), площадь, кадастровый номер, наименование, назначение, </w:t>
      </w:r>
      <w:r>
        <w:rPr>
          <w:rStyle w:val="1102"/>
          <w:rFonts w:ascii="Times New Roman" w:hAnsi="Times New Roman"/>
          <w:sz w:val="28"/>
        </w:rPr>
        <w:t xml:space="preserve">этажность, подземная этажность, сведения </w:t>
      </w:r>
      <w:r>
        <w:rPr>
          <w:rStyle w:val="1102"/>
          <w:rFonts w:ascii="Times New Roman" w:hAnsi="Times New Roman"/>
          <w:sz w:val="28"/>
        </w:rPr>
        <w:br/>
      </w:r>
      <w:r>
        <w:rPr>
          <w:rStyle w:val="1102"/>
          <w:rFonts w:ascii="Times New Roman" w:hAnsi="Times New Roman"/>
          <w:sz w:val="28"/>
        </w:rPr>
        <w:t xml:space="preserve">об отнесении объекта </w:t>
      </w:r>
      <w:r>
        <w:rPr>
          <w:rStyle w:val="1102"/>
          <w:rFonts w:ascii="Times New Roman" w:hAnsi="Times New Roman"/>
          <w:sz w:val="28"/>
        </w:rPr>
        <w:t xml:space="preserve">к объектам кул</w:t>
      </w:r>
      <w:r>
        <w:rPr>
          <w:rStyle w:val="1102"/>
          <w:rFonts w:ascii="Times New Roman" w:hAnsi="Times New Roman"/>
          <w:sz w:val="28"/>
        </w:rPr>
        <w:t xml:space="preserve">ьтурного наследия (памятникам истории </w:t>
      </w:r>
      <w:r>
        <w:rPr>
          <w:rStyle w:val="1102"/>
          <w:rFonts w:ascii="Times New Roman" w:hAnsi="Times New Roman"/>
          <w:sz w:val="28"/>
        </w:rPr>
        <w:br/>
      </w:r>
      <w:r>
        <w:rPr>
          <w:rStyle w:val="1102"/>
          <w:rFonts w:ascii="Times New Roman" w:hAnsi="Times New Roman"/>
          <w:sz w:val="28"/>
        </w:rPr>
        <w:t xml:space="preserve">и культуры) народов Российской Федерации, сведения об отнесении объекта </w:t>
      </w:r>
      <w:r>
        <w:rPr>
          <w:rStyle w:val="1102"/>
          <w:rFonts w:ascii="Times New Roman" w:hAnsi="Times New Roman"/>
          <w:sz w:val="28"/>
        </w:rPr>
        <w:br/>
      </w:r>
      <w:r>
        <w:rPr>
          <w:rStyle w:val="1102"/>
          <w:rFonts w:ascii="Times New Roman" w:hAnsi="Times New Roman"/>
          <w:sz w:val="28"/>
        </w:rPr>
        <w:t xml:space="preserve">к сооружениям гражданской обороны, сведения об учете </w:t>
      </w:r>
      <w:r>
        <w:rPr>
          <w:rStyle w:val="1102"/>
          <w:rFonts w:ascii="Times New Roman" w:hAnsi="Times New Roman"/>
          <w:sz w:val="28"/>
        </w:rPr>
        <w:t xml:space="preserve">объекта </w:t>
      </w:r>
      <w:r>
        <w:rPr>
          <w:rStyle w:val="1102"/>
          <w:rFonts w:ascii="Times New Roman" w:hAnsi="Times New Roman"/>
          <w:sz w:val="28"/>
        </w:rPr>
        <w:t xml:space="preserve">в реестре федерального имущества, сведения о зарегистрированных правах на объект</w:t>
      </w:r>
      <w:r>
        <w:rPr>
          <w:rStyle w:val="1102"/>
          <w:rFonts w:ascii="Times New Roman" w:hAnsi="Times New Roman"/>
          <w:sz w:val="28"/>
        </w:rPr>
        <w:t xml:space="preserve">, сведения </w:t>
      </w:r>
      <w:r>
        <w:rPr>
          <w:rStyle w:val="1102"/>
          <w:rFonts w:ascii="Times New Roman" w:hAnsi="Times New Roman"/>
          <w:sz w:val="28"/>
        </w:rPr>
        <w:t xml:space="preserve">об ограничениях прав на объект и имеющихся в отношении него обременениях)</w:t>
      </w:r>
      <w:r>
        <w:rPr>
          <w:rStyle w:val="1102"/>
          <w:rFonts w:ascii="Times New Roman" w:hAnsi="Times New Roman"/>
          <w:sz w:val="28"/>
        </w:rPr>
        <w:t xml:space="preserve">;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1101"/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Style w:val="1102"/>
          <w:rFonts w:ascii="Times New Roman" w:hAnsi="Times New Roman"/>
          <w:sz w:val="28"/>
        </w:rPr>
        <w:t xml:space="preserve">– </w:t>
      </w:r>
      <w:r>
        <w:rPr>
          <w:rStyle w:val="1102"/>
          <w:rFonts w:ascii="Times New Roman" w:hAnsi="Times New Roman"/>
          <w:sz w:val="28"/>
        </w:rPr>
        <w:t xml:space="preserve">в отношении земельного участка – </w:t>
      </w:r>
      <w:r>
        <w:rPr>
          <w:rStyle w:val="1102"/>
          <w:rFonts w:ascii="Times New Roman" w:hAnsi="Times New Roman"/>
          <w:sz w:val="28"/>
        </w:rPr>
        <w:t xml:space="preserve">адрес (местоположение), площадь, кадастровый номер, категория земель, вид разрешенного использован</w:t>
      </w:r>
      <w:r>
        <w:rPr>
          <w:rStyle w:val="1102"/>
          <w:rFonts w:ascii="Times New Roman" w:hAnsi="Times New Roman"/>
          <w:sz w:val="28"/>
        </w:rPr>
        <w:t xml:space="preserve">ия, с</w:t>
      </w:r>
      <w:r>
        <w:rPr>
          <w:rStyle w:val="1102"/>
          <w:rFonts w:ascii="Times New Roman" w:hAnsi="Times New Roman"/>
          <w:sz w:val="28"/>
        </w:rPr>
        <w:t xml:space="preserve">ведения об учете земельного участка </w:t>
      </w:r>
      <w:r>
        <w:rPr>
          <w:rStyle w:val="1102"/>
          <w:rFonts w:ascii="Times New Roman" w:hAnsi="Times New Roman"/>
          <w:sz w:val="28"/>
        </w:rPr>
        <w:t xml:space="preserve">в реестре федерального имущества, </w:t>
      </w:r>
      <w:r>
        <w:rPr>
          <w:rStyle w:val="1102"/>
          <w:rFonts w:ascii="Times New Roman" w:hAnsi="Times New Roman"/>
          <w:sz w:val="28"/>
        </w:rPr>
        <w:t xml:space="preserve">све</w:t>
      </w:r>
      <w:r>
        <w:rPr>
          <w:rStyle w:val="1102"/>
          <w:rFonts w:ascii="Times New Roman" w:hAnsi="Times New Roman"/>
          <w:sz w:val="28"/>
        </w:rPr>
        <w:t xml:space="preserve">дения </w:t>
      </w:r>
      <w:r>
        <w:rPr>
          <w:rStyle w:val="1102"/>
          <w:rFonts w:ascii="Times New Roman" w:hAnsi="Times New Roman"/>
          <w:sz w:val="28"/>
        </w:rPr>
        <w:br/>
      </w:r>
      <w:r>
        <w:rPr>
          <w:rStyle w:val="1102"/>
          <w:rFonts w:ascii="Times New Roman" w:hAnsi="Times New Roman"/>
          <w:sz w:val="28"/>
        </w:rPr>
        <w:t xml:space="preserve">о зарегистрированных правах </w:t>
      </w:r>
      <w:r>
        <w:rPr>
          <w:rStyle w:val="1102"/>
          <w:rFonts w:ascii="Times New Roman" w:hAnsi="Times New Roman"/>
          <w:sz w:val="28"/>
        </w:rPr>
        <w:t xml:space="preserve">на земельный участок</w:t>
      </w:r>
      <w:r>
        <w:rPr>
          <w:rStyle w:val="1102"/>
          <w:rFonts w:ascii="Times New Roman" w:hAnsi="Times New Roman"/>
          <w:sz w:val="28"/>
        </w:rPr>
        <w:t xml:space="preserve">, сведения</w:t>
      </w:r>
      <w:r>
        <w:rPr>
          <w:rStyle w:val="1102"/>
          <w:rFonts w:ascii="Times New Roman" w:hAnsi="Times New Roman"/>
          <w:sz w:val="28"/>
        </w:rPr>
        <w:t xml:space="preserve"> </w:t>
      </w:r>
      <w:r>
        <w:rPr>
          <w:rStyle w:val="1102"/>
          <w:rFonts w:ascii="Times New Roman" w:hAnsi="Times New Roman"/>
          <w:sz w:val="28"/>
        </w:rPr>
        <w:t xml:space="preserve">об ограничениях прав на земельный участок и имеющихся в отношении него обременениях</w:t>
      </w:r>
      <w:r>
        <w:rPr>
          <w:rStyle w:val="1102"/>
          <w:rFonts w:ascii="Times New Roman" w:hAnsi="Times New Roman"/>
          <w:sz w:val="28"/>
        </w:rPr>
        <w:t xml:space="preserve">)</w:t>
      </w:r>
      <w:r>
        <w:rPr>
          <w:rStyle w:val="1102"/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Style w:val="1102"/>
          <w:rFonts w:ascii="Times New Roman" w:hAnsi="Times New Roman"/>
          <w:sz w:val="28"/>
        </w:rPr>
        <w:t xml:space="preserve">В случае, если объектом проверки является </w:t>
      </w:r>
      <w:r>
        <w:rPr>
          <w:rStyle w:val="1102"/>
          <w:rFonts w:ascii="Times New Roman" w:hAnsi="Times New Roman"/>
          <w:sz w:val="28"/>
        </w:rPr>
        <w:t xml:space="preserve">недвижимое имущество</w:t>
      </w:r>
      <w:r>
        <w:rPr>
          <w:rStyle w:val="1102"/>
          <w:rFonts w:ascii="Times New Roman" w:hAnsi="Times New Roman"/>
          <w:sz w:val="28"/>
        </w:rPr>
        <w:t xml:space="preserve">, </w:t>
      </w:r>
      <w:r>
        <w:rPr>
          <w:rStyle w:val="1102"/>
          <w:rFonts w:ascii="Times New Roman" w:hAnsi="Times New Roman"/>
          <w:sz w:val="28"/>
        </w:rPr>
        <w:br/>
      </w:r>
      <w:r>
        <w:rPr>
          <w:rStyle w:val="1102"/>
          <w:rFonts w:ascii="Times New Roman" w:hAnsi="Times New Roman"/>
          <w:sz w:val="28"/>
        </w:rPr>
        <w:t xml:space="preserve">за исключением земельного участка,</w:t>
      </w:r>
      <w:r>
        <w:rPr>
          <w:rStyle w:val="1102"/>
          <w:rFonts w:ascii="Times New Roman" w:hAnsi="Times New Roman"/>
          <w:sz w:val="28"/>
        </w:rPr>
        <w:t xml:space="preserve"> </w:t>
      </w:r>
      <w:r>
        <w:rPr>
          <w:rStyle w:val="1102"/>
          <w:rFonts w:ascii="Times New Roman" w:hAnsi="Times New Roman"/>
          <w:sz w:val="28"/>
        </w:rPr>
        <w:t xml:space="preserve">в акте проверк</w:t>
      </w:r>
      <w:r>
        <w:rPr>
          <w:rStyle w:val="1102"/>
          <w:rFonts w:ascii="Times New Roman" w:hAnsi="Times New Roman"/>
          <w:sz w:val="28"/>
        </w:rPr>
        <w:t xml:space="preserve">и</w:t>
      </w:r>
      <w:r>
        <w:rPr>
          <w:rStyle w:val="1102"/>
          <w:rFonts w:ascii="Times New Roman" w:hAnsi="Times New Roman"/>
          <w:sz w:val="28"/>
        </w:rPr>
        <w:t xml:space="preserve"> указываются предусмотренные абзацем третьим пункта 4.10 </w:t>
      </w:r>
      <w:r>
        <w:rPr>
          <w:rStyle w:val="1102"/>
          <w:rFonts w:ascii="Times New Roman" w:hAnsi="Times New Roman"/>
          <w:sz w:val="28"/>
        </w:rPr>
        <w:t xml:space="preserve">настоящего Порядка </w:t>
      </w:r>
      <w:r>
        <w:rPr>
          <w:rStyle w:val="1102"/>
          <w:rFonts w:ascii="Times New Roman" w:hAnsi="Times New Roman"/>
          <w:sz w:val="28"/>
        </w:rPr>
        <w:t xml:space="preserve">сведения </w:t>
      </w:r>
      <w:r>
        <w:rPr>
          <w:rStyle w:val="1102"/>
          <w:rFonts w:ascii="Times New Roman" w:hAnsi="Times New Roman"/>
          <w:sz w:val="28"/>
        </w:rPr>
        <w:br/>
      </w:r>
      <w:r>
        <w:rPr>
          <w:rStyle w:val="1102"/>
          <w:rFonts w:ascii="Times New Roman" w:hAnsi="Times New Roman"/>
          <w:sz w:val="28"/>
        </w:rPr>
        <w:t xml:space="preserve">о земельном участке, </w:t>
      </w:r>
      <w:r>
        <w:rPr>
          <w:rStyle w:val="1102"/>
          <w:rFonts w:ascii="Times New Roman" w:hAnsi="Times New Roman"/>
          <w:sz w:val="28"/>
        </w:rPr>
        <w:t xml:space="preserve">на котором расположен объект проверки.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Style w:val="1102"/>
          <w:rFonts w:ascii="Times New Roman" w:hAnsi="Times New Roman"/>
          <w:sz w:val="28"/>
        </w:rPr>
        <w:t xml:space="preserve">В случае, если объектом проверки является </w:t>
      </w:r>
      <w:r>
        <w:rPr>
          <w:rStyle w:val="1102"/>
          <w:rFonts w:ascii="Times New Roman" w:hAnsi="Times New Roman"/>
          <w:sz w:val="28"/>
        </w:rPr>
        <w:t xml:space="preserve">земельный участок, </w:t>
      </w:r>
      <w:r>
        <w:rPr>
          <w:rStyle w:val="1102"/>
          <w:rFonts w:ascii="Times New Roman" w:hAnsi="Times New Roman"/>
          <w:sz w:val="28"/>
        </w:rPr>
        <w:t xml:space="preserve">в акте проверки указываются </w:t>
      </w:r>
      <w:r>
        <w:rPr>
          <w:rStyle w:val="1102"/>
          <w:rFonts w:ascii="Times New Roman" w:hAnsi="Times New Roman"/>
          <w:sz w:val="28"/>
        </w:rPr>
        <w:t xml:space="preserve">предусмотренные абзацем вторым пункта 4.10 </w:t>
      </w:r>
      <w:r>
        <w:rPr>
          <w:rStyle w:val="1102"/>
          <w:rFonts w:ascii="Times New Roman" w:hAnsi="Times New Roman"/>
          <w:sz w:val="28"/>
        </w:rPr>
        <w:t xml:space="preserve">настоящего Порядка </w:t>
      </w:r>
      <w:r>
        <w:rPr>
          <w:rStyle w:val="1102"/>
          <w:rFonts w:ascii="Times New Roman" w:hAnsi="Times New Roman"/>
          <w:sz w:val="28"/>
        </w:rPr>
        <w:t xml:space="preserve">сведения </w:t>
      </w:r>
      <w:r>
        <w:rPr>
          <w:rStyle w:val="1102"/>
          <w:rFonts w:ascii="Times New Roman" w:hAnsi="Times New Roman"/>
          <w:sz w:val="28"/>
        </w:rPr>
        <w:t xml:space="preserve">о </w:t>
      </w:r>
      <w:r>
        <w:rPr>
          <w:rStyle w:val="1102"/>
          <w:rFonts w:ascii="Times New Roman" w:hAnsi="Times New Roman"/>
          <w:sz w:val="28"/>
        </w:rPr>
        <w:t xml:space="preserve">недвижимом имуществе</w:t>
      </w:r>
      <w:r>
        <w:rPr>
          <w:rStyle w:val="1102"/>
          <w:rFonts w:ascii="Times New Roman" w:hAnsi="Times New Roman"/>
          <w:sz w:val="28"/>
        </w:rPr>
        <w:t xml:space="preserve">, которо</w:t>
      </w:r>
      <w:r>
        <w:rPr>
          <w:rStyle w:val="1102"/>
          <w:rFonts w:ascii="Times New Roman" w:hAnsi="Times New Roman"/>
          <w:sz w:val="28"/>
        </w:rPr>
        <w:t xml:space="preserve">е</w:t>
      </w:r>
      <w:r>
        <w:rPr>
          <w:rStyle w:val="1102"/>
          <w:rFonts w:ascii="Times New Roman" w:hAnsi="Times New Roman"/>
          <w:sz w:val="28"/>
        </w:rPr>
        <w:t xml:space="preserve"> </w:t>
      </w:r>
      <w:r>
        <w:rPr>
          <w:rStyle w:val="1102"/>
          <w:rFonts w:ascii="Times New Roman" w:hAnsi="Times New Roman"/>
          <w:sz w:val="28"/>
        </w:rPr>
        <w:t xml:space="preserve">располож</w:t>
      </w:r>
      <w:r>
        <w:rPr>
          <w:rStyle w:val="1102"/>
          <w:rFonts w:ascii="Times New Roman" w:hAnsi="Times New Roman"/>
          <w:sz w:val="28"/>
        </w:rPr>
        <w:t xml:space="preserve">ено</w:t>
      </w:r>
      <w:r>
        <w:rPr>
          <w:rStyle w:val="1102"/>
          <w:rFonts w:ascii="Times New Roman" w:hAnsi="Times New Roman"/>
          <w:sz w:val="28"/>
        </w:rPr>
        <w:t xml:space="preserve"> </w:t>
      </w:r>
      <w:r>
        <w:rPr>
          <w:rStyle w:val="1102"/>
          <w:rFonts w:ascii="Times New Roman" w:hAnsi="Times New Roman"/>
          <w:sz w:val="28"/>
        </w:rPr>
        <w:t xml:space="preserve">на </w:t>
      </w:r>
      <w:r>
        <w:rPr>
          <w:rStyle w:val="1102"/>
          <w:rFonts w:ascii="Times New Roman" w:hAnsi="Times New Roman"/>
          <w:sz w:val="28"/>
        </w:rPr>
        <w:t xml:space="preserve">объект</w:t>
      </w:r>
      <w:r>
        <w:rPr>
          <w:rStyle w:val="1102"/>
          <w:rFonts w:ascii="Times New Roman" w:hAnsi="Times New Roman"/>
          <w:sz w:val="28"/>
        </w:rPr>
        <w:t xml:space="preserve">е</w:t>
      </w:r>
      <w:r>
        <w:rPr>
          <w:rStyle w:val="1102"/>
          <w:rFonts w:ascii="Times New Roman" w:hAnsi="Times New Roman"/>
          <w:sz w:val="28"/>
        </w:rPr>
        <w:t xml:space="preserve"> проверки.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Св</w:t>
      </w:r>
      <w:r>
        <w:rPr>
          <w:rStyle w:val="948"/>
          <w:rFonts w:ascii="Times New Roman" w:hAnsi="Times New Roman"/>
          <w:sz w:val="28"/>
        </w:rPr>
        <w:t xml:space="preserve">едения о результатах проверки, в том числе и</w:t>
      </w:r>
      <w:r>
        <w:rPr>
          <w:rStyle w:val="948"/>
          <w:rFonts w:ascii="Times New Roman" w:hAnsi="Times New Roman"/>
          <w:sz w:val="28"/>
        </w:rPr>
        <w:t xml:space="preserve">нформация </w:t>
      </w:r>
      <w:r>
        <w:rPr>
          <w:rStyle w:val="948"/>
          <w:rFonts w:ascii="Times New Roman" w:hAnsi="Times New Roman"/>
          <w:sz w:val="28"/>
        </w:rPr>
        <w:br/>
      </w:r>
      <w:r>
        <w:rPr>
          <w:rStyle w:val="948"/>
          <w:rFonts w:ascii="Times New Roman" w:hAnsi="Times New Roman"/>
          <w:sz w:val="28"/>
        </w:rPr>
        <w:t xml:space="preserve">об использовании объекта проверки</w:t>
      </w:r>
      <w:r>
        <w:rPr>
          <w:rStyle w:val="948"/>
          <w:rFonts w:ascii="Times New Roman" w:hAnsi="Times New Roman"/>
          <w:sz w:val="28"/>
        </w:rPr>
        <w:t xml:space="preserve"> либо об </w:t>
      </w:r>
      <w:r>
        <w:rPr>
          <w:rStyle w:val="948"/>
          <w:rFonts w:ascii="Times New Roman" w:hAnsi="Times New Roman"/>
          <w:sz w:val="28"/>
        </w:rPr>
        <w:t xml:space="preserve">отнесени</w:t>
      </w:r>
      <w:r>
        <w:rPr>
          <w:rStyle w:val="948"/>
          <w:rFonts w:ascii="Times New Roman" w:hAnsi="Times New Roman"/>
          <w:sz w:val="28"/>
        </w:rPr>
        <w:t xml:space="preserve">и</w:t>
      </w:r>
      <w:r>
        <w:rPr>
          <w:rStyle w:val="948"/>
          <w:rFonts w:ascii="Times New Roman" w:hAnsi="Times New Roman"/>
          <w:sz w:val="28"/>
        </w:rPr>
        <w:t xml:space="preserve"> объекта проверки </w:t>
      </w:r>
      <w:r>
        <w:rPr>
          <w:rStyle w:val="948"/>
          <w:rFonts w:ascii="Times New Roman" w:hAnsi="Times New Roman"/>
          <w:sz w:val="28"/>
        </w:rPr>
        <w:br/>
      </w:r>
      <w:r>
        <w:rPr>
          <w:rStyle w:val="948"/>
          <w:rFonts w:ascii="Times New Roman" w:hAnsi="Times New Roman"/>
          <w:sz w:val="28"/>
        </w:rPr>
        <w:t xml:space="preserve">к излишнему, неиспользуемому </w:t>
      </w:r>
      <w:r>
        <w:rPr>
          <w:rStyle w:val="948"/>
          <w:rFonts w:ascii="Times New Roman" w:hAnsi="Times New Roman"/>
          <w:sz w:val="28"/>
        </w:rPr>
        <w:t xml:space="preserve">или используемому не по назначению </w:t>
      </w:r>
      <w:r>
        <w:rPr>
          <w:rStyle w:val="948"/>
          <w:rFonts w:ascii="Times New Roman" w:hAnsi="Times New Roman"/>
          <w:sz w:val="28"/>
        </w:rPr>
        <w:t xml:space="preserve">федеральному имуществу</w:t>
      </w:r>
      <w:r>
        <w:rPr>
          <w:rStyle w:val="948"/>
          <w:rFonts w:ascii="Times New Roman" w:hAnsi="Times New Roman"/>
          <w:sz w:val="28"/>
        </w:rPr>
        <w:t xml:space="preserve">,</w:t>
      </w:r>
      <w:r>
        <w:rPr>
          <w:rStyle w:val="948"/>
          <w:rFonts w:ascii="Times New Roman" w:hAnsi="Times New Roman"/>
          <w:sz w:val="28"/>
        </w:rPr>
        <w:t xml:space="preserve"> </w:t>
      </w:r>
      <w:r>
        <w:rPr>
          <w:rStyle w:val="948"/>
          <w:rFonts w:ascii="Times New Roman" w:hAnsi="Times New Roman"/>
          <w:sz w:val="28"/>
        </w:rPr>
        <w:t xml:space="preserve">информация</w:t>
      </w:r>
      <w:r>
        <w:rPr>
          <w:rStyle w:val="948"/>
          <w:rFonts w:ascii="Times New Roman" w:hAnsi="Times New Roman"/>
          <w:sz w:val="28"/>
        </w:rPr>
        <w:t xml:space="preserve"> о нарушениях</w:t>
      </w:r>
      <w:r>
        <w:rPr>
          <w:rStyle w:val="948"/>
          <w:rFonts w:ascii="Times New Roman" w:hAnsi="Times New Roman"/>
          <w:sz w:val="28"/>
        </w:rPr>
        <w:t xml:space="preserve"> использования </w:t>
      </w:r>
      <w:r>
        <w:rPr>
          <w:rStyle w:val="948"/>
          <w:rFonts w:ascii="Times New Roman" w:hAnsi="Times New Roman"/>
          <w:sz w:val="28"/>
        </w:rPr>
        <w:br/>
      </w:r>
      <w:r>
        <w:rPr>
          <w:rStyle w:val="948"/>
          <w:rFonts w:ascii="Times New Roman" w:hAnsi="Times New Roman"/>
          <w:sz w:val="28"/>
        </w:rPr>
        <w:t xml:space="preserve">и обеспечения сохранности объекта проверки</w:t>
      </w:r>
      <w:r>
        <w:rPr>
          <w:rStyle w:val="948"/>
          <w:rFonts w:ascii="Times New Roman" w:hAnsi="Times New Roman"/>
          <w:sz w:val="28"/>
        </w:rPr>
        <w:t xml:space="preserve"> либо информация </w:t>
      </w:r>
      <w:r>
        <w:rPr>
          <w:rStyle w:val="948"/>
          <w:rFonts w:ascii="Times New Roman" w:hAnsi="Times New Roman"/>
          <w:sz w:val="28"/>
        </w:rPr>
        <w:t xml:space="preserve">о том, </w:t>
      </w:r>
      <w:r>
        <w:rPr>
          <w:rStyle w:val="948"/>
          <w:rFonts w:ascii="Times New Roman" w:hAnsi="Times New Roman"/>
          <w:sz w:val="28"/>
        </w:rPr>
        <w:br/>
      </w:r>
      <w:r>
        <w:rPr>
          <w:rStyle w:val="948"/>
          <w:rFonts w:ascii="Times New Roman" w:hAnsi="Times New Roman"/>
          <w:sz w:val="28"/>
        </w:rPr>
        <w:t xml:space="preserve">что нарушений </w:t>
      </w:r>
      <w:r>
        <w:rPr>
          <w:rStyle w:val="948"/>
          <w:rFonts w:ascii="Times New Roman" w:hAnsi="Times New Roman"/>
          <w:sz w:val="28"/>
        </w:rPr>
        <w:t xml:space="preserve">не выявлено.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Дополнительная информация.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акт проверки уполномоченным</w:t>
      </w:r>
      <w:r>
        <w:rPr>
          <w:rFonts w:ascii="Times New Roman" w:hAnsi="Times New Roman"/>
          <w:sz w:val="28"/>
        </w:rPr>
        <w:t xml:space="preserve">и</w:t>
      </w:r>
      <w:r>
        <w:rPr>
          <w:rFonts w:ascii="Times New Roman" w:hAnsi="Times New Roman"/>
          <w:sz w:val="28"/>
        </w:rPr>
        <w:t xml:space="preserve"> должностным</w:t>
      </w:r>
      <w:r>
        <w:rPr>
          <w:rFonts w:ascii="Times New Roman" w:hAnsi="Times New Roman"/>
          <w:sz w:val="28"/>
        </w:rPr>
        <w:t xml:space="preserve">и</w:t>
      </w:r>
      <w:r>
        <w:rPr>
          <w:rFonts w:ascii="Times New Roman" w:hAnsi="Times New Roman"/>
          <w:sz w:val="28"/>
        </w:rPr>
        <w:t xml:space="preserve"> лиц</w:t>
      </w:r>
      <w:r>
        <w:rPr>
          <w:rFonts w:ascii="Times New Roman" w:hAnsi="Times New Roman"/>
          <w:sz w:val="28"/>
        </w:rPr>
        <w:t xml:space="preserve">ами</w:t>
      </w:r>
      <w:r>
        <w:rPr>
          <w:rFonts w:ascii="Times New Roman" w:hAnsi="Times New Roman"/>
          <w:sz w:val="28"/>
        </w:rPr>
        <w:t xml:space="preserve"> может быть внесена дополнительная информация по объекту проверки, не предусмотренная пунктами 4.1 – 4.11 </w:t>
      </w:r>
      <w:r>
        <w:rPr>
          <w:rStyle w:val="968"/>
          <w:rFonts w:ascii="Times New Roman" w:hAnsi="Times New Roman"/>
          <w:sz w:val="28"/>
        </w:rPr>
        <w:t xml:space="preserve">настоящего Порядка, </w:t>
      </w:r>
      <w:r>
        <w:rPr>
          <w:rFonts w:ascii="Times New Roman" w:hAnsi="Times New Roman"/>
          <w:sz w:val="28"/>
        </w:rPr>
        <w:t xml:space="preserve">в том числе объяснения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руководителя либо уполномоченного представителя правообладателя,</w:t>
      </w:r>
      <w:r>
        <w:rPr>
          <w:rStyle w:val="968"/>
          <w:rFonts w:ascii="Times New Roman" w:hAnsi="Times New Roman"/>
          <w:sz w:val="28"/>
        </w:rPr>
        <w:t xml:space="preserve"> </w:t>
      </w:r>
      <w:r>
        <w:rPr>
          <w:rStyle w:val="968"/>
          <w:rFonts w:ascii="Times New Roman" w:hAnsi="Times New Roman"/>
          <w:sz w:val="28"/>
        </w:rPr>
        <w:t xml:space="preserve">представителя федерального органа исполнительной власти, в ведении которого находится правообладатель</w:t>
      </w:r>
      <w:r>
        <w:rPr>
          <w:rStyle w:val="968"/>
          <w:rFonts w:ascii="Times New Roman" w:hAnsi="Times New Roman"/>
          <w:sz w:val="28"/>
        </w:rPr>
        <w:t xml:space="preserve"> по вопросам, относящимся к объекту проверки</w:t>
      </w:r>
      <w:r>
        <w:rPr>
          <w:rStyle w:val="968"/>
          <w:rFonts w:ascii="Times New Roman" w:hAnsi="Times New Roman"/>
          <w:sz w:val="28"/>
          <w:vertAlign w:val="superscript"/>
        </w:rPr>
        <w:footnoteReference w:id="7"/>
      </w:r>
      <w:r>
        <w:rPr>
          <w:rStyle w:val="968"/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numPr>
          <w:ilvl w:val="1"/>
          <w:numId w:val="1"/>
        </w:num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Материалы фотовидеофиксации.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67"/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случае, если проверка проводится </w:t>
      </w:r>
      <w:r>
        <w:rPr>
          <w:rFonts w:ascii="Times New Roman" w:hAnsi="Times New Roman"/>
          <w:sz w:val="28"/>
        </w:rPr>
        <w:t xml:space="preserve">с выездом по месту нахождения федерального имущества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акт проверки включаются</w:t>
      </w:r>
      <w:r>
        <w:rPr>
          <w:rFonts w:ascii="Times New Roman" w:hAnsi="Times New Roman"/>
          <w:sz w:val="28"/>
        </w:rPr>
        <w:t xml:space="preserve"> ма</w:t>
      </w:r>
      <w:r>
        <w:rPr>
          <w:rFonts w:ascii="Times New Roman" w:hAnsi="Times New Roman"/>
          <w:sz w:val="28"/>
        </w:rPr>
        <w:t xml:space="preserve">териалы фотовидеофиксации, полученные уполномоченными должностными лицами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при использовании технических средств, примененных в ходе проведения проверки.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numPr>
          <w:ilvl w:val="0"/>
          <w:numId w:val="1"/>
        </w:num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Рекомендуемый образец акта проверки эффективного использования </w:t>
      </w:r>
      <w:r>
        <w:rPr>
          <w:rFonts w:ascii="Times New Roman" w:hAnsi="Times New Roman"/>
          <w:sz w:val="28"/>
        </w:rPr>
        <w:t xml:space="preserve">и обеспечения сохранности федерального имущества приведен в приложении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к настоящему Порядку.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67"/>
        <w:numPr>
          <w:ilvl w:val="0"/>
          <w:numId w:val="1"/>
        </w:numPr>
        <w:ind w:left="0" w:firstLine="709"/>
        <w:jc w:val="both"/>
        <w:spacing w:line="360" w:lineRule="auto"/>
        <w:widowControl/>
        <w:rPr>
          <w:rStyle w:val="968"/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 проверки </w:t>
      </w:r>
      <w:r>
        <w:rPr>
          <w:rStyle w:val="968"/>
          <w:rFonts w:ascii="Times New Roman" w:hAnsi="Times New Roman"/>
          <w:sz w:val="28"/>
        </w:rPr>
        <w:t xml:space="preserve">подписывается </w:t>
      </w:r>
      <w:r>
        <w:rPr>
          <w:rFonts w:ascii="Times New Roman" w:hAnsi="Times New Roman"/>
          <w:sz w:val="28"/>
        </w:rPr>
        <w:t xml:space="preserve">уполномоченными должностными лицами</w:t>
      </w:r>
      <w:r>
        <w:rPr>
          <w:rStyle w:val="968"/>
          <w:rFonts w:ascii="Times New Roman" w:hAnsi="Times New Roman"/>
          <w:sz w:val="28"/>
        </w:rPr>
        <w:t xml:space="preserve"> и утверждается руководителем </w:t>
      </w:r>
      <w:r>
        <w:rPr>
          <w:rFonts w:ascii="Times New Roman" w:hAnsi="Times New Roman"/>
          <w:sz w:val="28"/>
        </w:rPr>
        <w:t xml:space="preserve">Федерального агентства </w:t>
      </w:r>
      <w:r>
        <w:rPr>
          <w:rFonts w:ascii="Times New Roman" w:hAnsi="Times New Roman"/>
          <w:sz w:val="28"/>
        </w:rPr>
        <w:t xml:space="preserve">по управлению государственным имуществом</w:t>
      </w:r>
      <w:r>
        <w:rPr>
          <w:rStyle w:val="968"/>
          <w:rFonts w:ascii="Times New Roman" w:hAnsi="Times New Roman"/>
          <w:sz w:val="28"/>
        </w:rPr>
        <w:t xml:space="preserve"> или его заместителем </w:t>
      </w:r>
      <w:r>
        <w:rPr>
          <w:rStyle w:val="968"/>
          <w:rFonts w:ascii="Times New Roman" w:hAnsi="Times New Roman"/>
          <w:sz w:val="28"/>
        </w:rPr>
        <w:t xml:space="preserve">в соответствии </w:t>
      </w:r>
      <w:r>
        <w:rPr>
          <w:rStyle w:val="968"/>
          <w:rFonts w:ascii="Times New Roman" w:hAnsi="Times New Roman"/>
          <w:sz w:val="28"/>
        </w:rPr>
        <w:br/>
      </w:r>
      <w:r>
        <w:rPr>
          <w:rStyle w:val="968"/>
          <w:rFonts w:ascii="Times New Roman" w:hAnsi="Times New Roman"/>
          <w:sz w:val="28"/>
        </w:rPr>
        <w:t xml:space="preserve">с распределением обязанностей (руководителем территориального органа </w:t>
      </w:r>
      <w:r>
        <w:rPr>
          <w:rFonts w:ascii="Times New Roman" w:hAnsi="Times New Roman"/>
          <w:sz w:val="28"/>
        </w:rPr>
        <w:t xml:space="preserve">Федерального агентства </w:t>
      </w:r>
      <w:r>
        <w:rPr>
          <w:rFonts w:ascii="Times New Roman" w:hAnsi="Times New Roman"/>
          <w:sz w:val="28"/>
        </w:rPr>
        <w:t xml:space="preserve">по управлению государственным имуществом или</w:t>
      </w:r>
      <w:r>
        <w:rPr>
          <w:rStyle w:val="968"/>
          <w:rFonts w:ascii="Times New Roman" w:hAnsi="Times New Roman"/>
          <w:sz w:val="28"/>
        </w:rPr>
        <w:t xml:space="preserve"> </w:t>
      </w:r>
      <w:r>
        <w:rPr>
          <w:rStyle w:val="968"/>
          <w:rFonts w:ascii="Times New Roman" w:hAnsi="Times New Roman"/>
          <w:sz w:val="28"/>
        </w:rPr>
        <w:t xml:space="preserve">его заместителем в соответствии с распределением обязанностей) с применением </w:t>
      </w:r>
      <w:r>
        <w:rPr>
          <w:rFonts w:ascii="Times New Roman" w:hAnsi="Times New Roman"/>
          <w:sz w:val="28"/>
        </w:rPr>
        <w:t xml:space="preserve">усиленной квалифицированной электронной подписи</w:t>
      </w:r>
      <w:r>
        <w:rPr>
          <w:rStyle w:val="968"/>
          <w:rFonts w:ascii="Times New Roman" w:hAnsi="Times New Roman"/>
          <w:sz w:val="28"/>
        </w:rPr>
        <w:t xml:space="preserve">. </w:t>
      </w:r>
      <w:r>
        <w:rPr>
          <w:rStyle w:val="968"/>
          <w:rFonts w:ascii="Times New Roman" w:hAnsi="Times New Roman"/>
          <w:sz w:val="28"/>
        </w:rPr>
      </w:r>
      <w:r>
        <w:rPr>
          <w:rStyle w:val="968"/>
          <w:rFonts w:ascii="Times New Roman" w:hAnsi="Times New Roman"/>
          <w:sz w:val="28"/>
        </w:rPr>
      </w:r>
    </w:p>
    <w:p>
      <w:pPr>
        <w:pStyle w:val="967"/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/>
      <w:bookmarkStart w:id="3" w:name="_Hlk191243930"/>
      <w:r/>
      <w:bookmarkEnd w:id="3"/>
      <w:r>
        <w:rPr>
          <w:rFonts w:ascii="Times New Roman" w:hAnsi="Times New Roman"/>
          <w:sz w:val="28"/>
        </w:rPr>
        <w:t xml:space="preserve">А</w:t>
      </w:r>
      <w:r>
        <w:rPr>
          <w:rFonts w:ascii="Times New Roman" w:hAnsi="Times New Roman"/>
          <w:sz w:val="28"/>
        </w:rPr>
        <w:t xml:space="preserve">кт проверки, содержащ</w:t>
      </w:r>
      <w:r>
        <w:rPr>
          <w:rFonts w:ascii="Times New Roman" w:hAnsi="Times New Roman"/>
          <w:sz w:val="28"/>
        </w:rPr>
        <w:t xml:space="preserve">ий</w:t>
      </w:r>
      <w:r>
        <w:rPr>
          <w:rFonts w:ascii="Times New Roman" w:hAnsi="Times New Roman"/>
          <w:sz w:val="28"/>
        </w:rPr>
        <w:t xml:space="preserve"> служебную информацию ограниченного распространения, </w:t>
      </w:r>
      <w:r>
        <w:rPr>
          <w:rFonts w:ascii="Times New Roman" w:hAnsi="Times New Roman"/>
          <w:sz w:val="28"/>
        </w:rPr>
        <w:t xml:space="preserve">составляется</w:t>
      </w:r>
      <w:r>
        <w:rPr>
          <w:rFonts w:ascii="Times New Roman" w:hAnsi="Times New Roman"/>
          <w:sz w:val="28"/>
        </w:rPr>
        <w:t xml:space="preserve"> на бумажном носителе</w:t>
      </w:r>
      <w:r>
        <w:rPr>
          <w:rFonts w:ascii="Times New Roman" w:hAnsi="Times New Roman"/>
          <w:sz w:val="28"/>
          <w:vertAlign w:val="superscript"/>
        </w:rPr>
        <w:footnoteReference w:id="8"/>
      </w:r>
      <w:r>
        <w:rPr>
          <w:rFonts w:ascii="Times New Roman" w:hAnsi="Times New Roman"/>
          <w:sz w:val="28"/>
        </w:rPr>
        <w:t xml:space="preserve">, подписывается</w:t>
      </w:r>
      <w:r>
        <w:rPr>
          <w:rFonts w:ascii="Times New Roman" w:hAnsi="Times New Roman"/>
          <w:sz w:val="28"/>
        </w:rPr>
        <w:t xml:space="preserve"> личными подписями уполномоченных должностных лиц и </w:t>
      </w:r>
      <w:r>
        <w:rPr>
          <w:rFonts w:ascii="Times New Roman" w:hAnsi="Times New Roman"/>
          <w:sz w:val="28"/>
        </w:rPr>
        <w:t xml:space="preserve">утверждается </w:t>
      </w:r>
      <w:r>
        <w:rPr>
          <w:rFonts w:ascii="Times New Roman" w:hAnsi="Times New Roman"/>
          <w:sz w:val="28"/>
        </w:rPr>
        <w:t xml:space="preserve">руководител</w:t>
      </w:r>
      <w:r>
        <w:rPr>
          <w:rFonts w:ascii="Times New Roman" w:hAnsi="Times New Roman"/>
          <w:sz w:val="28"/>
        </w:rPr>
        <w:t xml:space="preserve">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Федерального агентства </w:t>
      </w:r>
      <w:r>
        <w:rPr>
          <w:rFonts w:ascii="Times New Roman" w:hAnsi="Times New Roman"/>
          <w:sz w:val="28"/>
        </w:rPr>
        <w:t xml:space="preserve">по управлению государственным имуществом</w:t>
      </w:r>
      <w:r>
        <w:rPr>
          <w:rFonts w:ascii="Times New Roman" w:hAnsi="Times New Roman"/>
          <w:sz w:val="28"/>
        </w:rPr>
        <w:t xml:space="preserve"> или его заместител</w:t>
      </w:r>
      <w:r>
        <w:rPr>
          <w:rFonts w:ascii="Times New Roman" w:hAnsi="Times New Roman"/>
          <w:sz w:val="28"/>
        </w:rPr>
        <w:t xml:space="preserve">ем</w:t>
      </w:r>
      <w:r>
        <w:rPr>
          <w:rFonts w:ascii="Times New Roman" w:hAnsi="Times New Roman"/>
          <w:sz w:val="28"/>
        </w:rPr>
        <w:t xml:space="preserve"> в соответствии с распределением обязанностей (руководител</w:t>
      </w:r>
      <w:r>
        <w:rPr>
          <w:rFonts w:ascii="Times New Roman" w:hAnsi="Times New Roman"/>
          <w:sz w:val="28"/>
        </w:rPr>
        <w:t xml:space="preserve">ем</w:t>
      </w:r>
      <w:r>
        <w:rPr>
          <w:rFonts w:ascii="Times New Roman" w:hAnsi="Times New Roman"/>
          <w:sz w:val="28"/>
        </w:rPr>
        <w:t xml:space="preserve"> территориального органа </w:t>
      </w:r>
      <w:r>
        <w:rPr>
          <w:rFonts w:ascii="Times New Roman" w:hAnsi="Times New Roman"/>
          <w:sz w:val="28"/>
        </w:rPr>
        <w:t xml:space="preserve">Федерального агентства </w:t>
      </w:r>
      <w:r>
        <w:rPr>
          <w:rFonts w:ascii="Times New Roman" w:hAnsi="Times New Roman"/>
          <w:sz w:val="28"/>
        </w:rPr>
        <w:t xml:space="preserve">по управлению государственным имуществом</w:t>
      </w:r>
      <w:r>
        <w:rPr>
          <w:rFonts w:ascii="Times New Roman" w:hAnsi="Times New Roman"/>
          <w:sz w:val="28"/>
        </w:rPr>
        <w:t xml:space="preserve"> или его заместител</w:t>
      </w:r>
      <w:r>
        <w:rPr>
          <w:rFonts w:ascii="Times New Roman" w:hAnsi="Times New Roman"/>
          <w:sz w:val="28"/>
        </w:rPr>
        <w:t xml:space="preserve">ем</w:t>
      </w:r>
      <w:r>
        <w:rPr>
          <w:rFonts w:ascii="Times New Roman" w:hAnsi="Times New Roman"/>
          <w:sz w:val="28"/>
        </w:rPr>
        <w:t xml:space="preserve"> в соответствии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ра</w:t>
      </w:r>
      <w:r>
        <w:rPr>
          <w:rFonts w:ascii="Times New Roman" w:hAnsi="Times New Roman"/>
          <w:sz w:val="28"/>
        </w:rPr>
        <w:t xml:space="preserve">спределением обязанностей).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67"/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Акт проверки подлежит </w:t>
      </w:r>
      <w:r>
        <w:rPr>
          <w:rFonts w:ascii="Times New Roman" w:hAnsi="Times New Roman"/>
          <w:sz w:val="28"/>
        </w:rPr>
        <w:t xml:space="preserve">регистрации </w:t>
      </w:r>
      <w:r>
        <w:rPr>
          <w:rFonts w:ascii="Times New Roman" w:hAnsi="Times New Roman"/>
          <w:sz w:val="28"/>
        </w:rPr>
        <w:t xml:space="preserve">в информационном ресурсе (подсистеме) «Автоматизированная система «Делопроизводство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и документооборот» федеральной государственной информационно-аналитической системы «Единая система управления государственным имуществом»</w:t>
      </w:r>
      <w:r>
        <w:rPr>
          <w:rFonts w:ascii="Times New Roman" w:hAnsi="Times New Roman"/>
          <w:sz w:val="28"/>
          <w:vertAlign w:val="superscript"/>
        </w:rPr>
        <w:footnoteReference w:id="9"/>
      </w:r>
      <w:r>
        <w:rPr>
          <w:rFonts w:ascii="Times New Roman" w:hAnsi="Times New Roman"/>
          <w:sz w:val="28"/>
        </w:rPr>
        <w:t xml:space="preserve"> в день его </w:t>
      </w:r>
      <w:r>
        <w:rPr>
          <w:rFonts w:ascii="Times New Roman" w:hAnsi="Times New Roman"/>
          <w:sz w:val="28"/>
        </w:rPr>
        <w:t xml:space="preserve">утверждения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 xml:space="preserve">или </w:t>
      </w:r>
      <w:r>
        <w:rPr>
          <w:rFonts w:ascii="Times New Roman" w:hAnsi="Times New Roman"/>
          <w:b w:val="0"/>
          <w:color w:val="000000"/>
          <w:sz w:val="28"/>
        </w:rPr>
        <w:t xml:space="preserve">в течение одного рабочего дня с даты его утверждения</w:t>
      </w:r>
      <w:r>
        <w:rPr>
          <w:rFonts w:ascii="Times New Roman" w:hAnsi="Times New Roman"/>
          <w:b w:val="0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руководител</w:t>
      </w:r>
      <w:r>
        <w:rPr>
          <w:rFonts w:ascii="Times New Roman" w:hAnsi="Times New Roman"/>
          <w:sz w:val="28"/>
        </w:rPr>
        <w:t xml:space="preserve">ем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Федерального агентства </w:t>
      </w:r>
      <w:r>
        <w:rPr>
          <w:rFonts w:ascii="Times New Roman" w:hAnsi="Times New Roman"/>
          <w:sz w:val="28"/>
        </w:rPr>
        <w:t xml:space="preserve">по управлению государственным имуществом</w:t>
      </w:r>
      <w:r>
        <w:rPr>
          <w:rFonts w:ascii="Times New Roman" w:hAnsi="Times New Roman"/>
          <w:sz w:val="28"/>
        </w:rPr>
        <w:t xml:space="preserve"> или его заместител</w:t>
      </w:r>
      <w:r>
        <w:rPr>
          <w:rFonts w:ascii="Times New Roman" w:hAnsi="Times New Roman"/>
          <w:sz w:val="28"/>
        </w:rPr>
        <w:t xml:space="preserve">ем</w:t>
      </w:r>
      <w:r>
        <w:rPr>
          <w:rFonts w:ascii="Times New Roman" w:hAnsi="Times New Roman"/>
          <w:sz w:val="28"/>
        </w:rPr>
        <w:t xml:space="preserve"> в соответствии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 распределением обязанностей (руководител</w:t>
      </w:r>
      <w:r>
        <w:rPr>
          <w:rFonts w:ascii="Times New Roman" w:hAnsi="Times New Roman"/>
          <w:sz w:val="28"/>
        </w:rPr>
        <w:t xml:space="preserve">ем</w:t>
      </w:r>
      <w:r>
        <w:rPr>
          <w:rFonts w:ascii="Times New Roman" w:hAnsi="Times New Roman"/>
          <w:sz w:val="28"/>
        </w:rPr>
        <w:t xml:space="preserve"> территориального органа </w:t>
      </w:r>
      <w:r>
        <w:rPr>
          <w:rFonts w:ascii="Times New Roman" w:hAnsi="Times New Roman"/>
          <w:sz w:val="28"/>
        </w:rPr>
        <w:t xml:space="preserve">Федерального агентства </w:t>
      </w:r>
      <w:r>
        <w:rPr>
          <w:rFonts w:ascii="Times New Roman" w:hAnsi="Times New Roman"/>
          <w:sz w:val="28"/>
        </w:rPr>
        <w:t xml:space="preserve">по управлению государственным имуществом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или его заместител</w:t>
      </w:r>
      <w:r>
        <w:rPr>
          <w:rFonts w:ascii="Times New Roman" w:hAnsi="Times New Roman"/>
          <w:sz w:val="28"/>
        </w:rPr>
        <w:t xml:space="preserve">ем</w:t>
      </w:r>
      <w:r>
        <w:rPr>
          <w:rFonts w:ascii="Times New Roman" w:hAnsi="Times New Roman"/>
          <w:sz w:val="28"/>
        </w:rPr>
        <w:t xml:space="preserve"> в соответствии с распределением обязанностей)</w:t>
      </w:r>
      <w:r>
        <w:rPr>
          <w:rFonts w:ascii="Times New Roman" w:hAnsi="Times New Roman"/>
          <w:sz w:val="28"/>
        </w:rPr>
        <w:t xml:space="preserve">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967"/>
        <w:numPr>
          <w:ilvl w:val="0"/>
          <w:numId w:val="1"/>
        </w:numPr>
        <w:ind w:left="0" w:firstLine="709"/>
        <w:jc w:val="both"/>
        <w:spacing w:line="360" w:lineRule="auto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Ответственность за достоверность, правильность и полноту внесенных в акт проверки сведений несут уполномоченные должностные лица, подписавшие акт проверки, а также должностное лицо, утвердившее акт проверки.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r/>
      <w:r/>
    </w:p>
    <w:p>
      <w:pPr>
        <w:sectPr>
          <w:headerReference w:type="default" r:id="rId9"/>
          <w:headerReference w:type="even" r:id="rId10"/>
          <w:footerReference w:type="even" r:id="rId13"/>
          <w:footnotePr/>
          <w:endnotePr/>
          <w:type w:val="nextPage"/>
          <w:pgSz w:w="11908" w:h="16848" w:orient="portrait"/>
          <w:pgMar w:top="1134" w:right="850" w:bottom="1134" w:left="1134" w:header="709" w:footer="709" w:gutter="0"/>
          <w:pgNumType w:start="1"/>
          <w:cols w:num="1" w:sep="0" w:space="1701" w:equalWidth="1"/>
          <w:docGrid w:linePitch="360"/>
          <w:titlePg/>
        </w:sectPr>
      </w:pPr>
      <w:r/>
      <w:r/>
    </w:p>
    <w:p>
      <w:pPr>
        <w:ind w:left="4536" w:firstLine="0"/>
        <w:jc w:val="center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4536" w:firstLine="0"/>
        <w:jc w:val="center"/>
        <w:widowControl/>
        <w:rPr>
          <w:rFonts w:ascii="Times New Roman" w:hAnsi="Times New Roman"/>
          <w:sz w:val="28"/>
        </w:rPr>
      </w:pPr>
      <w:r>
        <w:rPr>
          <w:rStyle w:val="1088"/>
          <w:rFonts w:ascii="Times New Roman" w:hAnsi="Times New Roman"/>
          <w:sz w:val="28"/>
        </w:rPr>
        <w:t xml:space="preserve">к Порядку составления акта проверки эффективного использования и обеспечения сохранности федерального имущества 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right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Рекомендуемый образец</w:t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jc w:val="both"/>
        <w:widowControl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1300"/>
        <w:tblW w:w="0" w:type="auto"/>
        <w:tblLayout w:type="fixed"/>
        <w:tblLook w:val="04A0" w:firstRow="1" w:lastRow="0" w:firstColumn="1" w:lastColumn="0" w:noHBand="0" w:noVBand="1"/>
      </w:tblPr>
      <w:tblGrid>
        <w:gridCol w:w="4909"/>
        <w:gridCol w:w="255"/>
        <w:gridCol w:w="4899"/>
      </w:tblGrid>
      <w:tr>
        <w:tblPrEx/>
        <w:trPr/>
        <w:tc>
          <w:tcPr>
            <w:tcW w:w="4909" w:type="dxa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55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W w:w="4899" w:type="dxa"/>
            <w:textDirection w:val="lrTb"/>
            <w:noWrap w:val="false"/>
          </w:tcPr>
          <w:p>
            <w:pPr>
              <w:jc w:val="center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УТВЕРЖДАЮ</w:t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jc w:val="center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jc w:val="center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___________________________________</w:t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(должность)</w: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jc w:val="center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jc w:val="center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jc w:val="center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____________________ _______________</w:t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             (</w:t>
            </w:r>
            <w:r>
              <w:rPr>
                <w:rFonts w:ascii="Times New Roman" w:hAnsi="Times New Roman"/>
                <w:sz w:val="18"/>
              </w:rPr>
              <w:t xml:space="preserve">подпись)   </w:t>
            </w:r>
            <w:r>
              <w:rPr>
                <w:rFonts w:ascii="Times New Roman" w:hAnsi="Times New Roman"/>
                <w:sz w:val="18"/>
              </w:rPr>
              <w:t xml:space="preserve">                   </w:t>
            </w:r>
            <w:r>
              <w:rPr>
                <w:rFonts w:ascii="Times New Roman" w:hAnsi="Times New Roman"/>
                <w:sz w:val="18"/>
              </w:rPr>
              <w:t xml:space="preserve">   (</w:t>
            </w:r>
            <w:r>
              <w:rPr>
                <w:rFonts w:ascii="Times New Roman" w:hAnsi="Times New Roman"/>
                <w:sz w:val="18"/>
              </w:rPr>
              <w:t xml:space="preserve">инициалы, фамилия)</w: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  <w:p>
            <w:pPr>
              <w:jc w:val="center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jc w:val="center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«____» __________________ _______ г.</w:t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  <w:p>
            <w:pPr>
              <w:jc w:val="center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</w:tbl>
    <w:p>
      <w:pPr>
        <w:jc w:val="center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contextualSpacing w:val="0"/>
        <w:jc w:val="center"/>
        <w:spacing w:line="240" w:lineRule="auto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А</w:t>
      </w:r>
      <w:r>
        <w:rPr>
          <w:rFonts w:ascii="Times New Roman" w:hAnsi="Times New Roman"/>
          <w:b/>
          <w:sz w:val="28"/>
        </w:rPr>
        <w:t xml:space="preserve">КТ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contextualSpacing w:val="0"/>
        <w:jc w:val="center"/>
        <w:spacing w:line="240" w:lineRule="auto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от ___________________</w:t>
      </w:r>
      <w:r>
        <w:rPr>
          <w:rFonts w:ascii="Times New Roman" w:hAnsi="Times New Roman"/>
          <w:b/>
          <w:sz w:val="28"/>
        </w:rPr>
        <w:t xml:space="preserve">_ № ______________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contextualSpacing w:val="0"/>
        <w:jc w:val="center"/>
        <w:spacing w:before="113" w:after="0" w:line="240" w:lineRule="auto"/>
        <w:widowControl/>
        <w:rPr>
          <w:rFonts w:ascii="Times New Roman" w:hAnsi="Times New Roman"/>
          <w:b/>
          <w:sz w:val="28"/>
        </w:rPr>
        <w:outlineLvl w:val="0"/>
      </w:pPr>
      <w:r>
        <w:rPr>
          <w:rFonts w:ascii="Times New Roman" w:hAnsi="Times New Roman"/>
          <w:b/>
          <w:sz w:val="28"/>
        </w:rPr>
        <w:t xml:space="preserve">______________________</w:t>
      </w:r>
      <w:r>
        <w:rPr>
          <w:rFonts w:ascii="Times New Roman" w:hAnsi="Times New Roman"/>
          <w:b/>
          <w:sz w:val="28"/>
        </w:rPr>
        <w:t xml:space="preserve">_</w:t>
      </w:r>
      <w:r>
        <w:rPr>
          <w:rFonts w:ascii="Times New Roman" w:hAnsi="Times New Roman"/>
          <w:b/>
          <w:sz w:val="28"/>
        </w:rPr>
        <w:t xml:space="preserve">_</w:t>
      </w:r>
      <w:r>
        <w:rPr>
          <w:rFonts w:ascii="Times New Roman" w:hAnsi="Times New Roman"/>
          <w:b/>
          <w:sz w:val="28"/>
        </w:rPr>
        <w:t xml:space="preserve">___</w:t>
      </w:r>
      <w:r>
        <w:rPr>
          <w:rFonts w:ascii="Times New Roman" w:hAnsi="Times New Roman"/>
          <w:b/>
          <w:sz w:val="28"/>
        </w:rPr>
        <w:t xml:space="preserve">___ пров</w:t>
      </w:r>
      <w:r>
        <w:rPr>
          <w:rFonts w:ascii="Times New Roman" w:hAnsi="Times New Roman"/>
          <w:b/>
          <w:sz w:val="28"/>
        </w:rPr>
        <w:t xml:space="preserve">ерки 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ind w:left="2268" w:right="3546" w:firstLine="0"/>
        <w:jc w:val="center"/>
        <w:spacing w:line="240" w:lineRule="auto"/>
        <w:widowControl/>
        <w:rPr>
          <w:rFonts w:ascii="Times New Roman" w:hAnsi="Times New Roman"/>
          <w:b/>
          <w:sz w:val="28"/>
        </w:rPr>
        <w:outlineLvl w:val="0"/>
      </w:pPr>
      <w:r>
        <w:rPr>
          <w:rFonts w:ascii="Times New Roman" w:hAnsi="Times New Roman"/>
          <w:sz w:val="18"/>
        </w:rPr>
        <w:t xml:space="preserve">(плановой / внеплановой)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line="240" w:lineRule="auto"/>
        <w:widowControl/>
        <w:rPr>
          <w:rFonts w:ascii="Times New Roman" w:hAnsi="Times New Roman"/>
          <w:b/>
          <w:sz w:val="28"/>
        </w:rPr>
        <w:outlineLvl w:val="0"/>
      </w:pPr>
      <w:r>
        <w:rPr>
          <w:rFonts w:ascii="Times New Roman" w:hAnsi="Times New Roman"/>
          <w:b/>
          <w:sz w:val="28"/>
        </w:rPr>
        <w:t xml:space="preserve">эффективного использования и обеспечения сохранности </w:t>
      </w:r>
      <w:r>
        <w:rPr>
          <w:rFonts w:ascii="Times New Roman" w:hAnsi="Times New Roman"/>
          <w:b/>
          <w:sz w:val="28"/>
        </w:rPr>
        <w:br/>
      </w:r>
      <w:r>
        <w:rPr>
          <w:rFonts w:ascii="Times New Roman" w:hAnsi="Times New Roman"/>
          <w:b/>
          <w:sz w:val="28"/>
        </w:rPr>
        <w:t xml:space="preserve">федерального имущества</w:t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contextualSpacing w:val="0"/>
        <w:ind w:left="0" w:firstLine="709"/>
        <w:jc w:val="both"/>
        <w:spacing w:line="240" w:lineRule="auto"/>
        <w:widowControl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Основание для начала проведения проверк</w:t>
      </w:r>
      <w:r>
        <w:rPr>
          <w:rFonts w:ascii="Times New Roman" w:hAnsi="Times New Roman"/>
          <w:b/>
          <w:sz w:val="26"/>
        </w:rPr>
        <w:t xml:space="preserve">и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Style w:val="948"/>
          <w:rFonts w:ascii="Times New Roman" w:hAnsi="Times New Roman"/>
          <w:b/>
          <w:sz w:val="26"/>
        </w:rPr>
        <w:t xml:space="preserve">эффективного использования </w:t>
      </w:r>
      <w:r>
        <w:rPr>
          <w:rStyle w:val="948"/>
          <w:rFonts w:ascii="Times New Roman" w:hAnsi="Times New Roman"/>
          <w:b/>
          <w:sz w:val="26"/>
        </w:rPr>
        <w:br/>
      </w:r>
      <w:r>
        <w:rPr>
          <w:rStyle w:val="948"/>
          <w:rFonts w:ascii="Times New Roman" w:hAnsi="Times New Roman"/>
          <w:b/>
          <w:sz w:val="26"/>
        </w:rPr>
        <w:t xml:space="preserve">и обеспечения сохранности федерального </w:t>
      </w:r>
      <w:r>
        <w:rPr>
          <w:rStyle w:val="948"/>
          <w:rFonts w:ascii="Times New Roman" w:hAnsi="Times New Roman"/>
          <w:b/>
          <w:sz w:val="26"/>
        </w:rPr>
        <w:t xml:space="preserve">имущества </w:t>
      </w:r>
      <w:r>
        <w:rPr>
          <w:rStyle w:val="948"/>
          <w:rFonts w:ascii="Times New Roman" w:hAnsi="Times New Roman"/>
          <w:b/>
          <w:sz w:val="26"/>
        </w:rPr>
        <w:t xml:space="preserve">(далее </w:t>
      </w:r>
      <w:r>
        <w:rPr>
          <w:rStyle w:val="948"/>
          <w:rFonts w:ascii="Times New Roman" w:hAnsi="Times New Roman"/>
          <w:b/>
          <w:sz w:val="26"/>
        </w:rPr>
        <w:t xml:space="preserve">– проверка)</w:t>
      </w:r>
      <w:r>
        <w:rPr>
          <w:rStyle w:val="948"/>
          <w:rFonts w:ascii="Times New Roman" w:hAnsi="Times New Roman"/>
          <w:b/>
          <w:sz w:val="26"/>
        </w:rPr>
        <w:t xml:space="preserve">: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</w:rPr>
      </w:r>
      <w:r>
        <w:rPr>
          <w:rFonts w:ascii="Times New Roman" w:hAnsi="Times New Roman"/>
          <w:b/>
          <w:sz w:val="26"/>
        </w:rPr>
      </w:r>
    </w:p>
    <w:p>
      <w:pPr>
        <w:contextualSpacing w:val="0"/>
        <w:ind w:left="0" w:firstLine="0"/>
        <w:jc w:val="both"/>
        <w:spacing w:before="0" w:after="0" w:line="24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_______________________________</w:t>
      </w:r>
      <w:r>
        <w:rPr>
          <w:rFonts w:ascii="Times New Roman" w:hAnsi="Times New Roman"/>
          <w:sz w:val="26"/>
        </w:rPr>
        <w:t xml:space="preserve">_____</w:t>
      </w:r>
      <w:r>
        <w:rPr>
          <w:rFonts w:ascii="Times New Roman" w:hAnsi="Times New Roman"/>
          <w:sz w:val="26"/>
        </w:rPr>
        <w:t xml:space="preserve">_____</w:t>
      </w:r>
      <w:r>
        <w:rPr>
          <w:rFonts w:ascii="Times New Roman" w:hAnsi="Times New Roman"/>
          <w:sz w:val="26"/>
        </w:rPr>
        <w:t xml:space="preserve">_________</w:t>
      </w:r>
      <w:r>
        <w:rPr>
          <w:rFonts w:ascii="Times New Roman" w:hAnsi="Times New Roman"/>
          <w:sz w:val="26"/>
        </w:rPr>
        <w:t xml:space="preserve">__</w:t>
      </w:r>
      <w:r>
        <w:rPr>
          <w:rFonts w:ascii="Times New Roman" w:hAnsi="Times New Roman"/>
          <w:sz w:val="26"/>
        </w:rPr>
        <w:t xml:space="preserve">________________________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contextualSpacing w:val="0"/>
        <w:ind w:left="0" w:firstLine="0"/>
        <w:jc w:val="center"/>
        <w:widowControl/>
        <w:rPr>
          <w:rFonts w:ascii="Times New Roman" w:hAnsi="Times New Roman"/>
          <w:sz w:val="18"/>
        </w:rPr>
      </w:pPr>
      <w:r>
        <w:rPr>
          <w:rStyle w:val="1088"/>
          <w:rFonts w:ascii="Times New Roman" w:hAnsi="Times New Roman"/>
          <w:sz w:val="18"/>
        </w:rPr>
        <w:t xml:space="preserve">(документы, явившиеся основанием </w:t>
      </w:r>
      <w:r>
        <w:rPr>
          <w:rFonts w:ascii="Times New Roman" w:hAnsi="Times New Roman"/>
          <w:sz w:val="18"/>
        </w:rPr>
      </w:r>
      <w:r>
        <w:rPr>
          <w:rFonts w:ascii="Times New Roman" w:hAnsi="Times New Roman"/>
          <w:sz w:val="18"/>
        </w:rPr>
      </w:r>
    </w:p>
    <w:p>
      <w:pPr>
        <w:contextualSpacing w:val="0"/>
        <w:ind w:left="0" w:firstLine="0"/>
        <w:jc w:val="both"/>
        <w:spacing w:before="0" w:after="0" w:line="24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_____________________________________</w:t>
      </w:r>
      <w:r>
        <w:rPr>
          <w:rFonts w:ascii="Times New Roman" w:hAnsi="Times New Roman"/>
          <w:sz w:val="26"/>
        </w:rPr>
        <w:t xml:space="preserve">___________</w:t>
      </w:r>
      <w:r>
        <w:rPr>
          <w:rFonts w:ascii="Times New Roman" w:hAnsi="Times New Roman"/>
          <w:sz w:val="26"/>
        </w:rPr>
        <w:t xml:space="preserve">__</w:t>
      </w:r>
      <w:r>
        <w:rPr>
          <w:rFonts w:ascii="Times New Roman" w:hAnsi="Times New Roman"/>
          <w:sz w:val="26"/>
        </w:rPr>
        <w:t xml:space="preserve">_______</w:t>
      </w:r>
      <w:r>
        <w:rPr>
          <w:rFonts w:ascii="Times New Roman" w:hAnsi="Times New Roman"/>
          <w:sz w:val="26"/>
        </w:rPr>
        <w:t xml:space="preserve">___________________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contextualSpacing w:val="0"/>
        <w:ind w:left="0" w:firstLine="0"/>
        <w:jc w:val="center"/>
        <w:spacing w:before="0" w:after="0" w:line="240" w:lineRule="auto"/>
        <w:widowControl/>
        <w:rPr>
          <w:rStyle w:val="1088"/>
          <w:rFonts w:ascii="Times New Roman" w:hAnsi="Times New Roman"/>
          <w:sz w:val="18"/>
        </w:rPr>
      </w:pPr>
      <w:r>
        <w:rPr>
          <w:rStyle w:val="1088"/>
          <w:rFonts w:ascii="Times New Roman" w:hAnsi="Times New Roman"/>
          <w:sz w:val="18"/>
        </w:rPr>
        <w:t xml:space="preserve">для начала проведения прове</w:t>
      </w:r>
      <w:r>
        <w:rPr>
          <w:rStyle w:val="1088"/>
          <w:rFonts w:ascii="Times New Roman" w:hAnsi="Times New Roman"/>
          <w:sz w:val="18"/>
        </w:rPr>
        <w:t xml:space="preserve">рк</w:t>
      </w:r>
      <w:r>
        <w:rPr>
          <w:rStyle w:val="1088"/>
          <w:rFonts w:ascii="Times New Roman" w:hAnsi="Times New Roman"/>
          <w:sz w:val="18"/>
        </w:rPr>
        <w:t xml:space="preserve">и)</w:t>
      </w:r>
      <w:r>
        <w:rPr>
          <w:rStyle w:val="1088"/>
          <w:rFonts w:ascii="Times New Roman" w:hAnsi="Times New Roman"/>
          <w:sz w:val="18"/>
        </w:rPr>
      </w:r>
      <w:r>
        <w:rPr>
          <w:rStyle w:val="1088"/>
          <w:rFonts w:ascii="Times New Roman" w:hAnsi="Times New Roman"/>
          <w:sz w:val="18"/>
        </w:rPr>
      </w:r>
    </w:p>
    <w:p>
      <w:pPr>
        <w:contextualSpacing w:val="0"/>
        <w:ind w:left="0" w:firstLine="709"/>
        <w:jc w:val="both"/>
        <w:spacing w:before="113" w:after="0" w:line="24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П</w:t>
      </w:r>
      <w:r>
        <w:rPr>
          <w:rFonts w:ascii="Times New Roman" w:hAnsi="Times New Roman"/>
          <w:b/>
          <w:sz w:val="26"/>
        </w:rPr>
        <w:t xml:space="preserve">роверка проведена:</w:t>
      </w:r>
      <w:r>
        <w:rPr>
          <w:rFonts w:ascii="Times New Roman" w:hAnsi="Times New Roman"/>
          <w:sz w:val="26"/>
        </w:rPr>
        <w:t xml:space="preserve"> </w:t>
      </w:r>
      <w:r>
        <w:rPr>
          <w:rFonts w:ascii="Times New Roman" w:hAnsi="Times New Roman"/>
          <w:sz w:val="26"/>
        </w:rPr>
        <w:t xml:space="preserve">с </w:t>
      </w:r>
      <w:r>
        <w:rPr>
          <w:rFonts w:ascii="Times New Roman" w:hAnsi="Times New Roman"/>
          <w:sz w:val="26"/>
        </w:rPr>
        <w:t xml:space="preserve">«__</w:t>
      </w:r>
      <w:r>
        <w:rPr>
          <w:rFonts w:ascii="Times New Roman" w:hAnsi="Times New Roman"/>
          <w:sz w:val="26"/>
        </w:rPr>
        <w:t xml:space="preserve">_» ____</w:t>
      </w:r>
      <w:r>
        <w:rPr>
          <w:rFonts w:ascii="Times New Roman" w:hAnsi="Times New Roman"/>
          <w:sz w:val="26"/>
        </w:rPr>
        <w:t xml:space="preserve">_____ _</w:t>
      </w:r>
      <w:r>
        <w:rPr>
          <w:rFonts w:ascii="Times New Roman" w:hAnsi="Times New Roman"/>
          <w:sz w:val="26"/>
        </w:rPr>
        <w:t xml:space="preserve">__</w:t>
      </w:r>
      <w:r>
        <w:rPr>
          <w:rFonts w:ascii="Times New Roman" w:hAnsi="Times New Roman"/>
          <w:sz w:val="26"/>
        </w:rPr>
        <w:t xml:space="preserve">___ г. п</w:t>
      </w:r>
      <w:r>
        <w:rPr>
          <w:rFonts w:ascii="Times New Roman" w:hAnsi="Times New Roman"/>
          <w:sz w:val="26"/>
        </w:rPr>
        <w:t xml:space="preserve">о </w:t>
      </w:r>
      <w:r>
        <w:rPr>
          <w:rFonts w:ascii="Times New Roman" w:hAnsi="Times New Roman"/>
          <w:sz w:val="26"/>
        </w:rPr>
        <w:t xml:space="preserve">«___» _________ </w:t>
      </w:r>
      <w:r>
        <w:rPr>
          <w:rFonts w:ascii="Times New Roman" w:hAnsi="Times New Roman"/>
          <w:sz w:val="26"/>
        </w:rPr>
        <w:t xml:space="preserve">___</w:t>
      </w:r>
      <w:r>
        <w:rPr>
          <w:rFonts w:ascii="Times New Roman" w:hAnsi="Times New Roman"/>
          <w:sz w:val="26"/>
        </w:rPr>
        <w:t xml:space="preserve">___</w:t>
      </w:r>
      <w:r>
        <w:rPr>
          <w:rFonts w:ascii="Times New Roman" w:hAnsi="Times New Roman"/>
          <w:sz w:val="26"/>
        </w:rPr>
        <w:t xml:space="preserve"> г.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contextualSpacing w:val="0"/>
        <w:ind w:left="0" w:firstLine="709"/>
        <w:jc w:val="both"/>
        <w:spacing w:before="113" w:after="113" w:line="240" w:lineRule="auto"/>
        <w:widowControl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Уполномоченные </w:t>
      </w:r>
      <w:r>
        <w:rPr>
          <w:rFonts w:ascii="Times New Roman" w:hAnsi="Times New Roman"/>
          <w:b/>
          <w:sz w:val="26"/>
        </w:rPr>
        <w:t xml:space="preserve">должностные </w:t>
      </w:r>
      <w:r>
        <w:rPr>
          <w:rFonts w:ascii="Times New Roman" w:hAnsi="Times New Roman"/>
          <w:b/>
          <w:sz w:val="26"/>
        </w:rPr>
        <w:t xml:space="preserve">лица, </w:t>
      </w:r>
      <w:r>
        <w:rPr>
          <w:rFonts w:ascii="Times New Roman" w:hAnsi="Times New Roman"/>
          <w:b/>
          <w:sz w:val="26"/>
        </w:rPr>
        <w:t xml:space="preserve">про</w:t>
      </w:r>
      <w:r>
        <w:rPr>
          <w:rFonts w:ascii="Times New Roman" w:hAnsi="Times New Roman"/>
          <w:b/>
          <w:sz w:val="26"/>
        </w:rPr>
        <w:t xml:space="preserve">водившие </w:t>
      </w:r>
      <w:r>
        <w:rPr>
          <w:rFonts w:ascii="Times New Roman" w:hAnsi="Times New Roman"/>
          <w:b/>
          <w:sz w:val="26"/>
        </w:rPr>
        <w:t xml:space="preserve">проверку:</w:t>
      </w:r>
      <w:r>
        <w:rPr>
          <w:rFonts w:ascii="Times New Roman" w:hAnsi="Times New Roman"/>
          <w:b/>
          <w:sz w:val="26"/>
        </w:rPr>
      </w:r>
      <w:r>
        <w:rPr>
          <w:rFonts w:ascii="Times New Roman" w:hAnsi="Times New Roman"/>
          <w:b/>
          <w:sz w:val="26"/>
        </w:rPr>
      </w:r>
    </w:p>
    <w:tbl>
      <w:tblPr>
        <w:tblStyle w:val="1300"/>
        <w:tblW w:w="0" w:type="auto"/>
        <w:tblLayout w:type="fixed"/>
        <w:tblLook w:val="04A0" w:firstRow="1" w:lastRow="0" w:firstColumn="1" w:lastColumn="0" w:noHBand="0" w:noVBand="1"/>
      </w:tblPr>
      <w:tblGrid>
        <w:gridCol w:w="4774"/>
        <w:gridCol w:w="5145"/>
      </w:tblGrid>
      <w:tr>
        <w:tblPrEx/>
        <w:trPr>
          <w:trHeight w:val="357" w:hRule="exac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74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tabs>
                <w:tab w:val="left" w:pos="4605" w:leader="none"/>
              </w:tabs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Должность</w:t>
            </w:r>
            <w:r>
              <w:rPr>
                <w:rFonts w:ascii="Times New Roman" w:hAnsi="Times New Roman"/>
                <w:b/>
                <w:sz w:val="24"/>
              </w:rPr>
            </w:r>
            <w:r>
              <w:rPr>
                <w:rFonts w:ascii="Times New Roman" w:hAnsi="Times New Roman"/>
                <w:b/>
                <w:sz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Фамилия, имя, отчество </w:t>
            </w:r>
            <w:r>
              <w:rPr>
                <w:rFonts w:ascii="Times New Roman" w:hAnsi="Times New Roman"/>
                <w:sz w:val="24"/>
              </w:rPr>
              <w:t xml:space="preserve">(при наличии)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74" w:type="dxa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45" w:type="dxa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74" w:type="dxa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45" w:type="dxa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rPr>
                <w:rFonts w:ascii="Times New Roman" w:hAnsi="Times New Roman"/>
                <w:sz w:val="26"/>
              </w:rPr>
              <w:outlineLvl w:val="0"/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>
          <w:trHeight w:val="34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74" w:type="dxa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145" w:type="dxa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rPr>
                <w:rFonts w:ascii="Times New Roman" w:hAnsi="Times New Roman"/>
                <w:sz w:val="26"/>
              </w:rPr>
              <w:outlineLvl w:val="0"/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</w:tbl>
    <w:p>
      <w:pPr>
        <w:contextualSpacing w:val="0"/>
        <w:ind w:left="0" w:firstLine="709"/>
        <w:jc w:val="both"/>
        <w:spacing w:before="113" w:after="0" w:line="240" w:lineRule="auto"/>
        <w:widowControl/>
        <w:tabs>
          <w:tab w:val="left" w:pos="0" w:leader="none"/>
        </w:tabs>
        <w:rPr>
          <w:rFonts w:ascii="Times New Roman" w:hAnsi="Times New Roman"/>
          <w:sz w:val="26"/>
        </w:rPr>
      </w:pPr>
      <w:r>
        <w:rPr>
          <w:rStyle w:val="948"/>
          <w:rFonts w:ascii="Times New Roman" w:hAnsi="Times New Roman"/>
          <w:b/>
          <w:sz w:val="26"/>
        </w:rPr>
        <w:t xml:space="preserve">Способ проведения </w:t>
      </w:r>
      <w:r>
        <w:rPr>
          <w:rStyle w:val="948"/>
          <w:rFonts w:ascii="Times New Roman" w:hAnsi="Times New Roman"/>
          <w:b/>
          <w:sz w:val="26"/>
        </w:rPr>
        <w:t xml:space="preserve">проверки</w:t>
      </w:r>
      <w:r>
        <w:rPr>
          <w:rStyle w:val="948"/>
          <w:rFonts w:ascii="Times New Roman" w:hAnsi="Times New Roman"/>
          <w:b/>
          <w:sz w:val="26"/>
        </w:rPr>
        <w:t xml:space="preserve">:</w:t>
      </w:r>
      <w:r>
        <w:rPr>
          <w:rStyle w:val="948"/>
          <w:rFonts w:ascii="Times New Roman" w:hAnsi="Times New Roman"/>
          <w:sz w:val="26"/>
        </w:rPr>
        <w:t xml:space="preserve"> </w:t>
      </w:r>
      <w:r>
        <w:rPr>
          <w:rStyle w:val="948"/>
          <w:rFonts w:ascii="Times New Roman" w:hAnsi="Times New Roman"/>
          <w:sz w:val="26"/>
        </w:rPr>
        <w:t xml:space="preserve">________________</w:t>
      </w:r>
      <w:r>
        <w:rPr>
          <w:rStyle w:val="948"/>
          <w:rFonts w:ascii="Times New Roman" w:hAnsi="Times New Roman"/>
          <w:sz w:val="26"/>
        </w:rPr>
        <w:t xml:space="preserve">___________________________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contextualSpacing w:val="0"/>
        <w:ind w:left="0" w:firstLine="709"/>
        <w:jc w:val="both"/>
        <w:spacing w:before="113" w:after="0" w:line="240" w:lineRule="auto"/>
        <w:widowControl/>
        <w:rPr>
          <w:rFonts w:ascii="Times New Roman" w:hAnsi="Times New Roman"/>
          <w:b/>
          <w:sz w:val="26"/>
        </w:rPr>
      </w:pPr>
      <w:r>
        <w:rPr>
          <w:rStyle w:val="948"/>
          <w:rFonts w:ascii="Times New Roman" w:hAnsi="Times New Roman"/>
          <w:b/>
          <w:sz w:val="26"/>
        </w:rPr>
        <w:t xml:space="preserve">Источники получения </w:t>
      </w:r>
      <w:r>
        <w:rPr>
          <w:rStyle w:val="948"/>
          <w:rFonts w:ascii="Times New Roman" w:hAnsi="Times New Roman"/>
          <w:b/>
          <w:sz w:val="26"/>
        </w:rPr>
        <w:t xml:space="preserve">информации </w:t>
      </w:r>
      <w:r>
        <w:rPr>
          <w:rStyle w:val="948"/>
          <w:rFonts w:ascii="Times New Roman" w:hAnsi="Times New Roman"/>
          <w:b/>
          <w:sz w:val="26"/>
        </w:rPr>
        <w:t xml:space="preserve">об </w:t>
      </w:r>
      <w:r>
        <w:rPr>
          <w:rStyle w:val="948"/>
          <w:rFonts w:ascii="Times New Roman" w:hAnsi="Times New Roman"/>
          <w:b/>
          <w:sz w:val="26"/>
        </w:rPr>
        <w:t xml:space="preserve">о</w:t>
      </w:r>
      <w:r>
        <w:rPr>
          <w:rStyle w:val="948"/>
          <w:rFonts w:ascii="Times New Roman" w:hAnsi="Times New Roman"/>
          <w:b/>
          <w:sz w:val="26"/>
        </w:rPr>
        <w:t xml:space="preserve">бъекте </w:t>
      </w:r>
      <w:r>
        <w:rPr>
          <w:rStyle w:val="948"/>
          <w:rFonts w:ascii="Times New Roman" w:hAnsi="Times New Roman"/>
          <w:b/>
          <w:strike w:val="0"/>
          <w:sz w:val="26"/>
        </w:rPr>
        <w:t xml:space="preserve">проверки</w:t>
      </w:r>
      <w:r>
        <w:rPr>
          <w:rStyle w:val="948"/>
          <w:rFonts w:ascii="Times New Roman" w:hAnsi="Times New Roman"/>
          <w:b/>
          <w:sz w:val="26"/>
        </w:rPr>
        <w:t xml:space="preserve">: </w:t>
      </w:r>
      <w:r>
        <w:rPr>
          <w:rFonts w:ascii="Times New Roman" w:hAnsi="Times New Roman"/>
          <w:b/>
          <w:sz w:val="26"/>
        </w:rPr>
      </w:r>
      <w:r>
        <w:rPr>
          <w:rFonts w:ascii="Times New Roman" w:hAnsi="Times New Roman"/>
          <w:b/>
          <w:sz w:val="26"/>
        </w:rPr>
      </w:r>
    </w:p>
    <w:p>
      <w:pPr>
        <w:contextualSpacing w:val="0"/>
        <w:ind w:left="0" w:firstLine="0"/>
        <w:jc w:val="both"/>
        <w:spacing w:before="0" w:after="0" w:line="240" w:lineRule="auto"/>
        <w:widowControl/>
        <w:rPr>
          <w:rFonts w:ascii="Times New Roman" w:hAnsi="Times New Roman"/>
          <w:sz w:val="26"/>
        </w:rPr>
      </w:pPr>
      <w:r>
        <w:rPr>
          <w:rStyle w:val="948"/>
          <w:rFonts w:ascii="Times New Roman" w:hAnsi="Times New Roman"/>
          <w:sz w:val="26"/>
        </w:rPr>
        <w:t xml:space="preserve">_____________________</w:t>
      </w:r>
      <w:r>
        <w:rPr>
          <w:rFonts w:ascii="Times New Roman" w:hAnsi="Times New Roman"/>
          <w:sz w:val="26"/>
        </w:rPr>
        <w:t xml:space="preserve">________________</w:t>
      </w:r>
      <w:r>
        <w:rPr>
          <w:rFonts w:ascii="Times New Roman" w:hAnsi="Times New Roman"/>
          <w:sz w:val="26"/>
        </w:rPr>
        <w:t xml:space="preserve">________</w:t>
      </w:r>
      <w:r>
        <w:rPr>
          <w:rFonts w:ascii="Times New Roman" w:hAnsi="Times New Roman"/>
          <w:sz w:val="26"/>
        </w:rPr>
        <w:t xml:space="preserve">_______________________________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contextualSpacing w:val="0"/>
        <w:ind w:left="0" w:firstLine="0"/>
        <w:jc w:val="both"/>
        <w:spacing w:before="113" w:after="0" w:line="240" w:lineRule="auto"/>
        <w:widowControl/>
        <w:rPr>
          <w:rFonts w:ascii="Times New Roman" w:hAnsi="Times New Roman"/>
          <w:sz w:val="26"/>
        </w:rPr>
      </w:pPr>
      <w:r>
        <w:rPr>
          <w:rStyle w:val="948"/>
          <w:rFonts w:ascii="Times New Roman" w:hAnsi="Times New Roman"/>
          <w:sz w:val="26"/>
        </w:rPr>
        <w:t xml:space="preserve">_____________________</w:t>
      </w:r>
      <w:r>
        <w:rPr>
          <w:rFonts w:ascii="Times New Roman" w:hAnsi="Times New Roman"/>
          <w:sz w:val="26"/>
        </w:rPr>
        <w:t xml:space="preserve">_______________________________________________________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contextualSpacing w:val="0"/>
        <w:ind w:left="0" w:firstLine="0"/>
        <w:jc w:val="both"/>
        <w:spacing w:before="113" w:after="0" w:line="240" w:lineRule="auto"/>
        <w:widowControl/>
        <w:rPr>
          <w:rFonts w:ascii="Times New Roman" w:hAnsi="Times New Roman"/>
          <w:sz w:val="26"/>
        </w:rPr>
      </w:pPr>
      <w:r>
        <w:rPr>
          <w:rStyle w:val="948"/>
          <w:rFonts w:ascii="Times New Roman" w:hAnsi="Times New Roman"/>
          <w:sz w:val="26"/>
        </w:rPr>
        <w:t xml:space="preserve">_____________________</w:t>
      </w:r>
      <w:r>
        <w:rPr>
          <w:rFonts w:ascii="Times New Roman" w:hAnsi="Times New Roman"/>
          <w:sz w:val="26"/>
        </w:rPr>
        <w:t xml:space="preserve">____________________________</w:t>
      </w:r>
      <w:r>
        <w:rPr>
          <w:rFonts w:ascii="Times New Roman" w:hAnsi="Times New Roman"/>
          <w:sz w:val="26"/>
        </w:rPr>
        <w:t xml:space="preserve">___________________________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contextualSpacing w:val="0"/>
        <w:ind w:left="0" w:firstLine="709"/>
        <w:jc w:val="both"/>
        <w:spacing w:before="113" w:after="0" w:line="240" w:lineRule="auto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b/>
          <w:sz w:val="26"/>
        </w:rPr>
        <w:t xml:space="preserve">Предмет </w:t>
      </w:r>
      <w:r>
        <w:rPr>
          <w:rFonts w:ascii="Times New Roman" w:hAnsi="Times New Roman"/>
          <w:b/>
          <w:sz w:val="26"/>
        </w:rPr>
        <w:t xml:space="preserve">проверки</w:t>
      </w:r>
      <w:r>
        <w:rPr>
          <w:rFonts w:ascii="Times New Roman" w:hAnsi="Times New Roman"/>
          <w:b/>
          <w:sz w:val="26"/>
        </w:rPr>
        <w:t xml:space="preserve">:</w:t>
      </w:r>
      <w:r>
        <w:rPr>
          <w:rFonts w:ascii="Times New Roman" w:hAnsi="Times New Roman"/>
          <w:sz w:val="26"/>
        </w:rPr>
        <w:t xml:space="preserve"> э</w:t>
      </w:r>
      <w:r>
        <w:rPr>
          <w:rStyle w:val="948"/>
          <w:rFonts w:ascii="Times New Roman" w:hAnsi="Times New Roman"/>
          <w:sz w:val="26"/>
        </w:rPr>
        <w:t xml:space="preserve">ффективность </w:t>
      </w:r>
      <w:r>
        <w:rPr>
          <w:rStyle w:val="948"/>
          <w:rFonts w:ascii="Times New Roman" w:hAnsi="Times New Roman"/>
          <w:sz w:val="26"/>
        </w:rPr>
        <w:t xml:space="preserve">использования </w:t>
      </w:r>
      <w:r>
        <w:rPr>
          <w:rFonts w:ascii="Times New Roman" w:hAnsi="Times New Roman"/>
          <w:sz w:val="26"/>
        </w:rPr>
        <w:t xml:space="preserve">и о</w:t>
      </w:r>
      <w:r>
        <w:rPr>
          <w:rStyle w:val="948"/>
          <w:rFonts w:ascii="Times New Roman" w:hAnsi="Times New Roman"/>
          <w:sz w:val="26"/>
        </w:rPr>
        <w:t xml:space="preserve">беспечение </w:t>
      </w:r>
      <w:r>
        <w:rPr>
          <w:rStyle w:val="948"/>
          <w:rFonts w:ascii="Times New Roman" w:hAnsi="Times New Roman"/>
          <w:sz w:val="26"/>
        </w:rPr>
        <w:t xml:space="preserve">сохранности федерального имущества.</w:t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contextualSpacing w:val="0"/>
        <w:ind w:left="0" w:firstLine="709"/>
        <w:jc w:val="both"/>
        <w:spacing w:before="113" w:after="113" w:line="240" w:lineRule="auto"/>
        <w:widowControl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Объект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 xml:space="preserve">проверки</w:t>
      </w:r>
      <w:r>
        <w:rPr>
          <w:rFonts w:ascii="Times New Roman" w:hAnsi="Times New Roman"/>
          <w:b/>
          <w:sz w:val="26"/>
        </w:rPr>
        <w:t xml:space="preserve">:</w:t>
      </w:r>
      <w:r>
        <w:rPr>
          <w:rFonts w:ascii="Times New Roman" w:hAnsi="Times New Roman"/>
          <w:b/>
          <w:sz w:val="26"/>
        </w:rPr>
      </w:r>
      <w:r>
        <w:rPr>
          <w:rFonts w:ascii="Times New Roman" w:hAnsi="Times New Roman"/>
          <w:b/>
          <w:sz w:val="26"/>
        </w:rPr>
      </w:r>
    </w:p>
    <w:tbl>
      <w:tblPr>
        <w:tblStyle w:val="130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653"/>
        <w:gridCol w:w="2726"/>
      </w:tblGrid>
      <w:tr>
        <w:tblPrEx/>
        <w:trPr>
          <w:trHeight w:val="36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rPr>
                <w:rFonts w:ascii="Times New Roman" w:hAnsi="Times New Roman"/>
                <w:b/>
                <w:strike w:val="0"/>
              </w:rPr>
            </w:pPr>
            <w:r>
              <w:rPr>
                <w:rFonts w:ascii="Times New Roman" w:hAnsi="Times New Roman"/>
                <w:b/>
                <w:strike w:val="0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trike w:val="0"/>
              </w:rPr>
              <w:br/>
            </w:r>
            <w:r>
              <w:rPr>
                <w:rFonts w:ascii="Times New Roman" w:hAnsi="Times New Roman"/>
                <w:b/>
                <w:strike w:val="0"/>
              </w:rPr>
              <w:t xml:space="preserve">объекта </w:t>
            </w:r>
            <w:r>
              <w:rPr>
                <w:rFonts w:ascii="Times New Roman" w:hAnsi="Times New Roman"/>
                <w:b/>
                <w:strike w:val="0"/>
              </w:rPr>
              <w:t xml:space="preserve">проверки</w:t>
            </w:r>
            <w:r>
              <w:rPr>
                <w:rFonts w:ascii="Times New Roman" w:hAnsi="Times New Roman"/>
                <w:b/>
                <w:strike w:val="0"/>
              </w:rPr>
            </w:r>
            <w:r>
              <w:rPr>
                <w:rFonts w:ascii="Times New Roman" w:hAnsi="Times New Roman"/>
                <w:b/>
                <w:strike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rPr>
                <w:rFonts w:ascii="Times New Roman" w:hAnsi="Times New Roman"/>
                <w:b/>
                <w:strike w:val="0"/>
              </w:rPr>
            </w:pPr>
            <w:r>
              <w:rPr>
                <w:rFonts w:ascii="Times New Roman" w:hAnsi="Times New Roman"/>
                <w:b/>
                <w:strike w:val="0"/>
              </w:rPr>
              <w:t xml:space="preserve">Адрес </w:t>
            </w:r>
            <w:r>
              <w:rPr>
                <w:rFonts w:ascii="Times New Roman" w:hAnsi="Times New Roman"/>
                <w:b/>
                <w:strike w:val="0"/>
              </w:rPr>
              <w:br/>
            </w:r>
            <w:r>
              <w:rPr>
                <w:rFonts w:ascii="Times New Roman" w:hAnsi="Times New Roman"/>
                <w:b/>
                <w:strike w:val="0"/>
              </w:rPr>
              <w:t xml:space="preserve">объекта </w:t>
            </w:r>
            <w:r>
              <w:rPr>
                <w:rFonts w:ascii="Times New Roman" w:hAnsi="Times New Roman"/>
                <w:b/>
                <w:strike w:val="0"/>
              </w:rPr>
              <w:t xml:space="preserve">проверки</w:t>
            </w:r>
            <w:r>
              <w:rPr>
                <w:rFonts w:ascii="Times New Roman" w:hAnsi="Times New Roman"/>
                <w:b/>
                <w:strike w:val="0"/>
              </w:rPr>
              <w:t xml:space="preserve"> </w:t>
            </w:r>
            <w:r>
              <w:rPr>
                <w:rFonts w:ascii="Times New Roman" w:hAnsi="Times New Roman"/>
                <w:b/>
                <w:strike w:val="0"/>
              </w:rPr>
            </w:r>
            <w:r>
              <w:rPr>
                <w:rFonts w:ascii="Times New Roman" w:hAnsi="Times New Roman"/>
                <w:b/>
                <w:strike w:val="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2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rPr>
                <w:rFonts w:ascii="Times New Roman" w:hAnsi="Times New Roman"/>
                <w:b/>
                <w:strike w:val="0"/>
              </w:rPr>
            </w:pPr>
            <w:r>
              <w:rPr>
                <w:rFonts w:ascii="Times New Roman" w:hAnsi="Times New Roman"/>
                <w:b/>
                <w:strike w:val="0"/>
              </w:rPr>
              <w:t xml:space="preserve">Кадастровый номер объекта </w:t>
            </w:r>
            <w:r>
              <w:rPr>
                <w:rFonts w:ascii="Times New Roman" w:hAnsi="Times New Roman"/>
                <w:b/>
                <w:strike w:val="0"/>
              </w:rPr>
              <w:t xml:space="preserve">проверки</w:t>
            </w:r>
            <w:r>
              <w:rPr>
                <w:rFonts w:ascii="Times New Roman" w:hAnsi="Times New Roman"/>
                <w:b/>
                <w:strike w:val="0"/>
              </w:rPr>
            </w:r>
            <w:r>
              <w:rPr>
                <w:rFonts w:ascii="Times New Roman" w:hAnsi="Times New Roman"/>
                <w:b/>
                <w:strike w:val="0"/>
              </w:rPr>
            </w:r>
          </w:p>
        </w:tc>
      </w:tr>
      <w:tr>
        <w:tblPrEx/>
        <w:trPr>
          <w:trHeight w:val="340" w:hRule="exact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545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  <w:strike/>
              </w:rPr>
            </w:r>
            <w:r>
              <w:rPr>
                <w:rFonts w:ascii="Times New Roman" w:hAnsi="Times New Roman"/>
                <w:strike/>
              </w:rPr>
            </w:r>
            <w:r>
              <w:rPr>
                <w:rFonts w:ascii="Times New Roman" w:hAnsi="Times New Roman"/>
                <w:strike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653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  <w:strike/>
              </w:rPr>
            </w:r>
            <w:r>
              <w:rPr>
                <w:rFonts w:ascii="Times New Roman" w:hAnsi="Times New Roman"/>
                <w:strike/>
              </w:rPr>
            </w:r>
            <w:r>
              <w:rPr>
                <w:rFonts w:ascii="Times New Roman" w:hAnsi="Times New Roman"/>
                <w:strike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726" w:type="dxa"/>
            <w:vAlign w:val="center"/>
            <w:textDirection w:val="lrTb"/>
            <w:noWrap w:val="false"/>
          </w:tcPr>
          <w:p>
            <w:pPr>
              <w:contextualSpacing w:val="0"/>
              <w:jc w:val="center"/>
              <w:spacing w:after="0" w:line="240" w:lineRule="auto"/>
              <w:widowControl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  <w:strike/>
              </w:rPr>
            </w:r>
            <w:r>
              <w:rPr>
                <w:rFonts w:ascii="Times New Roman" w:hAnsi="Times New Roman"/>
                <w:strike/>
              </w:rPr>
            </w:r>
            <w:r>
              <w:rPr>
                <w:rFonts w:ascii="Times New Roman" w:hAnsi="Times New Roman"/>
                <w:strike/>
              </w:rPr>
            </w:r>
          </w:p>
        </w:tc>
      </w:tr>
    </w:tbl>
    <w:p>
      <w:pPr>
        <w:jc w:val="center"/>
        <w:widowControl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numPr>
          <w:ilvl w:val="0"/>
          <w:numId w:val="2"/>
        </w:numPr>
        <w:contextualSpacing w:val="0"/>
        <w:jc w:val="center"/>
        <w:spacing w:after="0" w:line="240" w:lineRule="auto"/>
        <w:widowControl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Сведения </w:t>
      </w:r>
      <w:r>
        <w:rPr>
          <w:rFonts w:ascii="Times New Roman" w:hAnsi="Times New Roman"/>
          <w:b/>
          <w:sz w:val="26"/>
        </w:rPr>
        <w:t xml:space="preserve">об </w:t>
      </w:r>
      <w:r>
        <w:rPr>
          <w:rFonts w:ascii="Times New Roman" w:hAnsi="Times New Roman"/>
          <w:b/>
          <w:sz w:val="26"/>
        </w:rPr>
        <w:t xml:space="preserve">объекте </w:t>
      </w:r>
      <w:r>
        <w:rPr>
          <w:rFonts w:ascii="Times New Roman" w:hAnsi="Times New Roman"/>
          <w:b/>
          <w:sz w:val="26"/>
        </w:rPr>
        <w:t xml:space="preserve">проверки</w:t>
      </w:r>
      <w:r>
        <w:rPr>
          <w:rFonts w:ascii="Times New Roman" w:hAnsi="Times New Roman"/>
          <w:b/>
          <w:sz w:val="26"/>
        </w:rPr>
      </w:r>
      <w:r>
        <w:rPr>
          <w:rFonts w:ascii="Times New Roman" w:hAnsi="Times New Roman"/>
          <w:b/>
          <w:sz w:val="26"/>
        </w:rPr>
      </w:r>
    </w:p>
    <w:p>
      <w:pPr>
        <w:contextualSpacing w:val="0"/>
        <w:jc w:val="both"/>
        <w:spacing w:before="113" w:after="0" w:line="240" w:lineRule="auto"/>
        <w:widowControl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Раздел 1.1. Общие сведения об объекте </w:t>
      </w:r>
      <w:r>
        <w:rPr>
          <w:rFonts w:ascii="Times New Roman" w:hAnsi="Times New Roman"/>
          <w:b/>
          <w:sz w:val="26"/>
        </w:rPr>
        <w:t xml:space="preserve">п</w:t>
      </w:r>
      <w:r>
        <w:rPr>
          <w:rFonts w:ascii="Times New Roman" w:hAnsi="Times New Roman"/>
          <w:b/>
          <w:sz w:val="26"/>
        </w:rPr>
        <w:t xml:space="preserve">р</w:t>
      </w:r>
      <w:r>
        <w:rPr>
          <w:rFonts w:ascii="Times New Roman" w:hAnsi="Times New Roman"/>
          <w:b/>
          <w:sz w:val="26"/>
        </w:rPr>
        <w:t xml:space="preserve">оверки</w:t>
      </w:r>
      <w:r>
        <w:rPr>
          <w:rFonts w:ascii="Times New Roman" w:hAnsi="Times New Roman"/>
          <w:b/>
          <w:sz w:val="26"/>
        </w:rPr>
      </w:r>
      <w:r>
        <w:rPr>
          <w:rFonts w:ascii="Times New Roman" w:hAnsi="Times New Roman"/>
          <w:b/>
          <w:sz w:val="26"/>
        </w:rPr>
      </w:r>
    </w:p>
    <w:p>
      <w:pPr>
        <w:contextualSpacing w:val="0"/>
        <w:ind w:left="0" w:firstLine="0"/>
        <w:jc w:val="both"/>
        <w:spacing w:before="113" w:after="113" w:line="240" w:lineRule="auto"/>
        <w:widowControl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Сведен</w:t>
      </w:r>
      <w:r>
        <w:rPr>
          <w:rStyle w:val="948"/>
          <w:rFonts w:ascii="Times New Roman" w:hAnsi="Times New Roman"/>
          <w:b/>
          <w:sz w:val="26"/>
        </w:rPr>
        <w:t xml:space="preserve">ия </w:t>
      </w:r>
      <w:r>
        <w:rPr>
          <w:rStyle w:val="948"/>
          <w:rFonts w:ascii="Times New Roman" w:hAnsi="Times New Roman"/>
          <w:b/>
          <w:sz w:val="26"/>
        </w:rPr>
        <w:t xml:space="preserve">о</w:t>
      </w:r>
      <w:r>
        <w:rPr>
          <w:rStyle w:val="948"/>
          <w:rFonts w:ascii="Times New Roman" w:hAnsi="Times New Roman"/>
          <w:b/>
          <w:sz w:val="26"/>
        </w:rPr>
        <w:t xml:space="preserve"> </w:t>
      </w:r>
      <w:r>
        <w:rPr>
          <w:rStyle w:val="948"/>
          <w:rFonts w:ascii="Times New Roman" w:hAnsi="Times New Roman"/>
          <w:b/>
          <w:sz w:val="26"/>
        </w:rPr>
        <w:t xml:space="preserve">недвижимом </w:t>
      </w:r>
      <w:r>
        <w:rPr>
          <w:rStyle w:val="948"/>
          <w:rFonts w:ascii="Times New Roman" w:hAnsi="Times New Roman"/>
          <w:b/>
          <w:sz w:val="26"/>
        </w:rPr>
        <w:t xml:space="preserve">имуществе</w:t>
      </w:r>
      <w:r>
        <w:rPr>
          <w:rStyle w:val="948"/>
          <w:rFonts w:ascii="Times New Roman" w:hAnsi="Times New Roman"/>
          <w:b/>
          <w:sz w:val="26"/>
        </w:rPr>
        <w:t xml:space="preserve">:</w:t>
      </w:r>
      <w:r>
        <w:rPr>
          <w:rFonts w:ascii="Times New Roman" w:hAnsi="Times New Roman"/>
          <w:b/>
          <w:sz w:val="26"/>
        </w:rPr>
      </w:r>
      <w:r>
        <w:rPr>
          <w:rFonts w:ascii="Times New Roman" w:hAnsi="Times New Roman"/>
          <w:b/>
          <w:sz w:val="26"/>
        </w:rPr>
      </w:r>
    </w:p>
    <w:tbl>
      <w:tblPr>
        <w:tblStyle w:val="130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5241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Вид объекта</w:t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Адрес (местоположение)</w:t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Площадь (кв. м)</w:t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Кадастровый номер</w:t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Наименование </w:t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Назначение </w:t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Этажность</w:t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Подземная этажность</w:t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Сведения об отнесении объекта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6"/>
              </w:rPr>
              <w:t xml:space="preserve">к объектам культурного наследия (памятников истории и культуры) народов Российской Федерации</w:t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Сведения об отнесении объекта </w:t>
            </w:r>
            <w:r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  <w:sz w:val="26"/>
              </w:rPr>
              <w:t xml:space="preserve">к сооружениям гражданской обороны</w:t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  <w:shd w:val="clear" w:color="auto" w:fill="ffd821"/>
              </w:rPr>
            </w:pPr>
            <w:r>
              <w:rPr>
                <w:rFonts w:ascii="Times New Roman" w:hAnsi="Times New Roman"/>
                <w:sz w:val="26"/>
              </w:rPr>
              <w:t xml:space="preserve">Сведения об учете объекта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 xml:space="preserve">в реестре федерального имущества</w:t>
            </w:r>
            <w:r>
              <w:rPr>
                <w:rFonts w:ascii="Times New Roman" w:hAnsi="Times New Roman"/>
                <w:sz w:val="26"/>
                <w:shd w:val="clear" w:color="auto" w:fill="ffd821"/>
              </w:rPr>
            </w:r>
            <w:r>
              <w:rPr>
                <w:rFonts w:ascii="Times New Roman" w:hAnsi="Times New Roman"/>
                <w:sz w:val="26"/>
                <w:shd w:val="clear" w:color="auto" w:fill="ffd821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678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Сведения о зарегистрированных правах на объект</w:t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678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Style w:val="948"/>
                <w:rFonts w:ascii="Times New Roman" w:hAnsi="Times New Roman"/>
                <w:sz w:val="26"/>
              </w:rPr>
              <w:t xml:space="preserve">Сведения</w:t>
            </w:r>
            <w:r>
              <w:rPr>
                <w:rStyle w:val="948"/>
                <w:rFonts w:ascii="Times New Roman" w:hAnsi="Times New Roman"/>
                <w:sz w:val="26"/>
              </w:rPr>
              <w:t xml:space="preserve"> об ограничени</w:t>
            </w:r>
            <w:r>
              <w:rPr>
                <w:rStyle w:val="948"/>
                <w:rFonts w:ascii="Times New Roman" w:hAnsi="Times New Roman"/>
                <w:sz w:val="26"/>
              </w:rPr>
              <w:t xml:space="preserve">ях прав</w:t>
            </w:r>
            <w:r>
              <w:rPr>
                <w:rStyle w:val="948"/>
                <w:rFonts w:ascii="Times New Roman" w:hAnsi="Times New Roman"/>
                <w:sz w:val="26"/>
              </w:rPr>
              <w:t xml:space="preserve"> </w:t>
            </w:r>
            <w:r>
              <w:rPr>
                <w:rStyle w:val="948"/>
                <w:rFonts w:ascii="Times New Roman" w:hAnsi="Times New Roman"/>
                <w:sz w:val="26"/>
              </w:rPr>
              <w:br/>
            </w:r>
            <w:r>
              <w:rPr>
                <w:rStyle w:val="948"/>
                <w:rFonts w:ascii="Times New Roman" w:hAnsi="Times New Roman"/>
                <w:sz w:val="26"/>
              </w:rPr>
              <w:t xml:space="preserve">на объект и имеющихся в отношении него обременениях </w:t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41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</w:tbl>
    <w:p>
      <w:pPr>
        <w:contextualSpacing w:val="0"/>
        <w:ind w:left="0" w:firstLine="0"/>
        <w:jc w:val="both"/>
        <w:spacing w:before="113" w:after="113" w:line="240" w:lineRule="auto"/>
        <w:widowControl/>
        <w:rPr>
          <w:rStyle w:val="948"/>
          <w:rFonts w:ascii="Times New Roman" w:hAnsi="Times New Roman"/>
          <w:b/>
          <w:sz w:val="26"/>
        </w:rPr>
      </w:pPr>
      <w:r>
        <w:rPr>
          <w:rStyle w:val="948"/>
          <w:rFonts w:ascii="Times New Roman" w:hAnsi="Times New Roman"/>
          <w:b/>
          <w:sz w:val="26"/>
        </w:rPr>
        <w:t xml:space="preserve">Сведения о земельном участке: </w:t>
      </w:r>
      <w:r>
        <w:rPr>
          <w:rStyle w:val="948"/>
          <w:rFonts w:ascii="Times New Roman" w:hAnsi="Times New Roman"/>
          <w:b/>
          <w:sz w:val="26"/>
        </w:rPr>
      </w:r>
      <w:r>
        <w:rPr>
          <w:rStyle w:val="948"/>
          <w:rFonts w:ascii="Times New Roman" w:hAnsi="Times New Roman"/>
          <w:b/>
          <w:sz w:val="26"/>
        </w:rPr>
      </w:r>
    </w:p>
    <w:tbl>
      <w:tblPr>
        <w:tblStyle w:val="1300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707"/>
        <w:gridCol w:w="521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07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Адрес (местоположение)</w:t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12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7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Площадь (кв. м)</w:t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12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7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Кадастровый номер</w:t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12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7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Категория земель</w:t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12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7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Вид разрешенного использования</w:t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12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7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Сведения об учете земельного участка </w:t>
            </w:r>
            <w:r>
              <w:rPr>
                <w:rFonts w:ascii="Times New Roman" w:hAnsi="Times New Roman"/>
                <w:sz w:val="26"/>
              </w:rPr>
              <w:br/>
            </w:r>
            <w:r>
              <w:rPr>
                <w:rFonts w:ascii="Times New Roman" w:hAnsi="Times New Roman"/>
                <w:sz w:val="26"/>
              </w:rPr>
              <w:t xml:space="preserve">в реестре федерального имущества </w:t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12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707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Сведения о зарегистрированных правах на земельный участок</w:t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12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707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</w:rPr>
            </w:pPr>
            <w:r>
              <w:rPr>
                <w:rStyle w:val="948"/>
                <w:rFonts w:ascii="Times New Roman" w:hAnsi="Times New Roman"/>
                <w:sz w:val="26"/>
              </w:rPr>
              <w:t xml:space="preserve">Сведения</w:t>
            </w:r>
            <w:r>
              <w:rPr>
                <w:rStyle w:val="948"/>
                <w:rFonts w:ascii="Times New Roman" w:hAnsi="Times New Roman"/>
                <w:sz w:val="26"/>
              </w:rPr>
              <w:t xml:space="preserve"> об ограничени</w:t>
            </w:r>
            <w:r>
              <w:rPr>
                <w:rStyle w:val="948"/>
                <w:rFonts w:ascii="Times New Roman" w:hAnsi="Times New Roman"/>
                <w:sz w:val="26"/>
              </w:rPr>
              <w:t xml:space="preserve">ях прав</w:t>
            </w:r>
            <w:r>
              <w:rPr>
                <w:rStyle w:val="948"/>
                <w:rFonts w:ascii="Times New Roman" w:hAnsi="Times New Roman"/>
                <w:sz w:val="26"/>
              </w:rPr>
              <w:t xml:space="preserve"> </w:t>
            </w:r>
            <w:r>
              <w:rPr>
                <w:rStyle w:val="948"/>
                <w:rFonts w:ascii="Times New Roman" w:hAnsi="Times New Roman"/>
                <w:sz w:val="26"/>
              </w:rPr>
              <w:br/>
            </w:r>
            <w:r>
              <w:rPr>
                <w:rStyle w:val="948"/>
                <w:rFonts w:ascii="Times New Roman" w:hAnsi="Times New Roman"/>
                <w:sz w:val="26"/>
              </w:rPr>
              <w:t xml:space="preserve">на земельный участок и имеющихся </w:t>
            </w:r>
            <w:r>
              <w:rPr>
                <w:rStyle w:val="948"/>
                <w:rFonts w:ascii="Times New Roman" w:hAnsi="Times New Roman"/>
                <w:sz w:val="26"/>
              </w:rPr>
              <w:br/>
            </w:r>
            <w:r>
              <w:rPr>
                <w:rStyle w:val="948"/>
                <w:rFonts w:ascii="Times New Roman" w:hAnsi="Times New Roman"/>
                <w:sz w:val="26"/>
              </w:rPr>
              <w:t xml:space="preserve">в отношении него обременениях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5212" w:type="dxa"/>
            <w:textDirection w:val="lrTb"/>
            <w:noWrap w:val="false"/>
          </w:tcPr>
          <w:p>
            <w:pPr>
              <w:contextualSpacing w:val="0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  <w:r>
              <w:rPr>
                <w:rFonts w:ascii="Times New Roman" w:hAnsi="Times New Roman"/>
                <w:sz w:val="26"/>
              </w:rPr>
            </w:r>
          </w:p>
        </w:tc>
      </w:tr>
    </w:tbl>
    <w:p>
      <w:pPr>
        <w:contextualSpacing w:val="0"/>
        <w:jc w:val="both"/>
        <w:spacing w:before="0" w:after="0" w:line="240" w:lineRule="auto"/>
        <w:widowControl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</w:r>
      <w:r>
        <w:rPr>
          <w:rFonts w:ascii="Times New Roman" w:hAnsi="Times New Roman"/>
          <w:b w:val="0"/>
          <w:sz w:val="26"/>
        </w:rPr>
      </w:r>
      <w:r>
        <w:rPr>
          <w:rFonts w:ascii="Times New Roman" w:hAnsi="Times New Roman"/>
          <w:b w:val="0"/>
          <w:sz w:val="26"/>
        </w:rPr>
      </w:r>
    </w:p>
    <w:p>
      <w:pPr>
        <w:contextualSpacing w:val="0"/>
        <w:jc w:val="both"/>
        <w:spacing w:before="113" w:after="0" w:line="240" w:lineRule="auto"/>
        <w:widowControl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Раздел 1.2. Результаты проверки и </w:t>
      </w:r>
      <w:r>
        <w:rPr>
          <w:rFonts w:ascii="Times New Roman" w:hAnsi="Times New Roman"/>
          <w:b/>
          <w:sz w:val="26"/>
        </w:rPr>
        <w:t xml:space="preserve">дополнительная </w:t>
      </w:r>
      <w:r>
        <w:rPr>
          <w:rFonts w:ascii="Times New Roman" w:hAnsi="Times New Roman"/>
          <w:b/>
          <w:sz w:val="26"/>
        </w:rPr>
        <w:t xml:space="preserve">информация</w:t>
      </w:r>
      <w:r>
        <w:rPr>
          <w:rFonts w:ascii="Times New Roman" w:hAnsi="Times New Roman"/>
          <w:b/>
          <w:sz w:val="26"/>
        </w:rPr>
      </w:r>
      <w:r>
        <w:rPr>
          <w:rFonts w:ascii="Times New Roman" w:hAnsi="Times New Roman"/>
          <w:b/>
          <w:sz w:val="26"/>
        </w:rPr>
      </w:r>
    </w:p>
    <w:p>
      <w:pPr>
        <w:contextualSpacing w:val="0"/>
        <w:ind w:firstLine="709"/>
        <w:jc w:val="both"/>
        <w:spacing w:before="113" w:after="0" w:line="240" w:lineRule="auto"/>
        <w:widowControl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Информация об использовании </w:t>
      </w:r>
      <w:r>
        <w:rPr>
          <w:rFonts w:ascii="Times New Roman" w:hAnsi="Times New Roman"/>
          <w:b/>
          <w:sz w:val="26"/>
        </w:rPr>
        <w:t xml:space="preserve">объекта </w:t>
      </w:r>
      <w:r>
        <w:rPr>
          <w:rFonts w:ascii="Times New Roman" w:hAnsi="Times New Roman"/>
          <w:b/>
          <w:sz w:val="26"/>
        </w:rPr>
        <w:t xml:space="preserve">проверки</w:t>
      </w:r>
      <w:r>
        <w:rPr>
          <w:rFonts w:ascii="Times New Roman" w:hAnsi="Times New Roman"/>
          <w:b/>
          <w:sz w:val="26"/>
        </w:rPr>
        <w:t xml:space="preserve"> либо об </w:t>
      </w:r>
      <w:r>
        <w:rPr>
          <w:rFonts w:ascii="Times New Roman" w:hAnsi="Times New Roman"/>
          <w:b/>
          <w:sz w:val="26"/>
        </w:rPr>
        <w:t xml:space="preserve">отнесени</w:t>
      </w:r>
      <w:r>
        <w:rPr>
          <w:rFonts w:ascii="Times New Roman" w:hAnsi="Times New Roman"/>
          <w:b/>
          <w:sz w:val="26"/>
        </w:rPr>
        <w:t xml:space="preserve">и</w:t>
      </w:r>
      <w:r>
        <w:rPr>
          <w:rFonts w:ascii="Times New Roman" w:hAnsi="Times New Roman"/>
          <w:b/>
          <w:sz w:val="26"/>
        </w:rPr>
        <w:t xml:space="preserve"> объекта </w:t>
      </w:r>
      <w:r>
        <w:rPr>
          <w:rFonts w:ascii="Times New Roman" w:hAnsi="Times New Roman"/>
          <w:b/>
          <w:sz w:val="26"/>
        </w:rPr>
        <w:t xml:space="preserve">проверки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 xml:space="preserve">к излишнему,</w:t>
      </w:r>
      <w:r>
        <w:rPr>
          <w:rStyle w:val="948"/>
          <w:rFonts w:ascii="Times New Roman" w:hAnsi="Times New Roman"/>
          <w:b/>
          <w:sz w:val="26"/>
        </w:rPr>
        <w:t xml:space="preserve"> </w:t>
      </w:r>
      <w:r>
        <w:rPr>
          <w:rStyle w:val="948"/>
          <w:rFonts w:ascii="Times New Roman" w:hAnsi="Times New Roman"/>
          <w:b/>
          <w:sz w:val="26"/>
        </w:rPr>
        <w:t xml:space="preserve">неиспользуемому </w:t>
      </w:r>
      <w:r>
        <w:rPr>
          <w:rStyle w:val="948"/>
          <w:rFonts w:ascii="Times New Roman" w:hAnsi="Times New Roman"/>
          <w:b/>
          <w:sz w:val="26"/>
        </w:rPr>
        <w:t xml:space="preserve">или используемому не по назначению </w:t>
      </w:r>
      <w:r>
        <w:rPr>
          <w:rStyle w:val="948"/>
          <w:rFonts w:ascii="Times New Roman" w:hAnsi="Times New Roman"/>
          <w:b/>
          <w:sz w:val="26"/>
        </w:rPr>
        <w:t xml:space="preserve">фе</w:t>
      </w:r>
      <w:r>
        <w:rPr>
          <w:rStyle w:val="948"/>
          <w:rFonts w:ascii="Times New Roman" w:hAnsi="Times New Roman"/>
          <w:b/>
          <w:sz w:val="26"/>
        </w:rPr>
        <w:t xml:space="preserve">деральному имуществ</w:t>
      </w:r>
      <w:r>
        <w:rPr>
          <w:rStyle w:val="948"/>
          <w:rFonts w:ascii="Times New Roman" w:hAnsi="Times New Roman"/>
          <w:b/>
          <w:sz w:val="26"/>
        </w:rPr>
        <w:t xml:space="preserve">у</w:t>
      </w:r>
      <w:r>
        <w:rPr>
          <w:rStyle w:val="948"/>
          <w:rFonts w:ascii="Times New Roman" w:hAnsi="Times New Roman"/>
          <w:b/>
          <w:sz w:val="26"/>
        </w:rPr>
        <w:t xml:space="preserve">:</w:t>
      </w:r>
      <w:r>
        <w:rPr>
          <w:rStyle w:val="948"/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</w:rPr>
      </w:r>
      <w:r>
        <w:rPr>
          <w:rFonts w:ascii="Times New Roman" w:hAnsi="Times New Roman"/>
          <w:b/>
          <w:sz w:val="26"/>
        </w:rPr>
      </w:r>
    </w:p>
    <w:p>
      <w:pPr>
        <w:contextualSpacing w:val="0"/>
        <w:ind w:firstLine="0"/>
        <w:jc w:val="both"/>
        <w:spacing w:before="0" w:after="0" w:line="240" w:lineRule="auto"/>
        <w:widowControl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_________________________</w:t>
      </w:r>
      <w:r>
        <w:rPr>
          <w:rFonts w:ascii="Times New Roman" w:hAnsi="Times New Roman"/>
          <w:b w:val="0"/>
          <w:sz w:val="26"/>
        </w:rPr>
        <w:t xml:space="preserve">_____________________</w:t>
      </w:r>
      <w:r>
        <w:rPr>
          <w:rFonts w:ascii="Times New Roman" w:hAnsi="Times New Roman"/>
          <w:b w:val="0"/>
          <w:sz w:val="26"/>
        </w:rPr>
        <w:t xml:space="preserve">____________</w:t>
      </w:r>
      <w:r>
        <w:rPr>
          <w:rFonts w:ascii="Times New Roman" w:hAnsi="Times New Roman"/>
          <w:b w:val="0"/>
          <w:sz w:val="26"/>
        </w:rPr>
        <w:t xml:space="preserve">_</w:t>
      </w:r>
      <w:r>
        <w:rPr>
          <w:rFonts w:ascii="Times New Roman" w:hAnsi="Times New Roman"/>
          <w:b w:val="0"/>
          <w:sz w:val="26"/>
        </w:rPr>
        <w:t xml:space="preserve">_____________</w:t>
      </w:r>
      <w:r>
        <w:rPr>
          <w:rFonts w:ascii="Times New Roman" w:hAnsi="Times New Roman"/>
          <w:b w:val="0"/>
          <w:sz w:val="26"/>
        </w:rPr>
        <w:t xml:space="preserve">____</w:t>
      </w:r>
      <w:r>
        <w:rPr>
          <w:rFonts w:ascii="Times New Roman" w:hAnsi="Times New Roman"/>
          <w:b w:val="0"/>
          <w:sz w:val="26"/>
        </w:rPr>
      </w:r>
      <w:r>
        <w:rPr>
          <w:rFonts w:ascii="Times New Roman" w:hAnsi="Times New Roman"/>
          <w:b w:val="0"/>
          <w:sz w:val="26"/>
        </w:rPr>
      </w:r>
    </w:p>
    <w:p>
      <w:pPr>
        <w:contextualSpacing w:val="0"/>
        <w:ind w:firstLine="0"/>
        <w:jc w:val="both"/>
        <w:spacing w:before="113" w:after="0" w:line="240" w:lineRule="auto"/>
        <w:widowControl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_____________________________________________________</w:t>
      </w:r>
      <w:r>
        <w:rPr>
          <w:rFonts w:ascii="Times New Roman" w:hAnsi="Times New Roman"/>
          <w:b w:val="0"/>
          <w:sz w:val="26"/>
        </w:rPr>
        <w:t xml:space="preserve">_</w:t>
      </w:r>
      <w:r>
        <w:rPr>
          <w:rFonts w:ascii="Times New Roman" w:hAnsi="Times New Roman"/>
          <w:b w:val="0"/>
          <w:sz w:val="26"/>
        </w:rPr>
        <w:t xml:space="preserve">______________________</w:t>
      </w:r>
      <w:r>
        <w:rPr>
          <w:rFonts w:ascii="Times New Roman" w:hAnsi="Times New Roman"/>
          <w:b w:val="0"/>
          <w:sz w:val="26"/>
        </w:rPr>
      </w:r>
      <w:r>
        <w:rPr>
          <w:rFonts w:ascii="Times New Roman" w:hAnsi="Times New Roman"/>
          <w:b w:val="0"/>
          <w:sz w:val="26"/>
        </w:rPr>
      </w:r>
    </w:p>
    <w:p>
      <w:pPr>
        <w:contextualSpacing w:val="0"/>
        <w:ind w:firstLine="709"/>
        <w:jc w:val="both"/>
        <w:spacing w:before="113" w:after="0" w:line="240" w:lineRule="auto"/>
        <w:widowControl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Ин</w:t>
      </w:r>
      <w:r>
        <w:rPr>
          <w:rFonts w:ascii="Times New Roman" w:hAnsi="Times New Roman"/>
          <w:b/>
          <w:sz w:val="26"/>
        </w:rPr>
        <w:t xml:space="preserve">формация о </w:t>
      </w:r>
      <w:r>
        <w:rPr>
          <w:rFonts w:ascii="Times New Roman" w:hAnsi="Times New Roman"/>
          <w:b/>
          <w:sz w:val="26"/>
        </w:rPr>
        <w:t xml:space="preserve">нарушениях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 xml:space="preserve">использования и обеспечения сохранности объекта </w:t>
      </w:r>
      <w:r>
        <w:rPr>
          <w:rFonts w:ascii="Times New Roman" w:hAnsi="Times New Roman"/>
          <w:b/>
          <w:sz w:val="26"/>
        </w:rPr>
        <w:t xml:space="preserve">проверки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 xml:space="preserve">либо информация об </w:t>
      </w:r>
      <w:r>
        <w:rPr>
          <w:rFonts w:ascii="Times New Roman" w:hAnsi="Times New Roman"/>
          <w:b/>
          <w:sz w:val="26"/>
        </w:rPr>
        <w:t xml:space="preserve">отсутствии </w:t>
      </w:r>
      <w:r>
        <w:rPr>
          <w:rFonts w:ascii="Times New Roman" w:hAnsi="Times New Roman"/>
          <w:b/>
          <w:sz w:val="26"/>
        </w:rPr>
        <w:t xml:space="preserve">нарушений</w:t>
      </w:r>
      <w:r>
        <w:rPr>
          <w:rFonts w:ascii="Times New Roman" w:hAnsi="Times New Roman"/>
          <w:b/>
          <w:sz w:val="26"/>
        </w:rPr>
        <w:t xml:space="preserve">: </w:t>
      </w:r>
      <w:r>
        <w:rPr>
          <w:rFonts w:ascii="Times New Roman" w:hAnsi="Times New Roman"/>
          <w:b/>
          <w:sz w:val="26"/>
        </w:rPr>
      </w:r>
      <w:r>
        <w:rPr>
          <w:rFonts w:ascii="Times New Roman" w:hAnsi="Times New Roman"/>
          <w:b/>
          <w:sz w:val="26"/>
        </w:rPr>
      </w:r>
    </w:p>
    <w:p>
      <w:pPr>
        <w:contextualSpacing w:val="0"/>
        <w:ind w:firstLine="0"/>
        <w:jc w:val="both"/>
        <w:spacing w:before="0" w:after="0" w:line="240" w:lineRule="auto"/>
        <w:widowControl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______________________________________</w:t>
      </w:r>
      <w:r>
        <w:rPr>
          <w:rFonts w:ascii="Times New Roman" w:hAnsi="Times New Roman"/>
          <w:b w:val="0"/>
          <w:sz w:val="26"/>
        </w:rPr>
        <w:t xml:space="preserve">____</w:t>
      </w:r>
      <w:r>
        <w:rPr>
          <w:rFonts w:ascii="Times New Roman" w:hAnsi="Times New Roman"/>
          <w:b w:val="0"/>
          <w:sz w:val="26"/>
        </w:rPr>
        <w:t xml:space="preserve">___________</w:t>
      </w:r>
      <w:r>
        <w:rPr>
          <w:rFonts w:ascii="Times New Roman" w:hAnsi="Times New Roman"/>
          <w:b w:val="0"/>
          <w:sz w:val="26"/>
        </w:rPr>
        <w:t xml:space="preserve">_______________________</w:t>
      </w:r>
      <w:r>
        <w:rPr>
          <w:rFonts w:ascii="Times New Roman" w:hAnsi="Times New Roman"/>
          <w:b w:val="0"/>
          <w:sz w:val="26"/>
        </w:rPr>
      </w:r>
      <w:r>
        <w:rPr>
          <w:rFonts w:ascii="Times New Roman" w:hAnsi="Times New Roman"/>
          <w:b w:val="0"/>
          <w:sz w:val="26"/>
        </w:rPr>
      </w:r>
    </w:p>
    <w:p>
      <w:pPr>
        <w:contextualSpacing w:val="0"/>
        <w:ind w:firstLine="0"/>
        <w:jc w:val="both"/>
        <w:spacing w:before="113" w:after="0" w:line="240" w:lineRule="auto"/>
        <w:widowControl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_____________________________________________________</w:t>
      </w:r>
      <w:r>
        <w:rPr>
          <w:rFonts w:ascii="Times New Roman" w:hAnsi="Times New Roman"/>
          <w:b w:val="0"/>
          <w:sz w:val="26"/>
        </w:rPr>
        <w:t xml:space="preserve">_______________________</w:t>
      </w:r>
      <w:r>
        <w:rPr>
          <w:rFonts w:ascii="Times New Roman" w:hAnsi="Times New Roman"/>
          <w:b w:val="0"/>
          <w:sz w:val="26"/>
        </w:rPr>
      </w:r>
      <w:r>
        <w:rPr>
          <w:rFonts w:ascii="Times New Roman" w:hAnsi="Times New Roman"/>
          <w:b w:val="0"/>
          <w:sz w:val="26"/>
        </w:rPr>
      </w:r>
    </w:p>
    <w:p>
      <w:pPr>
        <w:contextualSpacing w:val="0"/>
        <w:ind w:firstLine="0"/>
        <w:jc w:val="both"/>
        <w:spacing w:before="113" w:after="0" w:line="240" w:lineRule="auto"/>
        <w:widowControl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___________________________________________________</w:t>
      </w:r>
      <w:r>
        <w:rPr>
          <w:rFonts w:ascii="Times New Roman" w:hAnsi="Times New Roman"/>
          <w:b w:val="0"/>
          <w:sz w:val="26"/>
        </w:rPr>
        <w:t xml:space="preserve">_________________________</w:t>
      </w:r>
      <w:r>
        <w:rPr>
          <w:rFonts w:ascii="Times New Roman" w:hAnsi="Times New Roman"/>
          <w:b w:val="0"/>
          <w:sz w:val="26"/>
        </w:rPr>
      </w:r>
      <w:r>
        <w:rPr>
          <w:rFonts w:ascii="Times New Roman" w:hAnsi="Times New Roman"/>
          <w:b w:val="0"/>
          <w:sz w:val="26"/>
        </w:rPr>
      </w:r>
    </w:p>
    <w:p>
      <w:pPr>
        <w:contextualSpacing w:val="0"/>
        <w:ind w:firstLine="709"/>
        <w:jc w:val="both"/>
        <w:spacing w:before="113" w:after="0" w:line="240" w:lineRule="auto"/>
        <w:widowControl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Дополнительная </w:t>
      </w:r>
      <w:r>
        <w:rPr>
          <w:rFonts w:ascii="Times New Roman" w:hAnsi="Times New Roman"/>
          <w:b/>
          <w:sz w:val="26"/>
        </w:rPr>
        <w:t xml:space="preserve">информация</w:t>
      </w:r>
      <w:r>
        <w:rPr>
          <w:rFonts w:ascii="Times New Roman" w:hAnsi="Times New Roman"/>
          <w:b/>
          <w:sz w:val="26"/>
        </w:rPr>
        <w:t xml:space="preserve">: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</w:rPr>
      </w:r>
      <w:r>
        <w:rPr>
          <w:rFonts w:ascii="Times New Roman" w:hAnsi="Times New Roman"/>
          <w:b/>
          <w:sz w:val="26"/>
        </w:rPr>
      </w:r>
    </w:p>
    <w:p>
      <w:pPr>
        <w:contextualSpacing w:val="0"/>
        <w:jc w:val="both"/>
        <w:spacing w:before="0" w:after="0" w:line="240" w:lineRule="auto"/>
        <w:widowControl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______________________________________________</w:t>
      </w:r>
      <w:r>
        <w:rPr>
          <w:rFonts w:ascii="Times New Roman" w:hAnsi="Times New Roman"/>
          <w:b w:val="0"/>
          <w:sz w:val="26"/>
        </w:rPr>
        <w:t xml:space="preserve">__</w:t>
      </w:r>
      <w:r>
        <w:rPr>
          <w:rFonts w:ascii="Times New Roman" w:hAnsi="Times New Roman"/>
          <w:b w:val="0"/>
          <w:sz w:val="26"/>
        </w:rPr>
        <w:t xml:space="preserve">_</w:t>
      </w:r>
      <w:r>
        <w:rPr>
          <w:rFonts w:ascii="Times New Roman" w:hAnsi="Times New Roman"/>
          <w:b w:val="0"/>
          <w:sz w:val="26"/>
        </w:rPr>
        <w:t xml:space="preserve">___________________________</w:t>
      </w:r>
      <w:r>
        <w:rPr>
          <w:rFonts w:ascii="Times New Roman" w:hAnsi="Times New Roman"/>
          <w:b w:val="0"/>
          <w:sz w:val="26"/>
        </w:rPr>
      </w:r>
      <w:r>
        <w:rPr>
          <w:rFonts w:ascii="Times New Roman" w:hAnsi="Times New Roman"/>
          <w:b w:val="0"/>
          <w:sz w:val="26"/>
        </w:rPr>
      </w:r>
    </w:p>
    <w:p>
      <w:pPr>
        <w:contextualSpacing w:val="0"/>
        <w:jc w:val="both"/>
        <w:spacing w:before="113" w:after="0" w:line="240" w:lineRule="auto"/>
        <w:widowControl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_________________________________________________</w:t>
      </w:r>
      <w:r>
        <w:rPr>
          <w:rFonts w:ascii="Times New Roman" w:hAnsi="Times New Roman"/>
          <w:b w:val="0"/>
          <w:sz w:val="26"/>
        </w:rPr>
        <w:t xml:space="preserve">___________________________</w:t>
      </w:r>
      <w:r>
        <w:rPr>
          <w:rFonts w:ascii="Times New Roman" w:hAnsi="Times New Roman"/>
          <w:b w:val="0"/>
          <w:sz w:val="26"/>
        </w:rPr>
      </w:r>
      <w:r>
        <w:rPr>
          <w:rFonts w:ascii="Times New Roman" w:hAnsi="Times New Roman"/>
          <w:b w:val="0"/>
          <w:sz w:val="26"/>
        </w:rPr>
      </w:r>
    </w:p>
    <w:p>
      <w:pPr>
        <w:contextualSpacing w:val="0"/>
        <w:jc w:val="both"/>
        <w:spacing w:before="113" w:after="0" w:line="240" w:lineRule="auto"/>
        <w:widowControl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  <w:t xml:space="preserve">_____________________________________________________</w:t>
      </w:r>
      <w:r>
        <w:rPr>
          <w:rFonts w:ascii="Times New Roman" w:hAnsi="Times New Roman"/>
          <w:b w:val="0"/>
          <w:sz w:val="26"/>
        </w:rPr>
        <w:t xml:space="preserve">_______________________</w:t>
      </w:r>
      <w:r>
        <w:rPr>
          <w:rFonts w:ascii="Times New Roman" w:hAnsi="Times New Roman"/>
          <w:b w:val="0"/>
          <w:sz w:val="26"/>
        </w:rPr>
      </w:r>
      <w:r>
        <w:rPr>
          <w:rFonts w:ascii="Times New Roman" w:hAnsi="Times New Roman"/>
          <w:b w:val="0"/>
          <w:sz w:val="26"/>
        </w:rPr>
      </w:r>
    </w:p>
    <w:p>
      <w:pPr>
        <w:contextualSpacing w:val="0"/>
        <w:jc w:val="both"/>
        <w:spacing w:before="0" w:after="0" w:line="240" w:lineRule="auto"/>
        <w:widowControl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</w:r>
      <w:r>
        <w:rPr>
          <w:rFonts w:ascii="Times New Roman" w:hAnsi="Times New Roman"/>
          <w:b w:val="0"/>
          <w:sz w:val="26"/>
        </w:rPr>
      </w:r>
      <w:r>
        <w:rPr>
          <w:rFonts w:ascii="Times New Roman" w:hAnsi="Times New Roman"/>
          <w:b w:val="0"/>
          <w:sz w:val="26"/>
        </w:rPr>
      </w:r>
    </w:p>
    <w:p>
      <w:pPr>
        <w:contextualSpacing w:val="0"/>
        <w:jc w:val="both"/>
        <w:spacing w:before="113" w:after="0" w:line="240" w:lineRule="auto"/>
        <w:widowControl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6"/>
        </w:rPr>
        <w:t xml:space="preserve">Раздел 1.3. </w:t>
      </w:r>
      <w:r>
        <w:rPr>
          <w:rFonts w:ascii="Times New Roman" w:hAnsi="Times New Roman"/>
          <w:b/>
          <w:sz w:val="26"/>
        </w:rPr>
        <w:t xml:space="preserve">Материалы фотовидеофикса</w:t>
      </w:r>
      <w:r>
        <w:rPr>
          <w:rFonts w:ascii="Times New Roman" w:hAnsi="Times New Roman"/>
          <w:b/>
          <w:sz w:val="26"/>
        </w:rPr>
        <w:t xml:space="preserve">ции</w:t>
      </w:r>
      <w:r>
        <w:rPr>
          <w:rFonts w:ascii="Times New Roman" w:hAnsi="Times New Roman"/>
          <w:b/>
          <w:sz w:val="26"/>
        </w:rPr>
        <w:t xml:space="preserve"> </w:t>
      </w:r>
      <w:r>
        <w:rPr>
          <w:rFonts w:ascii="Times New Roman" w:hAnsi="Times New Roman"/>
          <w:b/>
          <w:sz w:val="26"/>
        </w:rPr>
        <w:t xml:space="preserve">объекта </w:t>
      </w:r>
      <w:r>
        <w:rPr>
          <w:rFonts w:ascii="Times New Roman" w:hAnsi="Times New Roman"/>
          <w:b/>
          <w:sz w:val="26"/>
        </w:rPr>
        <w:t xml:space="preserve">проверки</w:t>
      </w:r>
      <w:r>
        <w:rPr>
          <w:rFonts w:ascii="Times New Roman" w:hAnsi="Times New Roman"/>
          <w:b/>
          <w:sz w:val="26"/>
        </w:rPr>
      </w:r>
      <w:r>
        <w:rPr>
          <w:rFonts w:ascii="Times New Roman" w:hAnsi="Times New Roman"/>
          <w:b/>
          <w:sz w:val="26"/>
        </w:rPr>
      </w:r>
    </w:p>
    <w:p>
      <w:pPr>
        <w:contextualSpacing w:val="0"/>
        <w:jc w:val="both"/>
        <w:spacing w:before="0" w:after="0" w:line="240" w:lineRule="auto"/>
        <w:widowControl/>
        <w:rPr>
          <w:rFonts w:ascii="Times New Roman" w:hAnsi="Times New Roman"/>
          <w:b w:val="0"/>
          <w:sz w:val="26"/>
        </w:rPr>
      </w:pPr>
      <w:r>
        <w:rPr>
          <w:rFonts w:ascii="Times New Roman" w:hAnsi="Times New Roman"/>
          <w:b w:val="0"/>
          <w:sz w:val="26"/>
        </w:rPr>
      </w:r>
      <w:r>
        <w:rPr>
          <w:rFonts w:ascii="Times New Roman" w:hAnsi="Times New Roman"/>
          <w:b w:val="0"/>
          <w:sz w:val="26"/>
        </w:rPr>
      </w:r>
      <w:r>
        <w:rPr>
          <w:rFonts w:ascii="Times New Roman" w:hAnsi="Times New Roman"/>
          <w:b w:val="0"/>
          <w:sz w:val="26"/>
        </w:rPr>
      </w:r>
    </w:p>
    <w:p>
      <w:pPr>
        <w:contextualSpacing w:val="0"/>
        <w:jc w:val="left"/>
        <w:widowControl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</w:rPr>
        <w:br w:type="page" w:clear="all"/>
      </w:r>
      <w:r>
        <w:rPr>
          <w:rFonts w:ascii="Times New Roman" w:hAnsi="Times New Roman"/>
          <w:b/>
          <w:sz w:val="26"/>
        </w:rPr>
        <w:t xml:space="preserve">Уполно</w:t>
      </w:r>
      <w:r>
        <w:rPr>
          <w:rFonts w:ascii="Times New Roman" w:hAnsi="Times New Roman"/>
          <w:b/>
          <w:sz w:val="26"/>
        </w:rPr>
        <w:t xml:space="preserve">моченные должностные лица, проводившие проверку:</w:t>
      </w:r>
      <w:r>
        <w:rPr>
          <w:rFonts w:ascii="Times New Roman" w:hAnsi="Times New Roman"/>
          <w:b/>
          <w:sz w:val="26"/>
        </w:rPr>
      </w:r>
      <w:r>
        <w:rPr>
          <w:rFonts w:ascii="Times New Roman" w:hAnsi="Times New Roman"/>
          <w:b/>
          <w:sz w:val="26"/>
        </w:rPr>
      </w:r>
    </w:p>
    <w:p>
      <w:pPr>
        <w:contextualSpacing w:val="0"/>
        <w:jc w:val="left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contextualSpacing w:val="0"/>
        <w:jc w:val="left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contextualSpacing w:val="0"/>
        <w:jc w:val="left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contextualSpacing w:val="0"/>
        <w:jc w:val="left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contextualSpacing w:val="0"/>
        <w:jc w:val="left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tbl>
      <w:tblPr>
        <w:tblStyle w:val="1300"/>
        <w:tblW w:w="0" w:type="auto"/>
        <w:tblLayout w:type="fixed"/>
        <w:tblLook w:val="04A0" w:firstRow="1" w:lastRow="0" w:firstColumn="1" w:lastColumn="0" w:noHBand="0" w:noVBand="1"/>
      </w:tblPr>
      <w:tblGrid>
        <w:gridCol w:w="4303"/>
        <w:gridCol w:w="236"/>
        <w:gridCol w:w="2013"/>
        <w:gridCol w:w="236"/>
        <w:gridCol w:w="3344"/>
      </w:tblGrid>
      <w:tr>
        <w:tblPrEx/>
        <w:trPr>
          <w:trHeight w:val="360"/>
        </w:trPr>
        <w:tc>
          <w:tcPr>
            <w:tcBorders>
              <w:bottom w:val="single" w:color="000000" w:sz="4" w:space="0"/>
            </w:tcBorders>
            <w:tcW w:w="4303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W w:w="3344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</w:tcBorders>
            <w:tcW w:w="4303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(должность)</w: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W w:w="2013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(подпись)</w: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W w:w="236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W w:w="3344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(инициалы, фамилия)</w: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contextualSpacing w:val="0"/>
        <w:jc w:val="left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contextualSpacing w:val="0"/>
        <w:jc w:val="left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contextualSpacing w:val="0"/>
        <w:jc w:val="left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contextualSpacing w:val="0"/>
        <w:jc w:val="left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contextualSpacing w:val="0"/>
        <w:jc w:val="left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tbl>
      <w:tblPr>
        <w:tblStyle w:val="1300"/>
        <w:tblW w:w="0" w:type="auto"/>
        <w:tblLayout w:type="fixed"/>
        <w:tblLook w:val="04A0" w:firstRow="1" w:lastRow="0" w:firstColumn="1" w:lastColumn="0" w:noHBand="0" w:noVBand="1"/>
      </w:tblPr>
      <w:tblGrid>
        <w:gridCol w:w="4303"/>
        <w:gridCol w:w="236"/>
        <w:gridCol w:w="2013"/>
        <w:gridCol w:w="236"/>
        <w:gridCol w:w="3344"/>
      </w:tblGrid>
      <w:tr>
        <w:tblPrEx/>
        <w:trPr>
          <w:trHeight w:val="360"/>
        </w:trPr>
        <w:tc>
          <w:tcPr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03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4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03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(должность)</w: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(подпись)</w: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4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(инициалы, фамилия)</w: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contextualSpacing w:val="0"/>
        <w:jc w:val="left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contextualSpacing w:val="0"/>
        <w:jc w:val="left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contextualSpacing w:val="0"/>
        <w:jc w:val="left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contextualSpacing w:val="0"/>
        <w:jc w:val="left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contextualSpacing w:val="0"/>
        <w:jc w:val="left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tbl>
      <w:tblPr>
        <w:tblStyle w:val="1300"/>
        <w:tblW w:w="0" w:type="auto"/>
        <w:tblLayout w:type="fixed"/>
        <w:tblLook w:val="04A0" w:firstRow="1" w:lastRow="0" w:firstColumn="1" w:lastColumn="0" w:noHBand="0" w:noVBand="1"/>
      </w:tblPr>
      <w:tblGrid>
        <w:gridCol w:w="4303"/>
        <w:gridCol w:w="236"/>
        <w:gridCol w:w="2013"/>
        <w:gridCol w:w="236"/>
        <w:gridCol w:w="3344"/>
      </w:tblGrid>
      <w:tr>
        <w:tblPrEx/>
        <w:trPr>
          <w:trHeight w:val="360"/>
        </w:trPr>
        <w:tc>
          <w:tcPr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03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tcBorders>
              <w:bottom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4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blPrEx/>
        <w:trPr>
          <w:trHeight w:val="360"/>
        </w:trPr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303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(должность)</w: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13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(подпись)</w: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Mar>
              <w:left w:w="108" w:type="dxa"/>
              <w:top w:w="0" w:type="dxa"/>
              <w:right w:w="108" w:type="dxa"/>
              <w:bottom w:w="0" w:type="dxa"/>
            </w:tcMar>
            <w:tcW w:w="236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344" w:type="dxa"/>
            <w:textDirection w:val="lrTb"/>
            <w:noWrap w:val="false"/>
          </w:tcPr>
          <w:p>
            <w:pPr>
              <w:contextualSpacing w:val="0"/>
              <w:jc w:val="center"/>
              <w:widowControl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(инициалы, фамилия)</w:t>
            </w:r>
            <w:r>
              <w:rPr>
                <w:rFonts w:ascii="Times New Roman" w:hAnsi="Times New Roman"/>
                <w:sz w:val="18"/>
              </w:rPr>
            </w: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contextualSpacing w:val="0"/>
        <w:jc w:val="center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contextualSpacing w:val="0"/>
        <w:jc w:val="left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p>
      <w:pPr>
        <w:contextualSpacing w:val="0"/>
        <w:jc w:val="left"/>
        <w:widowControl/>
      </w:pPr>
      <w:r/>
      <w:r/>
    </w:p>
    <w:p>
      <w:pPr>
        <w:jc w:val="both"/>
        <w:widowControl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  <w:r>
        <w:rPr>
          <w:rFonts w:ascii="Times New Roman" w:hAnsi="Times New Roman"/>
          <w:sz w:val="26"/>
        </w:rPr>
      </w:r>
    </w:p>
    <w:sectPr>
      <w:headerReference w:type="default" r:id="rId11"/>
      <w:headerReference w:type="even" r:id="rId12"/>
      <w:footerReference w:type="even" r:id="rId14"/>
      <w:footnotePr/>
      <w:endnotePr/>
      <w:type w:val="nextPage"/>
      <w:pgSz w:w="11908" w:h="16848" w:orient="portrait"/>
      <w:pgMar w:top="1134" w:right="850" w:bottom="1134" w:left="1134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XO Thames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1"/>
      <w:jc w:val="center"/>
      <w:widowControl/>
      <w:rPr>
        <w:rStyle w:val="1052"/>
      </w:rPr>
    </w:pPr>
    <w:r>
      <w:rPr>
        <w:rStyle w:val="1052"/>
      </w:rPr>
    </w:r>
    <w:r>
      <w:rPr>
        <w:rStyle w:val="1052"/>
      </w:rPr>
    </w:r>
  </w:p>
  <w:p>
    <w:pPr>
      <w:pStyle w:val="1171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71"/>
      <w:jc w:val="center"/>
      <w:widowControl/>
      <w:rPr>
        <w:rStyle w:val="1052"/>
      </w:rPr>
    </w:pPr>
    <w:r>
      <w:rPr>
        <w:rStyle w:val="1052"/>
      </w:rPr>
    </w:r>
    <w:r>
      <w:rPr>
        <w:rStyle w:val="1052"/>
      </w:rPr>
    </w:r>
  </w:p>
  <w:p>
    <w:pPr>
      <w:pStyle w:val="117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1097"/>
        <w:ind w:left="0" w:firstLine="0"/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Пункт 7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Положения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об учете и ведении реестра федерального имущества</w:t>
      </w:r>
      <w:r>
        <w:rPr>
          <w:rFonts w:ascii="Times New Roman" w:hAnsi="Times New Roman"/>
          <w:sz w:val="20"/>
        </w:rPr>
        <w:t xml:space="preserve">, утвержденного </w:t>
      </w:r>
      <w:r>
        <w:rPr>
          <w:rFonts w:ascii="Times New Roman" w:hAnsi="Times New Roman"/>
          <w:sz w:val="20"/>
        </w:rPr>
        <w:t xml:space="preserve">п</w:t>
      </w:r>
      <w:r>
        <w:rPr>
          <w:rFonts w:ascii="Times New Roman" w:hAnsi="Times New Roman"/>
          <w:sz w:val="20"/>
        </w:rPr>
        <w:t xml:space="preserve">остановлением </w:t>
      </w:r>
      <w:r>
        <w:rPr>
          <w:rFonts w:ascii="Times New Roman" w:hAnsi="Times New Roman"/>
          <w:sz w:val="20"/>
        </w:rPr>
        <w:t xml:space="preserve">Правит</w:t>
      </w:r>
      <w:r>
        <w:rPr>
          <w:rStyle w:val="1098"/>
          <w:rFonts w:ascii="Times New Roman" w:hAnsi="Times New Roman"/>
          <w:sz w:val="20"/>
        </w:rPr>
        <w:t xml:space="preserve">ельства Р</w:t>
      </w:r>
      <w:r>
        <w:rPr>
          <w:rStyle w:val="1098"/>
          <w:rFonts w:ascii="Times New Roman" w:hAnsi="Times New Roman"/>
          <w:sz w:val="20"/>
        </w:rPr>
        <w:t xml:space="preserve">оссийск</w:t>
      </w:r>
      <w:r>
        <w:rPr>
          <w:rStyle w:val="1098"/>
          <w:rFonts w:ascii="Times New Roman" w:hAnsi="Times New Roman"/>
          <w:sz w:val="20"/>
        </w:rPr>
        <w:t xml:space="preserve">ой </w:t>
      </w:r>
      <w:r>
        <w:rPr>
          <w:rStyle w:val="1098"/>
          <w:rFonts w:ascii="Times New Roman" w:hAnsi="Times New Roman"/>
          <w:sz w:val="20"/>
        </w:rPr>
        <w:t xml:space="preserve">Ф</w:t>
      </w:r>
      <w:r>
        <w:rPr>
          <w:rStyle w:val="1098"/>
          <w:rFonts w:ascii="Times New Roman" w:hAnsi="Times New Roman"/>
          <w:sz w:val="20"/>
        </w:rPr>
        <w:t xml:space="preserve">едерации</w:t>
      </w:r>
      <w:r>
        <w:rPr>
          <w:rStyle w:val="1098"/>
          <w:rFonts w:ascii="Times New Roman" w:hAnsi="Times New Roman"/>
          <w:sz w:val="20"/>
        </w:rPr>
        <w:t xml:space="preserve"> от 16</w:t>
      </w:r>
      <w:r>
        <w:rPr>
          <w:rStyle w:val="1098"/>
          <w:rFonts w:ascii="Times New Roman" w:hAnsi="Times New Roman"/>
          <w:sz w:val="20"/>
        </w:rPr>
        <w:t xml:space="preserve">. июля </w:t>
      </w:r>
      <w:r>
        <w:rPr>
          <w:rStyle w:val="1098"/>
          <w:rFonts w:ascii="Times New Roman" w:hAnsi="Times New Roman"/>
          <w:sz w:val="20"/>
        </w:rPr>
        <w:t xml:space="preserve">2007 г. </w:t>
      </w:r>
      <w:r>
        <w:rPr>
          <w:rStyle w:val="1098"/>
          <w:rFonts w:ascii="Times New Roman" w:hAnsi="Times New Roman"/>
          <w:sz w:val="20"/>
        </w:rPr>
        <w:t xml:space="preserve">№</w:t>
      </w:r>
      <w:r>
        <w:rPr>
          <w:rStyle w:val="1098"/>
          <w:rFonts w:ascii="Times New Roman" w:hAnsi="Times New Roman"/>
          <w:sz w:val="20"/>
        </w:rPr>
        <w:t xml:space="preserve"> 447 </w:t>
      </w:r>
      <w:r>
        <w:rPr>
          <w:rStyle w:val="1098"/>
          <w:rFonts w:ascii="Times New Roman" w:hAnsi="Times New Roman"/>
          <w:sz w:val="20"/>
        </w:rPr>
        <w:t xml:space="preserve">«</w:t>
      </w:r>
      <w:r>
        <w:rPr>
          <w:rStyle w:val="1098"/>
          <w:rFonts w:ascii="Times New Roman" w:hAnsi="Times New Roman"/>
          <w:sz w:val="20"/>
        </w:rPr>
        <w:t xml:space="preserve">О совершенствовании учета федерального имущества» </w:t>
      </w:r>
      <w:r>
        <w:rPr>
          <w:rStyle w:val="1098"/>
          <w:rFonts w:ascii="Times New Roman" w:hAnsi="Times New Roman"/>
          <w:sz w:val="20"/>
        </w:rPr>
        <w:t xml:space="preserve">(далее – Положение № 447)</w:t>
      </w:r>
      <w:r>
        <w:rPr>
          <w:rStyle w:val="1098"/>
          <w:rFonts w:ascii="Times New Roman" w:hAnsi="Times New Roman"/>
          <w:sz w:val="20"/>
        </w:rPr>
        <w:t xml:space="preserve">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</w:footnote>
  <w:footnote w:id="3">
    <w:p>
      <w:pPr>
        <w:pStyle w:val="1055"/>
        <w:jc w:val="both"/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Пун</w:t>
      </w:r>
      <w:r>
        <w:rPr>
          <w:rFonts w:ascii="Times New Roman" w:hAnsi="Times New Roman"/>
          <w:sz w:val="20"/>
        </w:rPr>
        <w:t xml:space="preserve">кт 3 Положения о проведении Федеральным агентством по управлению государственным имуществом,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его территориальным органом осмотра и п</w:t>
      </w:r>
      <w:r>
        <w:rPr>
          <w:rFonts w:ascii="Times New Roman" w:hAnsi="Times New Roman"/>
          <w:sz w:val="20"/>
        </w:rPr>
        <w:t xml:space="preserve">роверок эффективного использования и обеспечения сохранности федерального имущества и изъятии излишнего, неиспользуемого или используемого не по назначению федерального имущества, утвержденного постановлением Правительства Российской Федерации от 14 марта </w:t>
      </w:r>
      <w:r>
        <w:rPr>
          <w:rFonts w:ascii="Times New Roman" w:hAnsi="Times New Roman"/>
          <w:sz w:val="20"/>
        </w:rPr>
        <w:br/>
      </w:r>
      <w:r>
        <w:rPr>
          <w:rFonts w:ascii="Times New Roman" w:hAnsi="Times New Roman"/>
          <w:sz w:val="20"/>
        </w:rPr>
        <w:t xml:space="preserve">2024 г. № 302 (далее – Положение </w:t>
      </w:r>
      <w:r>
        <w:rPr>
          <w:rFonts w:ascii="Times New Roman" w:hAnsi="Times New Roman"/>
          <w:sz w:val="20"/>
        </w:rPr>
        <w:t xml:space="preserve">№ 302</w:t>
      </w:r>
      <w:r>
        <w:rPr>
          <w:rFonts w:ascii="Times New Roman" w:hAnsi="Times New Roman"/>
          <w:sz w:val="20"/>
        </w:rPr>
        <w:t xml:space="preserve">).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</w:footnote>
  <w:footnote w:id="4">
    <w:p>
      <w:pPr>
        <w:pStyle w:val="1097"/>
        <w:ind w:firstLine="0"/>
        <w:spacing w:line="240" w:lineRule="auto"/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Пункты 4 и 13 Положения </w:t>
      </w:r>
      <w:r>
        <w:rPr>
          <w:rFonts w:ascii="Times New Roman" w:hAnsi="Times New Roman"/>
          <w:sz w:val="20"/>
        </w:rPr>
        <w:t xml:space="preserve">№ 302</w:t>
      </w:r>
      <w:r>
        <w:rPr>
          <w:rFonts w:ascii="Times New Roman" w:hAnsi="Times New Roman"/>
          <w:sz w:val="20"/>
        </w:rPr>
        <w:t xml:space="preserve">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</w:footnote>
  <w:footnote w:id="5">
    <w:p>
      <w:pPr>
        <w:pStyle w:val="1097"/>
        <w:ind w:firstLine="0"/>
        <w:spacing w:line="240" w:lineRule="auto"/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</w:t>
      </w:r>
      <w:r>
        <w:rPr>
          <w:rStyle w:val="1098"/>
          <w:rFonts w:ascii="Times New Roman" w:hAnsi="Times New Roman"/>
          <w:sz w:val="20"/>
        </w:rPr>
        <w:t xml:space="preserve">Пункты 5 и 13 Положен</w:t>
      </w:r>
      <w:r>
        <w:rPr>
          <w:rStyle w:val="1098"/>
          <w:rFonts w:ascii="Times New Roman" w:hAnsi="Times New Roman"/>
          <w:sz w:val="20"/>
        </w:rPr>
        <w:t xml:space="preserve">ия </w:t>
      </w:r>
      <w:r>
        <w:rPr>
          <w:rStyle w:val="1098"/>
          <w:rFonts w:ascii="Times New Roman" w:hAnsi="Times New Roman"/>
          <w:sz w:val="20"/>
        </w:rPr>
        <w:t xml:space="preserve">№ 302</w:t>
      </w:r>
      <w:r>
        <w:rPr>
          <w:rStyle w:val="1098"/>
          <w:rFonts w:ascii="Times New Roman" w:hAnsi="Times New Roman"/>
          <w:sz w:val="20"/>
        </w:rPr>
        <w:t xml:space="preserve">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</w:footnote>
  <w:footnote w:id="6">
    <w:p>
      <w:pPr>
        <w:pStyle w:val="1097"/>
        <w:ind w:firstLine="0"/>
        <w:spacing w:line="240" w:lineRule="auto"/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Пункт </w:t>
      </w:r>
      <w:r>
        <w:rPr>
          <w:rFonts w:ascii="Times New Roman" w:hAnsi="Times New Roman"/>
          <w:sz w:val="20"/>
        </w:rPr>
        <w:t xml:space="preserve">10</w:t>
      </w:r>
      <w:r>
        <w:rPr>
          <w:rFonts w:ascii="Times New Roman" w:hAnsi="Times New Roman"/>
          <w:sz w:val="20"/>
        </w:rPr>
        <w:t xml:space="preserve"> Положения </w:t>
      </w:r>
      <w:r>
        <w:rPr>
          <w:rFonts w:ascii="Times New Roman" w:hAnsi="Times New Roman"/>
          <w:sz w:val="20"/>
        </w:rPr>
        <w:t xml:space="preserve">№ 302</w:t>
      </w:r>
      <w:r>
        <w:rPr>
          <w:rFonts w:ascii="Times New Roman" w:hAnsi="Times New Roman"/>
          <w:sz w:val="20"/>
        </w:rPr>
        <w:t xml:space="preserve">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</w:footnote>
  <w:footnote w:id="7">
    <w:p>
      <w:pPr>
        <w:pStyle w:val="1097"/>
        <w:ind w:left="0" w:firstLine="0"/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Абзац второй пункта 19 Положения </w:t>
      </w:r>
      <w:r>
        <w:rPr>
          <w:rFonts w:ascii="Times New Roman" w:hAnsi="Times New Roman"/>
          <w:sz w:val="20"/>
        </w:rPr>
        <w:t xml:space="preserve">№ 302</w:t>
      </w:r>
      <w:r>
        <w:rPr>
          <w:rFonts w:ascii="Times New Roman" w:hAnsi="Times New Roman"/>
          <w:sz w:val="20"/>
        </w:rPr>
        <w:t xml:space="preserve">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</w:footnote>
  <w:footnote w:id="8">
    <w:p>
      <w:pPr>
        <w:pStyle w:val="1097"/>
        <w:ind w:left="0" w:firstLine="0"/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</w:t>
      </w:r>
      <w:r>
        <w:rPr>
          <w:rStyle w:val="1098"/>
          <w:rFonts w:ascii="Times New Roman" w:hAnsi="Times New Roman"/>
          <w:sz w:val="20"/>
        </w:rPr>
        <w:t xml:space="preserve">Абзац второй пункта 30 Положения </w:t>
      </w:r>
      <w:r>
        <w:rPr>
          <w:rFonts w:ascii="Times New Roman" w:hAnsi="Times New Roman"/>
          <w:sz w:val="20"/>
        </w:rPr>
        <w:t xml:space="preserve">№ 302</w:t>
      </w:r>
      <w:r>
        <w:rPr>
          <w:rStyle w:val="1098"/>
          <w:rFonts w:ascii="Times New Roman" w:hAnsi="Times New Roman"/>
          <w:sz w:val="20"/>
        </w:rPr>
        <w:t xml:space="preserve">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</w:footnote>
  <w:footnote w:id="9">
    <w:p>
      <w:pPr>
        <w:pStyle w:val="1097"/>
        <w:ind w:left="0" w:firstLine="0"/>
        <w:widowControl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Пункт 7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Положения</w:t>
      </w:r>
      <w:r>
        <w:rPr>
          <w:rFonts w:ascii="Times New Roman" w:hAnsi="Times New Roman"/>
          <w:sz w:val="20"/>
        </w:rPr>
        <w:t xml:space="preserve"> </w:t>
      </w:r>
      <w:r>
        <w:rPr>
          <w:rStyle w:val="1098"/>
          <w:rFonts w:ascii="Times New Roman" w:hAnsi="Times New Roman"/>
          <w:sz w:val="20"/>
        </w:rPr>
        <w:t xml:space="preserve">№ 447</w:t>
      </w:r>
      <w:r>
        <w:rPr>
          <w:rFonts w:ascii="Times New Roman" w:hAnsi="Times New Roman"/>
          <w:sz w:val="20"/>
        </w:rPr>
        <w:t xml:space="preserve">.</w:t>
      </w: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7"/>
      <w:jc w:val="center"/>
      <w:widowControl/>
      <w:rPr>
        <w:rStyle w:val="1052"/>
      </w:rPr>
    </w:pPr>
    <w:r>
      <w:rPr>
        <w:rStyle w:val="1052"/>
        <w:rFonts w:ascii="Times New Roman" w:hAnsi="Times New Roman"/>
      </w:rPr>
      <w:fldChar w:fldCharType="begin"/>
    </w:r>
    <w:r>
      <w:rPr>
        <w:rStyle w:val="1052"/>
        <w:rFonts w:ascii="Times New Roman" w:hAnsi="Times New Roman"/>
      </w:rPr>
      <w:instrText xml:space="preserve">PAGE </w:instrText>
    </w:r>
    <w:r>
      <w:rPr>
        <w:rStyle w:val="1052"/>
        <w:rFonts w:ascii="Times New Roman" w:hAnsi="Times New Roman"/>
      </w:rPr>
      <w:fldChar w:fldCharType="separate"/>
    </w:r>
    <w:r>
      <w:rPr>
        <w:rStyle w:val="1052"/>
        <w:rFonts w:ascii="Times New Roman" w:hAnsi="Times New Roman"/>
      </w:rPr>
      <w:t xml:space="preserve"> </w:t>
    </w:r>
    <w:r>
      <w:rPr>
        <w:rStyle w:val="1052"/>
        <w:rFonts w:ascii="Times New Roman" w:hAnsi="Times New Roman"/>
      </w:rPr>
      <w:fldChar w:fldCharType="end"/>
    </w:r>
    <w:r>
      <w:rPr>
        <w:rStyle w:val="1052"/>
      </w:rPr>
    </w:r>
    <w:r>
      <w:rPr>
        <w:rStyle w:val="1052"/>
      </w:rPr>
    </w:r>
  </w:p>
  <w:p>
    <w:pPr>
      <w:pStyle w:val="1127"/>
      <w:jc w:val="center"/>
      <w:widowControl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7"/>
      <w:jc w:val="center"/>
      <w:widowControl/>
      <w:rPr>
        <w:rStyle w:val="1052"/>
      </w:rPr>
    </w:pPr>
    <w:r>
      <w:rPr>
        <w:rStyle w:val="1052"/>
      </w:rPr>
    </w:r>
    <w:r>
      <w:rPr>
        <w:rStyle w:val="1052"/>
      </w:rPr>
    </w:r>
  </w:p>
  <w:p>
    <w:pPr>
      <w:pStyle w:val="1127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7"/>
      <w:jc w:val="center"/>
      <w:widowControl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  <w:r/>
  </w:p>
  <w:p>
    <w:pPr>
      <w:pStyle w:val="1127"/>
      <w:jc w:val="center"/>
      <w:widowControl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7"/>
      <w:jc w:val="center"/>
      <w:widowControl/>
      <w:rPr>
        <w:rStyle w:val="1052"/>
      </w:rPr>
    </w:pPr>
    <w:r>
      <w:rPr>
        <w:rStyle w:val="1052"/>
      </w:rPr>
    </w:r>
    <w:r>
      <w:rPr>
        <w:rStyle w:val="1052"/>
      </w:rPr>
    </w:r>
  </w:p>
  <w:p>
    <w:pPr>
      <w:pStyle w:val="1127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widowControl w:val="off"/>
      </w:pPr>
    </w:lvl>
    <w:lvl w:ilvl="1">
      <w:start w:val="1"/>
      <w:numFmt w:val="decimal"/>
      <w:isLgl w:val="false"/>
      <w:suff w:val="tab"/>
      <w:lvlText w:val="%1.%2."/>
      <w:lvlJc w:val="left"/>
      <w:pPr>
        <w:ind w:left="790" w:hanging="430"/>
        <w:widowControl w:val="off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5" w:hanging="505"/>
        <w:widowControl w:val="off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30" w:hanging="650"/>
        <w:widowControl w:val="off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0" w:hanging="790"/>
        <w:widowControl w:val="off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5" w:hanging="935"/>
        <w:widowControl w:val="off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widowControl w:val="off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5" w:hanging="1225"/>
        <w:widowControl w:val="off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widowControl w:val="off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widowControl w:val="off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widowControl w:val="off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  <w:widowControl w:val="off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widowControl w:val="off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widowControl w:val="off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  <w:widowControl w:val="off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widowControl w:val="off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widowControl w:val="off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  <w:widowControl w:val="off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widowControl w:val="off"/>
      </w:pPr>
    </w:lvl>
    <w:lvl w:ilvl="1">
      <w:start w:val="1"/>
      <w:numFmt w:val="decimal"/>
      <w:isLgl w:val="false"/>
      <w:suff w:val="tab"/>
      <w:lvlText w:val="%1.%2."/>
      <w:lvlJc w:val="left"/>
      <w:pPr>
        <w:ind w:left="790" w:hanging="430"/>
        <w:widowControl w:val="off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5" w:hanging="505"/>
        <w:widowControl w:val="off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30" w:hanging="650"/>
        <w:widowControl w:val="off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0" w:hanging="790"/>
        <w:widowControl w:val="off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5" w:hanging="935"/>
        <w:widowControl w:val="off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widowControl w:val="off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5" w:hanging="1225"/>
        <w:widowControl w:val="off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widowControl w:val="off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widowControl w:val="off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widowControl w:val="off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  <w:widowControl w:val="off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widowControl w:val="off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widowControl w:val="off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  <w:widowControl w:val="off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widowControl w:val="off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widowControl w:val="off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  <w:widowControl w:val="off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XO Thames" w:hAnsi="XO Thames" w:eastAsia="Times New Roman" w:cs="Times New Roman"/>
        <w:color w:val="000000"/>
        <w:sz w:val="24"/>
        <w:lang w:val="ru-RU" w:eastAsia="zh-CN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945">
    <w:name w:val="footnote text"/>
    <w:basedOn w:val="948"/>
    <w:link w:val="1120"/>
    <w:uiPriority w:val="99"/>
    <w:semiHidden/>
    <w:unhideWhenUsed/>
    <w:pPr>
      <w:spacing w:after="40" w:line="240" w:lineRule="auto"/>
    </w:pPr>
    <w:rPr>
      <w:sz w:val="18"/>
    </w:rPr>
  </w:style>
  <w:style w:type="paragraph" w:styleId="946">
    <w:name w:val="endnote text"/>
    <w:basedOn w:val="948"/>
    <w:link w:val="1012"/>
    <w:uiPriority w:val="99"/>
    <w:semiHidden/>
    <w:unhideWhenUsed/>
    <w:pPr>
      <w:spacing w:after="0" w:line="240" w:lineRule="auto"/>
    </w:pPr>
    <w:rPr>
      <w:sz w:val="20"/>
    </w:rPr>
  </w:style>
  <w:style w:type="paragraph" w:styleId="947" w:default="1">
    <w:name w:val="Normal"/>
    <w:link w:val="948"/>
    <w:uiPriority w:val="0"/>
    <w:qFormat/>
    <w:rPr>
      <w:sz w:val="24"/>
    </w:rPr>
  </w:style>
  <w:style w:type="character" w:styleId="948" w:default="1">
    <w:name w:val="Normal"/>
    <w:link w:val="947"/>
    <w:rPr>
      <w:sz w:val="24"/>
    </w:rPr>
  </w:style>
  <w:style w:type="paragraph" w:styleId="949">
    <w:name w:val="toc 2"/>
    <w:next w:val="947"/>
    <w:link w:val="950"/>
    <w:uiPriority w:val="39"/>
    <w:pPr>
      <w:ind w:left="200" w:firstLine="0"/>
      <w:widowControl/>
    </w:pPr>
    <w:rPr>
      <w:rFonts w:ascii="XO Thames" w:hAnsi="XO Thames"/>
      <w:sz w:val="28"/>
    </w:rPr>
  </w:style>
  <w:style w:type="character" w:styleId="950">
    <w:name w:val="toc 2"/>
    <w:link w:val="949"/>
    <w:rPr>
      <w:rFonts w:ascii="XO Thames" w:hAnsi="XO Thames"/>
      <w:sz w:val="28"/>
    </w:rPr>
  </w:style>
  <w:style w:type="paragraph" w:styleId="951">
    <w:name w:val="Основной шрифт абзаца3"/>
    <w:link w:val="952"/>
  </w:style>
  <w:style w:type="character" w:styleId="952">
    <w:name w:val="Основной шрифт абзаца3"/>
    <w:link w:val="951"/>
  </w:style>
  <w:style w:type="paragraph" w:styleId="953">
    <w:name w:val="Body Text 2"/>
    <w:basedOn w:val="947"/>
    <w:link w:val="954"/>
    <w:pPr>
      <w:jc w:val="both"/>
      <w:spacing w:line="360" w:lineRule="auto"/>
      <w:widowControl/>
    </w:pPr>
    <w:rPr>
      <w:sz w:val="26"/>
    </w:rPr>
  </w:style>
  <w:style w:type="character" w:styleId="954">
    <w:name w:val="Body Text 2"/>
    <w:basedOn w:val="948"/>
    <w:link w:val="953"/>
    <w:rPr>
      <w:sz w:val="26"/>
    </w:rPr>
  </w:style>
  <w:style w:type="paragraph" w:styleId="955">
    <w:name w:val="No Spacing"/>
    <w:link w:val="956"/>
  </w:style>
  <w:style w:type="character" w:styleId="956">
    <w:name w:val="No Spacing"/>
    <w:link w:val="955"/>
  </w:style>
  <w:style w:type="paragraph" w:styleId="957">
    <w:name w:val="toc 4"/>
    <w:next w:val="947"/>
    <w:link w:val="958"/>
    <w:uiPriority w:val="39"/>
    <w:pPr>
      <w:ind w:left="600" w:firstLine="0"/>
      <w:widowControl/>
    </w:pPr>
    <w:rPr>
      <w:rFonts w:ascii="XO Thames" w:hAnsi="XO Thames"/>
      <w:sz w:val="28"/>
    </w:rPr>
  </w:style>
  <w:style w:type="character" w:styleId="958">
    <w:name w:val="toc 4"/>
    <w:link w:val="957"/>
    <w:rPr>
      <w:rFonts w:ascii="XO Thames" w:hAnsi="XO Thames"/>
      <w:sz w:val="28"/>
    </w:rPr>
  </w:style>
  <w:style w:type="paragraph" w:styleId="959">
    <w:name w:val="Гиперссылка2"/>
    <w:link w:val="960"/>
    <w:rPr>
      <w:color w:val="0000ff"/>
      <w:u w:val="single"/>
    </w:rPr>
  </w:style>
  <w:style w:type="character" w:styleId="960">
    <w:name w:val="Гиперссылка2"/>
    <w:link w:val="959"/>
    <w:rPr>
      <w:color w:val="0000ff"/>
      <w:u w:val="single"/>
    </w:rPr>
  </w:style>
  <w:style w:type="paragraph" w:styleId="961">
    <w:name w:val="Heading 5 Char"/>
    <w:basedOn w:val="1165"/>
    <w:link w:val="962"/>
    <w:rPr>
      <w:rFonts w:ascii="Arial" w:hAnsi="Arial"/>
      <w:b/>
      <w:sz w:val="24"/>
    </w:rPr>
  </w:style>
  <w:style w:type="character" w:styleId="962">
    <w:name w:val="Heading 5 Char"/>
    <w:basedOn w:val="1166"/>
    <w:link w:val="961"/>
    <w:rPr>
      <w:rFonts w:ascii="Arial" w:hAnsi="Arial"/>
      <w:b/>
      <w:sz w:val="24"/>
    </w:rPr>
  </w:style>
  <w:style w:type="paragraph" w:styleId="963">
    <w:name w:val="Heading 7"/>
    <w:link w:val="964"/>
    <w:uiPriority w:val="9"/>
    <w:qFormat/>
    <w:pPr>
      <w:keepLines/>
      <w:keepNext/>
      <w:spacing w:before="320" w:after="200"/>
      <w:widowControl/>
      <w:outlineLvl w:val="6"/>
    </w:pPr>
    <w:rPr>
      <w:rFonts w:ascii="Arial" w:hAnsi="Arial"/>
      <w:b/>
      <w:i/>
      <w:sz w:val="22"/>
    </w:rPr>
  </w:style>
  <w:style w:type="character" w:styleId="964">
    <w:name w:val="Heading 7"/>
    <w:link w:val="963"/>
    <w:rPr>
      <w:rFonts w:ascii="Arial" w:hAnsi="Arial"/>
      <w:b/>
      <w:i/>
      <w:sz w:val="22"/>
    </w:rPr>
  </w:style>
  <w:style w:type="paragraph" w:styleId="965">
    <w:name w:val="Основной шрифт абзаца1"/>
    <w:link w:val="966"/>
  </w:style>
  <w:style w:type="character" w:styleId="966">
    <w:name w:val="Основной шрифт абзаца1"/>
    <w:link w:val="965"/>
  </w:style>
  <w:style w:type="paragraph" w:styleId="967">
    <w:name w:val="Основной текст1"/>
    <w:basedOn w:val="947"/>
    <w:link w:val="968"/>
    <w:pPr>
      <w:spacing w:line="374" w:lineRule="exact"/>
      <w:widowControl/>
    </w:pPr>
    <w:rPr>
      <w:sz w:val="26"/>
    </w:rPr>
  </w:style>
  <w:style w:type="character" w:styleId="968">
    <w:name w:val="Основной текст1"/>
    <w:basedOn w:val="948"/>
    <w:link w:val="967"/>
    <w:rPr>
      <w:sz w:val="26"/>
    </w:rPr>
  </w:style>
  <w:style w:type="paragraph" w:styleId="969">
    <w:name w:val="toc 6"/>
    <w:next w:val="947"/>
    <w:link w:val="970"/>
    <w:uiPriority w:val="39"/>
    <w:pPr>
      <w:ind w:left="1000" w:firstLine="0"/>
      <w:widowControl/>
    </w:pPr>
    <w:rPr>
      <w:rFonts w:ascii="XO Thames" w:hAnsi="XO Thames"/>
      <w:sz w:val="28"/>
    </w:rPr>
  </w:style>
  <w:style w:type="character" w:styleId="970">
    <w:name w:val="toc 6"/>
    <w:link w:val="969"/>
    <w:rPr>
      <w:rFonts w:ascii="XO Thames" w:hAnsi="XO Thames"/>
      <w:sz w:val="28"/>
    </w:rPr>
  </w:style>
  <w:style w:type="paragraph" w:styleId="971">
    <w:name w:val="Quote Char"/>
    <w:link w:val="972"/>
    <w:rPr>
      <w:i/>
    </w:rPr>
  </w:style>
  <w:style w:type="character" w:styleId="972">
    <w:name w:val="Quote Char"/>
    <w:link w:val="971"/>
    <w:rPr>
      <w:i/>
    </w:rPr>
  </w:style>
  <w:style w:type="paragraph" w:styleId="973">
    <w:name w:val="toc 7"/>
    <w:next w:val="947"/>
    <w:link w:val="974"/>
    <w:uiPriority w:val="39"/>
    <w:pPr>
      <w:ind w:left="1200" w:firstLine="0"/>
      <w:widowControl/>
    </w:pPr>
    <w:rPr>
      <w:rFonts w:ascii="XO Thames" w:hAnsi="XO Thames"/>
      <w:sz w:val="28"/>
    </w:rPr>
  </w:style>
  <w:style w:type="character" w:styleId="974">
    <w:name w:val="toc 7"/>
    <w:link w:val="973"/>
    <w:rPr>
      <w:rFonts w:ascii="XO Thames" w:hAnsi="XO Thames"/>
      <w:sz w:val="28"/>
    </w:rPr>
  </w:style>
  <w:style w:type="paragraph" w:styleId="975">
    <w:name w:val="Quote"/>
    <w:link w:val="976"/>
    <w:pPr>
      <w:ind w:left="720" w:right="720" w:firstLine="0"/>
      <w:widowControl/>
    </w:pPr>
    <w:rPr>
      <w:i/>
    </w:rPr>
  </w:style>
  <w:style w:type="character" w:styleId="976">
    <w:name w:val="Quote"/>
    <w:link w:val="975"/>
    <w:rPr>
      <w:i/>
    </w:rPr>
  </w:style>
  <w:style w:type="paragraph" w:styleId="977">
    <w:name w:val="Endnote"/>
    <w:basedOn w:val="947"/>
    <w:link w:val="978"/>
    <w:pPr>
      <w:spacing w:after="0" w:line="240" w:lineRule="auto"/>
      <w:widowControl/>
    </w:pPr>
    <w:rPr>
      <w:sz w:val="20"/>
    </w:rPr>
  </w:style>
  <w:style w:type="character" w:styleId="978">
    <w:name w:val="Endnote"/>
    <w:basedOn w:val="948"/>
    <w:link w:val="977"/>
    <w:rPr>
      <w:sz w:val="20"/>
    </w:rPr>
  </w:style>
  <w:style w:type="paragraph" w:styleId="979">
    <w:name w:val="Endnote"/>
    <w:link w:val="980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980">
    <w:name w:val="Endnote"/>
    <w:link w:val="979"/>
    <w:rPr>
      <w:rFonts w:ascii="XO Thames" w:hAnsi="XO Thames"/>
      <w:sz w:val="22"/>
    </w:rPr>
  </w:style>
  <w:style w:type="paragraph" w:styleId="981">
    <w:name w:val="Heading 3 Char"/>
    <w:basedOn w:val="1165"/>
    <w:link w:val="982"/>
    <w:rPr>
      <w:rFonts w:ascii="Arial" w:hAnsi="Arial"/>
      <w:sz w:val="30"/>
    </w:rPr>
  </w:style>
  <w:style w:type="character" w:styleId="982">
    <w:name w:val="Heading 3 Char"/>
    <w:basedOn w:val="1166"/>
    <w:link w:val="981"/>
    <w:rPr>
      <w:rFonts w:ascii="Arial" w:hAnsi="Arial"/>
      <w:sz w:val="30"/>
    </w:rPr>
  </w:style>
  <w:style w:type="paragraph" w:styleId="983">
    <w:name w:val="Heading 1 Char"/>
    <w:basedOn w:val="1165"/>
    <w:link w:val="984"/>
    <w:rPr>
      <w:rFonts w:ascii="Arial" w:hAnsi="Arial"/>
      <w:sz w:val="40"/>
    </w:rPr>
  </w:style>
  <w:style w:type="character" w:styleId="984">
    <w:name w:val="Heading 1 Char"/>
    <w:basedOn w:val="1166"/>
    <w:link w:val="983"/>
    <w:rPr>
      <w:rFonts w:ascii="Arial" w:hAnsi="Arial"/>
      <w:sz w:val="40"/>
    </w:rPr>
  </w:style>
  <w:style w:type="paragraph" w:styleId="985">
    <w:name w:val="Обычный1"/>
    <w:link w:val="986"/>
    <w:rPr>
      <w:sz w:val="24"/>
    </w:rPr>
  </w:style>
  <w:style w:type="character" w:styleId="986">
    <w:name w:val="Обычный1"/>
    <w:link w:val="985"/>
    <w:rPr>
      <w:sz w:val="24"/>
    </w:rPr>
  </w:style>
  <w:style w:type="paragraph" w:styleId="987">
    <w:name w:val="Endnote"/>
    <w:basedOn w:val="947"/>
    <w:link w:val="988"/>
    <w:pPr>
      <w:spacing w:after="0" w:line="240" w:lineRule="auto"/>
      <w:widowControl/>
    </w:pPr>
    <w:rPr>
      <w:sz w:val="20"/>
    </w:rPr>
  </w:style>
  <w:style w:type="character" w:styleId="988">
    <w:name w:val="Endnote"/>
    <w:basedOn w:val="948"/>
    <w:link w:val="987"/>
    <w:rPr>
      <w:sz w:val="20"/>
    </w:rPr>
  </w:style>
  <w:style w:type="paragraph" w:styleId="989">
    <w:name w:val="Heading 3"/>
    <w:next w:val="947"/>
    <w:link w:val="990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character" w:styleId="990">
    <w:name w:val="Heading 3"/>
    <w:link w:val="989"/>
    <w:rPr>
      <w:rFonts w:ascii="XO Thames" w:hAnsi="XO Thames"/>
      <w:b/>
      <w:sz w:val="26"/>
    </w:rPr>
  </w:style>
  <w:style w:type="paragraph" w:styleId="991">
    <w:name w:val="Гиперссылка2"/>
    <w:link w:val="992"/>
    <w:rPr>
      <w:color w:val="0000ff"/>
      <w:u w:val="single"/>
    </w:rPr>
  </w:style>
  <w:style w:type="character" w:styleId="992">
    <w:name w:val="Гиперссылка2"/>
    <w:link w:val="991"/>
    <w:rPr>
      <w:color w:val="0000ff"/>
      <w:u w:val="single"/>
    </w:rPr>
  </w:style>
  <w:style w:type="paragraph" w:styleId="993">
    <w:name w:val="Основной шрифт абзаца1"/>
    <w:link w:val="994"/>
  </w:style>
  <w:style w:type="character" w:styleId="994">
    <w:name w:val="Основной шрифт абзаца1"/>
    <w:link w:val="993"/>
  </w:style>
  <w:style w:type="paragraph" w:styleId="995">
    <w:name w:val="Footnote"/>
    <w:basedOn w:val="947"/>
    <w:link w:val="996"/>
    <w:rPr>
      <w:sz w:val="20"/>
    </w:rPr>
  </w:style>
  <w:style w:type="character" w:styleId="996">
    <w:name w:val="Footnote"/>
    <w:basedOn w:val="948"/>
    <w:link w:val="995"/>
    <w:rPr>
      <w:sz w:val="20"/>
    </w:rPr>
  </w:style>
  <w:style w:type="paragraph" w:styleId="997">
    <w:name w:val="Body Text"/>
    <w:basedOn w:val="947"/>
    <w:link w:val="998"/>
    <w:pPr>
      <w:ind w:right="15"/>
      <w:jc w:val="center"/>
      <w:widowControl/>
    </w:pPr>
    <w:rPr>
      <w:sz w:val="28"/>
    </w:rPr>
  </w:style>
  <w:style w:type="character" w:styleId="998">
    <w:name w:val="Body Text"/>
    <w:basedOn w:val="948"/>
    <w:link w:val="997"/>
    <w:rPr>
      <w:sz w:val="28"/>
    </w:rPr>
  </w:style>
  <w:style w:type="paragraph" w:styleId="999">
    <w:name w:val="Footnote"/>
    <w:basedOn w:val="947"/>
    <w:link w:val="1000"/>
    <w:pPr>
      <w:spacing w:after="40" w:line="240" w:lineRule="auto"/>
      <w:widowControl/>
    </w:pPr>
    <w:rPr>
      <w:sz w:val="18"/>
    </w:rPr>
  </w:style>
  <w:style w:type="character" w:styleId="1000">
    <w:name w:val="Footnote"/>
    <w:basedOn w:val="948"/>
    <w:link w:val="999"/>
    <w:rPr>
      <w:sz w:val="18"/>
    </w:rPr>
  </w:style>
  <w:style w:type="paragraph" w:styleId="1001">
    <w:name w:val="Гиперссылка2"/>
    <w:link w:val="1002"/>
    <w:rPr>
      <w:color w:val="0000ff"/>
      <w:u w:val="single"/>
    </w:rPr>
  </w:style>
  <w:style w:type="character" w:styleId="1002">
    <w:name w:val="Гиперссылка2"/>
    <w:link w:val="1001"/>
    <w:rPr>
      <w:color w:val="0000ff"/>
      <w:u w:val="single"/>
    </w:rPr>
  </w:style>
  <w:style w:type="paragraph" w:styleId="1003">
    <w:name w:val="Endnote"/>
    <w:basedOn w:val="947"/>
    <w:link w:val="1004"/>
    <w:pPr>
      <w:spacing w:after="0" w:line="240" w:lineRule="auto"/>
      <w:widowControl/>
    </w:pPr>
    <w:rPr>
      <w:sz w:val="20"/>
    </w:rPr>
  </w:style>
  <w:style w:type="character" w:styleId="1004">
    <w:name w:val="Endnote"/>
    <w:basedOn w:val="948"/>
    <w:link w:val="1003"/>
    <w:rPr>
      <w:sz w:val="20"/>
    </w:rPr>
  </w:style>
  <w:style w:type="paragraph" w:styleId="1005">
    <w:name w:val="Endnote"/>
    <w:link w:val="1006"/>
  </w:style>
  <w:style w:type="character" w:styleId="1006">
    <w:name w:val="Endnote"/>
    <w:link w:val="1005"/>
  </w:style>
  <w:style w:type="paragraph" w:styleId="1007">
    <w:name w:val="Footnote"/>
    <w:basedOn w:val="947"/>
    <w:link w:val="1008"/>
    <w:pPr>
      <w:spacing w:after="40" w:line="240" w:lineRule="auto"/>
      <w:widowControl/>
    </w:pPr>
    <w:rPr>
      <w:sz w:val="18"/>
    </w:rPr>
  </w:style>
  <w:style w:type="character" w:styleId="1008">
    <w:name w:val="Footnote"/>
    <w:basedOn w:val="948"/>
    <w:link w:val="1007"/>
    <w:rPr>
      <w:sz w:val="18"/>
    </w:rPr>
  </w:style>
  <w:style w:type="paragraph" w:styleId="1009">
    <w:name w:val="TOC Heading"/>
    <w:link w:val="1010"/>
  </w:style>
  <w:style w:type="character" w:styleId="1010">
    <w:name w:val="TOC Heading"/>
    <w:link w:val="1009"/>
  </w:style>
  <w:style w:type="paragraph" w:styleId="1011">
    <w:name w:val="Endnote Text Char"/>
    <w:link w:val="1012"/>
  </w:style>
  <w:style w:type="character" w:styleId="1012">
    <w:name w:val="Endnote Text Char"/>
    <w:link w:val="1011"/>
  </w:style>
  <w:style w:type="paragraph" w:styleId="1013">
    <w:name w:val="Heading 9"/>
    <w:link w:val="1014"/>
    <w:uiPriority w:val="9"/>
    <w:qFormat/>
    <w:pPr>
      <w:keepLines/>
      <w:keepNext/>
      <w:spacing w:before="320" w:after="200"/>
      <w:widowControl/>
      <w:outlineLvl w:val="8"/>
    </w:pPr>
    <w:rPr>
      <w:rFonts w:ascii="Arial" w:hAnsi="Arial"/>
      <w:i/>
      <w:sz w:val="21"/>
    </w:rPr>
  </w:style>
  <w:style w:type="character" w:styleId="1014">
    <w:name w:val="Heading 9"/>
    <w:link w:val="1013"/>
    <w:rPr>
      <w:rFonts w:ascii="Arial" w:hAnsi="Arial"/>
      <w:i/>
      <w:sz w:val="21"/>
    </w:rPr>
  </w:style>
  <w:style w:type="paragraph" w:styleId="1015">
    <w:name w:val="Обычный1"/>
    <w:link w:val="1016"/>
    <w:rPr>
      <w:sz w:val="24"/>
    </w:rPr>
  </w:style>
  <w:style w:type="character" w:styleId="1016">
    <w:name w:val="Обычный1"/>
    <w:link w:val="1015"/>
    <w:rPr>
      <w:sz w:val="24"/>
    </w:rPr>
  </w:style>
  <w:style w:type="paragraph" w:styleId="1017">
    <w:name w:val="Subtitle Char"/>
    <w:basedOn w:val="1165"/>
    <w:link w:val="1018"/>
    <w:rPr>
      <w:sz w:val="24"/>
    </w:rPr>
  </w:style>
  <w:style w:type="character" w:styleId="1018">
    <w:name w:val="Subtitle Char"/>
    <w:basedOn w:val="1166"/>
    <w:link w:val="1017"/>
    <w:rPr>
      <w:sz w:val="24"/>
    </w:rPr>
  </w:style>
  <w:style w:type="paragraph" w:styleId="1019">
    <w:name w:val="Body Text Indent 2"/>
    <w:basedOn w:val="947"/>
    <w:link w:val="1020"/>
    <w:pPr>
      <w:ind w:left="0" w:firstLine="709"/>
      <w:jc w:val="both"/>
      <w:spacing w:line="348" w:lineRule="auto"/>
      <w:widowControl/>
    </w:pPr>
    <w:rPr>
      <w:sz w:val="26"/>
    </w:rPr>
  </w:style>
  <w:style w:type="character" w:styleId="1020">
    <w:name w:val="Body Text Indent 2"/>
    <w:basedOn w:val="948"/>
    <w:link w:val="1019"/>
    <w:rPr>
      <w:sz w:val="26"/>
    </w:rPr>
  </w:style>
  <w:style w:type="paragraph" w:styleId="1021">
    <w:name w:val="Intense Quote Char"/>
    <w:link w:val="1022"/>
    <w:rPr>
      <w:i/>
    </w:rPr>
  </w:style>
  <w:style w:type="character" w:styleId="1022">
    <w:name w:val="Intense Quote Char"/>
    <w:link w:val="1021"/>
    <w:rPr>
      <w:i/>
    </w:rPr>
  </w:style>
  <w:style w:type="paragraph" w:styleId="1023">
    <w:name w:val="Footnote"/>
    <w:basedOn w:val="947"/>
    <w:link w:val="1024"/>
    <w:pPr>
      <w:spacing w:after="40" w:line="240" w:lineRule="auto"/>
      <w:widowControl/>
    </w:pPr>
    <w:rPr>
      <w:sz w:val="18"/>
    </w:rPr>
  </w:style>
  <w:style w:type="character" w:styleId="1024">
    <w:name w:val="Footnote"/>
    <w:basedOn w:val="948"/>
    <w:link w:val="1023"/>
    <w:rPr>
      <w:sz w:val="18"/>
    </w:rPr>
  </w:style>
  <w:style w:type="paragraph" w:styleId="1025">
    <w:name w:val="Balloon Text"/>
    <w:basedOn w:val="947"/>
    <w:link w:val="1026"/>
    <w:rPr>
      <w:rFonts w:ascii="Segoe UI" w:hAnsi="Segoe UI"/>
      <w:sz w:val="18"/>
    </w:rPr>
  </w:style>
  <w:style w:type="character" w:styleId="1026">
    <w:name w:val="Balloon Text"/>
    <w:basedOn w:val="948"/>
    <w:link w:val="1025"/>
    <w:rPr>
      <w:rFonts w:ascii="Segoe UI" w:hAnsi="Segoe UI"/>
      <w:sz w:val="18"/>
    </w:rPr>
  </w:style>
  <w:style w:type="paragraph" w:styleId="1027">
    <w:name w:val="Знак сноски1"/>
    <w:basedOn w:val="1109"/>
    <w:link w:val="1028"/>
    <w:rPr>
      <w:vertAlign w:val="superscript"/>
    </w:rPr>
  </w:style>
  <w:style w:type="character" w:styleId="1028">
    <w:name w:val="Знак сноски1"/>
    <w:basedOn w:val="1110"/>
    <w:link w:val="1027"/>
    <w:rPr>
      <w:vertAlign w:val="superscript"/>
    </w:rPr>
  </w:style>
  <w:style w:type="paragraph" w:styleId="1029">
    <w:name w:val="Endnote"/>
    <w:basedOn w:val="947"/>
    <w:link w:val="1030"/>
    <w:rPr>
      <w:sz w:val="20"/>
    </w:rPr>
  </w:style>
  <w:style w:type="character" w:styleId="1030">
    <w:name w:val="Endnote"/>
    <w:basedOn w:val="948"/>
    <w:link w:val="1029"/>
    <w:rPr>
      <w:sz w:val="20"/>
    </w:rPr>
  </w:style>
  <w:style w:type="paragraph" w:styleId="1031">
    <w:name w:val="Знак концевой сноски1"/>
    <w:basedOn w:val="1165"/>
    <w:link w:val="1032"/>
    <w:rPr>
      <w:vertAlign w:val="superscript"/>
    </w:rPr>
  </w:style>
  <w:style w:type="character" w:styleId="1032">
    <w:name w:val="Знак концевой сноски1"/>
    <w:basedOn w:val="1166"/>
    <w:link w:val="1031"/>
    <w:rPr>
      <w:vertAlign w:val="superscript"/>
    </w:rPr>
  </w:style>
  <w:style w:type="paragraph" w:styleId="1033">
    <w:name w:val="Гиперссылка1"/>
    <w:link w:val="1034"/>
    <w:rPr>
      <w:color w:val="0000ff"/>
      <w:u w:val="single"/>
    </w:rPr>
  </w:style>
  <w:style w:type="character" w:styleId="1034">
    <w:name w:val="Гиперссылка1"/>
    <w:link w:val="1033"/>
    <w:rPr>
      <w:color w:val="0000ff"/>
      <w:u w:val="single"/>
    </w:rPr>
  </w:style>
  <w:style w:type="paragraph" w:styleId="1035">
    <w:name w:val="toc 3"/>
    <w:next w:val="947"/>
    <w:link w:val="1036"/>
    <w:uiPriority w:val="39"/>
    <w:pPr>
      <w:ind w:left="400" w:firstLine="0"/>
      <w:widowControl/>
    </w:pPr>
    <w:rPr>
      <w:rFonts w:ascii="XO Thames" w:hAnsi="XO Thames"/>
      <w:sz w:val="28"/>
    </w:rPr>
  </w:style>
  <w:style w:type="character" w:styleId="1036">
    <w:name w:val="toc 3"/>
    <w:link w:val="1035"/>
    <w:rPr>
      <w:rFonts w:ascii="XO Thames" w:hAnsi="XO Thames"/>
      <w:sz w:val="28"/>
    </w:rPr>
  </w:style>
  <w:style w:type="paragraph" w:styleId="1037">
    <w:name w:val="Основной шрифт абзаца5"/>
    <w:link w:val="1038"/>
  </w:style>
  <w:style w:type="character" w:styleId="1038">
    <w:name w:val="Основной шрифт абзаца5"/>
    <w:link w:val="1037"/>
  </w:style>
  <w:style w:type="paragraph" w:styleId="1039">
    <w:name w:val="Heading 7 Char"/>
    <w:basedOn w:val="1165"/>
    <w:link w:val="1040"/>
    <w:rPr>
      <w:rFonts w:ascii="Arial" w:hAnsi="Arial"/>
      <w:b/>
      <w:i/>
      <w:sz w:val="22"/>
    </w:rPr>
  </w:style>
  <w:style w:type="character" w:styleId="1040">
    <w:name w:val="Heading 7 Char"/>
    <w:basedOn w:val="1166"/>
    <w:link w:val="1039"/>
    <w:rPr>
      <w:rFonts w:ascii="Arial" w:hAnsi="Arial"/>
      <w:b/>
      <w:i/>
      <w:sz w:val="22"/>
    </w:rPr>
  </w:style>
  <w:style w:type="paragraph" w:styleId="1041">
    <w:name w:val="Обычный1"/>
    <w:link w:val="1042"/>
    <w:rPr>
      <w:sz w:val="24"/>
    </w:rPr>
  </w:style>
  <w:style w:type="character" w:styleId="1042">
    <w:name w:val="Обычный1"/>
    <w:link w:val="1041"/>
    <w:rPr>
      <w:sz w:val="24"/>
    </w:rPr>
  </w:style>
  <w:style w:type="paragraph" w:styleId="1043">
    <w:name w:val="Гиперссылка4"/>
    <w:link w:val="1044"/>
    <w:rPr>
      <w:color w:val="0000ff"/>
      <w:u w:val="single"/>
    </w:rPr>
  </w:style>
  <w:style w:type="character" w:styleId="1044">
    <w:name w:val="Гиперссылка4"/>
    <w:link w:val="1043"/>
    <w:rPr>
      <w:color w:val="0000ff"/>
      <w:u w:val="single"/>
    </w:rPr>
  </w:style>
  <w:style w:type="paragraph" w:styleId="1045">
    <w:name w:val="endnote reference"/>
    <w:basedOn w:val="1153"/>
    <w:link w:val="1046"/>
    <w:rPr>
      <w:vertAlign w:val="superscript"/>
    </w:rPr>
  </w:style>
  <w:style w:type="character" w:styleId="1046">
    <w:name w:val="endnote reference"/>
    <w:basedOn w:val="1154"/>
    <w:link w:val="1045"/>
    <w:rPr>
      <w:vertAlign w:val="superscript"/>
    </w:rPr>
  </w:style>
  <w:style w:type="paragraph" w:styleId="1047">
    <w:name w:val="Гиперссылка3"/>
    <w:link w:val="1048"/>
    <w:rPr>
      <w:color w:val="0000ff"/>
      <w:u w:val="single"/>
    </w:rPr>
  </w:style>
  <w:style w:type="character" w:styleId="1048">
    <w:name w:val="Гиперссылка3"/>
    <w:link w:val="1047"/>
    <w:rPr>
      <w:color w:val="0000ff"/>
      <w:u w:val="single"/>
    </w:rPr>
  </w:style>
  <w:style w:type="paragraph" w:styleId="1049">
    <w:name w:val="Обычный1"/>
    <w:link w:val="1050"/>
    <w:rPr>
      <w:sz w:val="24"/>
    </w:rPr>
  </w:style>
  <w:style w:type="character" w:styleId="1050">
    <w:name w:val="Обычный1"/>
    <w:link w:val="1049"/>
    <w:rPr>
      <w:sz w:val="24"/>
    </w:rPr>
  </w:style>
  <w:style w:type="paragraph" w:styleId="1051">
    <w:name w:val="Номер страницы1"/>
    <w:basedOn w:val="993"/>
    <w:link w:val="1052"/>
  </w:style>
  <w:style w:type="character" w:styleId="1052">
    <w:name w:val="Номер страницы1"/>
    <w:basedOn w:val="994"/>
    <w:link w:val="1051"/>
  </w:style>
  <w:style w:type="paragraph" w:styleId="1053">
    <w:name w:val="Footnote"/>
    <w:link w:val="1054"/>
    <w:pPr>
      <w:spacing w:after="40"/>
      <w:widowControl/>
    </w:pPr>
    <w:rPr>
      <w:sz w:val="18"/>
    </w:rPr>
  </w:style>
  <w:style w:type="character" w:styleId="1054">
    <w:name w:val="Footnote"/>
    <w:link w:val="1053"/>
    <w:rPr>
      <w:sz w:val="18"/>
    </w:rPr>
  </w:style>
  <w:style w:type="paragraph" w:styleId="1055">
    <w:name w:val="Footnote"/>
    <w:basedOn w:val="947"/>
    <w:link w:val="1056"/>
    <w:rPr>
      <w:sz w:val="20"/>
    </w:rPr>
  </w:style>
  <w:style w:type="character" w:styleId="1056">
    <w:name w:val="Footnote"/>
    <w:basedOn w:val="948"/>
    <w:link w:val="1055"/>
    <w:rPr>
      <w:sz w:val="20"/>
    </w:rPr>
  </w:style>
  <w:style w:type="paragraph" w:styleId="1057">
    <w:name w:val="Heading 5"/>
    <w:next w:val="947"/>
    <w:link w:val="1058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1058">
    <w:name w:val="Heading 5"/>
    <w:link w:val="1057"/>
    <w:rPr>
      <w:rFonts w:ascii="XO Thames" w:hAnsi="XO Thames"/>
      <w:b/>
      <w:sz w:val="22"/>
    </w:rPr>
  </w:style>
  <w:style w:type="paragraph" w:styleId="1059">
    <w:name w:val="Гиперссылка3"/>
    <w:link w:val="1060"/>
    <w:rPr>
      <w:color w:val="0000ff"/>
      <w:u w:val="single"/>
    </w:rPr>
  </w:style>
  <w:style w:type="character" w:styleId="1060">
    <w:name w:val="Гиперссылка3"/>
    <w:link w:val="1059"/>
    <w:rPr>
      <w:color w:val="0000ff"/>
      <w:u w:val="single"/>
    </w:rPr>
  </w:style>
  <w:style w:type="paragraph" w:styleId="1061">
    <w:name w:val="Heading 1"/>
    <w:next w:val="947"/>
    <w:link w:val="1062"/>
    <w:uiPriority w:val="9"/>
    <w:qFormat/>
    <w:pPr>
      <w:jc w:val="both"/>
      <w:spacing w:before="120" w:after="120"/>
      <w:widowControl/>
      <w:outlineLvl w:val="0"/>
    </w:pPr>
    <w:rPr>
      <w:rFonts w:ascii="XO Thames" w:hAnsi="XO Thames"/>
      <w:b/>
      <w:sz w:val="32"/>
    </w:rPr>
  </w:style>
  <w:style w:type="character" w:styleId="1062">
    <w:name w:val="Heading 1"/>
    <w:link w:val="1061"/>
    <w:rPr>
      <w:rFonts w:ascii="XO Thames" w:hAnsi="XO Thames"/>
      <w:b/>
      <w:sz w:val="32"/>
    </w:rPr>
  </w:style>
  <w:style w:type="paragraph" w:styleId="1063">
    <w:name w:val="Footnote"/>
    <w:basedOn w:val="947"/>
    <w:link w:val="1064"/>
    <w:rPr>
      <w:sz w:val="20"/>
    </w:rPr>
  </w:style>
  <w:style w:type="character" w:styleId="1064">
    <w:name w:val="Footnote"/>
    <w:basedOn w:val="948"/>
    <w:link w:val="1063"/>
    <w:rPr>
      <w:sz w:val="20"/>
    </w:rPr>
  </w:style>
  <w:style w:type="paragraph" w:styleId="1065">
    <w:name w:val="Hyperlink"/>
    <w:link w:val="1066"/>
    <w:rPr>
      <w:color w:val="0000ff"/>
      <w:u w:val="single"/>
    </w:rPr>
  </w:style>
  <w:style w:type="character" w:styleId="1066">
    <w:name w:val="Hyperlink"/>
    <w:link w:val="1065"/>
    <w:rPr>
      <w:color w:val="0000ff"/>
      <w:u w:val="single"/>
    </w:rPr>
  </w:style>
  <w:style w:type="paragraph" w:styleId="1067">
    <w:name w:val="Footnote"/>
    <w:basedOn w:val="947"/>
    <w:link w:val="1068"/>
    <w:pPr>
      <w:spacing w:after="40" w:line="240" w:lineRule="auto"/>
      <w:widowControl/>
    </w:pPr>
    <w:rPr>
      <w:sz w:val="18"/>
    </w:rPr>
  </w:style>
  <w:style w:type="character" w:styleId="1068">
    <w:name w:val="Footnote"/>
    <w:basedOn w:val="948"/>
    <w:link w:val="1067"/>
    <w:rPr>
      <w:sz w:val="18"/>
    </w:rPr>
  </w:style>
  <w:style w:type="paragraph" w:styleId="1069">
    <w:name w:val="Heading 8"/>
    <w:link w:val="1070"/>
    <w:uiPriority w:val="9"/>
    <w:qFormat/>
    <w:pPr>
      <w:keepLines/>
      <w:keepNext/>
      <w:spacing w:before="320" w:after="200"/>
      <w:widowControl/>
      <w:outlineLvl w:val="7"/>
    </w:pPr>
    <w:rPr>
      <w:rFonts w:ascii="Arial" w:hAnsi="Arial"/>
      <w:i/>
      <w:sz w:val="22"/>
    </w:rPr>
  </w:style>
  <w:style w:type="character" w:styleId="1070">
    <w:name w:val="Heading 8"/>
    <w:link w:val="1069"/>
    <w:rPr>
      <w:rFonts w:ascii="Arial" w:hAnsi="Arial"/>
      <w:i/>
      <w:sz w:val="22"/>
    </w:rPr>
  </w:style>
  <w:style w:type="paragraph" w:styleId="1071">
    <w:name w:val="Heading 8 Char"/>
    <w:basedOn w:val="1165"/>
    <w:link w:val="1072"/>
    <w:rPr>
      <w:rFonts w:ascii="Arial" w:hAnsi="Arial"/>
      <w:i/>
      <w:sz w:val="22"/>
    </w:rPr>
  </w:style>
  <w:style w:type="character" w:styleId="1072">
    <w:name w:val="Heading 8 Char"/>
    <w:basedOn w:val="1166"/>
    <w:link w:val="1071"/>
    <w:rPr>
      <w:rFonts w:ascii="Arial" w:hAnsi="Arial"/>
      <w:i/>
      <w:sz w:val="22"/>
    </w:rPr>
  </w:style>
  <w:style w:type="paragraph" w:styleId="1073">
    <w:name w:val="toc 1"/>
    <w:next w:val="947"/>
    <w:link w:val="1074"/>
    <w:uiPriority w:val="39"/>
    <w:rPr>
      <w:rFonts w:ascii="XO Thames" w:hAnsi="XO Thames"/>
      <w:b/>
      <w:sz w:val="28"/>
    </w:rPr>
  </w:style>
  <w:style w:type="character" w:styleId="1074">
    <w:name w:val="toc 1"/>
    <w:link w:val="1073"/>
    <w:rPr>
      <w:rFonts w:ascii="XO Thames" w:hAnsi="XO Thames"/>
      <w:b/>
      <w:sz w:val="28"/>
    </w:rPr>
  </w:style>
  <w:style w:type="paragraph" w:styleId="1075">
    <w:name w:val="table of figures"/>
    <w:link w:val="1076"/>
  </w:style>
  <w:style w:type="character" w:styleId="1076">
    <w:name w:val="table of figures"/>
    <w:link w:val="1075"/>
  </w:style>
  <w:style w:type="paragraph" w:styleId="1077">
    <w:name w:val="Гиперссылка1"/>
    <w:link w:val="1078"/>
    <w:rPr>
      <w:color w:val="0563c1"/>
      <w:u w:val="single"/>
    </w:rPr>
  </w:style>
  <w:style w:type="character" w:styleId="1078">
    <w:name w:val="Гиперссылка1"/>
    <w:link w:val="1077"/>
    <w:rPr>
      <w:color w:val="0563c1"/>
      <w:u w:val="single"/>
    </w:rPr>
  </w:style>
  <w:style w:type="paragraph" w:styleId="1079">
    <w:name w:val="footnote reference"/>
    <w:basedOn w:val="1153"/>
    <w:link w:val="1080"/>
    <w:rPr>
      <w:vertAlign w:val="superscript"/>
    </w:rPr>
  </w:style>
  <w:style w:type="character" w:styleId="1080">
    <w:name w:val="footnote reference"/>
    <w:basedOn w:val="1154"/>
    <w:link w:val="1079"/>
    <w:rPr>
      <w:vertAlign w:val="superscript"/>
    </w:rPr>
  </w:style>
  <w:style w:type="paragraph" w:styleId="1081">
    <w:name w:val="Header and Footer"/>
    <w:link w:val="1082"/>
    <w:pPr>
      <w:jc w:val="both"/>
      <w:widowControl/>
    </w:pPr>
    <w:rPr>
      <w:rFonts w:ascii="XO Thames" w:hAnsi="XO Thames"/>
      <w:sz w:val="28"/>
    </w:rPr>
  </w:style>
  <w:style w:type="character" w:styleId="1082">
    <w:name w:val="Header and Footer"/>
    <w:link w:val="1081"/>
    <w:rPr>
      <w:rFonts w:ascii="XO Thames" w:hAnsi="XO Thames"/>
      <w:sz w:val="28"/>
    </w:rPr>
  </w:style>
  <w:style w:type="paragraph" w:styleId="1083">
    <w:name w:val="Footnote"/>
    <w:basedOn w:val="947"/>
    <w:link w:val="1084"/>
    <w:pPr>
      <w:spacing w:after="40"/>
      <w:widowControl/>
    </w:pPr>
    <w:rPr>
      <w:sz w:val="18"/>
    </w:rPr>
  </w:style>
  <w:style w:type="character" w:styleId="1084">
    <w:name w:val="Footnote"/>
    <w:basedOn w:val="948"/>
    <w:link w:val="1083"/>
    <w:rPr>
      <w:sz w:val="18"/>
    </w:rPr>
  </w:style>
  <w:style w:type="paragraph" w:styleId="1085">
    <w:name w:val="Caption Char"/>
    <w:link w:val="1086"/>
  </w:style>
  <w:style w:type="character" w:styleId="1086">
    <w:name w:val="Caption Char"/>
    <w:link w:val="1085"/>
  </w:style>
  <w:style w:type="paragraph" w:styleId="1087">
    <w:name w:val="Обычный1"/>
    <w:link w:val="1088"/>
    <w:rPr>
      <w:sz w:val="24"/>
    </w:rPr>
  </w:style>
  <w:style w:type="character" w:styleId="1088">
    <w:name w:val="Обычный1"/>
    <w:link w:val="1087"/>
    <w:rPr>
      <w:sz w:val="24"/>
    </w:rPr>
  </w:style>
  <w:style w:type="paragraph" w:styleId="1089">
    <w:name w:val="Обычный1"/>
    <w:link w:val="1090"/>
    <w:rPr>
      <w:sz w:val="24"/>
    </w:rPr>
  </w:style>
  <w:style w:type="character" w:styleId="1090">
    <w:name w:val="Обычный1"/>
    <w:link w:val="1089"/>
    <w:rPr>
      <w:sz w:val="24"/>
    </w:rPr>
  </w:style>
  <w:style w:type="paragraph" w:styleId="1091">
    <w:name w:val="Caption"/>
    <w:link w:val="1092"/>
    <w:pPr>
      <w:spacing w:line="276" w:lineRule="auto"/>
      <w:widowControl/>
    </w:pPr>
    <w:rPr>
      <w:b/>
      <w:color w:val="5b9bd5" w:themeColor="accent1"/>
      <w:sz w:val="18"/>
    </w:rPr>
  </w:style>
  <w:style w:type="character" w:styleId="1092">
    <w:name w:val="Caption"/>
    <w:link w:val="1091"/>
    <w:rPr>
      <w:b/>
      <w:color w:val="5b9bd5" w:themeColor="accent1"/>
      <w:sz w:val="18"/>
    </w:rPr>
  </w:style>
  <w:style w:type="paragraph" w:styleId="1093">
    <w:name w:val="Основной шрифт абзаца2"/>
    <w:link w:val="1094"/>
  </w:style>
  <w:style w:type="character" w:styleId="1094">
    <w:name w:val="Основной шрифт абзаца2"/>
    <w:link w:val="1093"/>
  </w:style>
  <w:style w:type="paragraph" w:styleId="1095">
    <w:name w:val="toc 9"/>
    <w:next w:val="947"/>
    <w:link w:val="1096"/>
    <w:uiPriority w:val="39"/>
    <w:pPr>
      <w:ind w:left="1600" w:firstLine="0"/>
      <w:widowControl/>
    </w:pPr>
    <w:rPr>
      <w:rFonts w:ascii="XO Thames" w:hAnsi="XO Thames"/>
      <w:sz w:val="28"/>
    </w:rPr>
  </w:style>
  <w:style w:type="character" w:styleId="1096">
    <w:name w:val="toc 9"/>
    <w:link w:val="1095"/>
    <w:rPr>
      <w:rFonts w:ascii="XO Thames" w:hAnsi="XO Thames"/>
      <w:sz w:val="28"/>
    </w:rPr>
  </w:style>
  <w:style w:type="paragraph" w:styleId="1097">
    <w:name w:val="Footnote"/>
    <w:link w:val="1098"/>
    <w:pPr>
      <w:ind w:left="0" w:firstLine="851"/>
      <w:jc w:val="both"/>
      <w:widowControl/>
    </w:pPr>
    <w:rPr>
      <w:rFonts w:ascii="XO Thames" w:hAnsi="XO Thames"/>
      <w:sz w:val="22"/>
    </w:rPr>
  </w:style>
  <w:style w:type="character" w:styleId="1098">
    <w:name w:val="Footnote"/>
    <w:link w:val="1097"/>
    <w:rPr>
      <w:rFonts w:ascii="XO Thames" w:hAnsi="XO Thames"/>
      <w:sz w:val="22"/>
    </w:rPr>
  </w:style>
  <w:style w:type="paragraph" w:styleId="1099">
    <w:name w:val="Heading 2 Char"/>
    <w:basedOn w:val="1165"/>
    <w:link w:val="1100"/>
    <w:rPr>
      <w:rFonts w:ascii="Arial" w:hAnsi="Arial"/>
      <w:sz w:val="34"/>
    </w:rPr>
  </w:style>
  <w:style w:type="character" w:styleId="1100">
    <w:name w:val="Heading 2 Char"/>
    <w:basedOn w:val="1166"/>
    <w:link w:val="1099"/>
    <w:rPr>
      <w:rFonts w:ascii="Arial" w:hAnsi="Arial"/>
      <w:sz w:val="34"/>
    </w:rPr>
  </w:style>
  <w:style w:type="paragraph" w:styleId="1101">
    <w:name w:val="List Paragraph"/>
    <w:link w:val="1102"/>
    <w:pPr>
      <w:contextualSpacing/>
      <w:ind w:left="720" w:firstLine="0"/>
      <w:widowControl/>
    </w:pPr>
  </w:style>
  <w:style w:type="character" w:styleId="1102">
    <w:name w:val="List Paragraph"/>
    <w:link w:val="1101"/>
  </w:style>
  <w:style w:type="paragraph" w:styleId="1103">
    <w:name w:val="Знак сноски3"/>
    <w:basedOn w:val="1117"/>
    <w:link w:val="1104"/>
    <w:rPr>
      <w:vertAlign w:val="superscript"/>
    </w:rPr>
  </w:style>
  <w:style w:type="character" w:styleId="1104">
    <w:name w:val="Знак сноски3"/>
    <w:basedOn w:val="1118"/>
    <w:link w:val="1103"/>
    <w:rPr>
      <w:vertAlign w:val="superscript"/>
    </w:rPr>
  </w:style>
  <w:style w:type="paragraph" w:styleId="1105">
    <w:name w:val="Обычный1"/>
    <w:link w:val="1106"/>
    <w:rPr>
      <w:sz w:val="24"/>
    </w:rPr>
  </w:style>
  <w:style w:type="character" w:styleId="1106">
    <w:name w:val="Обычный1"/>
    <w:link w:val="1105"/>
    <w:rPr>
      <w:sz w:val="24"/>
    </w:rPr>
  </w:style>
  <w:style w:type="paragraph" w:styleId="1107">
    <w:name w:val="toc 8"/>
    <w:next w:val="947"/>
    <w:link w:val="1108"/>
    <w:uiPriority w:val="39"/>
    <w:pPr>
      <w:ind w:left="1400" w:firstLine="0"/>
      <w:widowControl/>
    </w:pPr>
    <w:rPr>
      <w:rFonts w:ascii="XO Thames" w:hAnsi="XO Thames"/>
      <w:sz w:val="28"/>
    </w:rPr>
  </w:style>
  <w:style w:type="character" w:styleId="1108">
    <w:name w:val="toc 8"/>
    <w:link w:val="1107"/>
    <w:rPr>
      <w:rFonts w:ascii="XO Thames" w:hAnsi="XO Thames"/>
      <w:sz w:val="28"/>
    </w:rPr>
  </w:style>
  <w:style w:type="paragraph" w:styleId="1109">
    <w:name w:val="Основной шрифт абзаца2"/>
    <w:link w:val="1110"/>
  </w:style>
  <w:style w:type="character" w:styleId="1110">
    <w:name w:val="Основной шрифт абзаца2"/>
    <w:link w:val="1109"/>
  </w:style>
  <w:style w:type="paragraph" w:styleId="1111">
    <w:name w:val="Endnote"/>
    <w:basedOn w:val="947"/>
    <w:link w:val="1112"/>
    <w:pPr>
      <w:spacing w:after="0" w:line="240" w:lineRule="auto"/>
      <w:widowControl/>
    </w:pPr>
    <w:rPr>
      <w:sz w:val="20"/>
    </w:rPr>
  </w:style>
  <w:style w:type="character" w:styleId="1112">
    <w:name w:val="Endnote"/>
    <w:basedOn w:val="948"/>
    <w:link w:val="1111"/>
    <w:rPr>
      <w:sz w:val="20"/>
    </w:rPr>
  </w:style>
  <w:style w:type="paragraph" w:styleId="1113">
    <w:name w:val="toc 5"/>
    <w:next w:val="947"/>
    <w:link w:val="1114"/>
    <w:uiPriority w:val="39"/>
    <w:pPr>
      <w:ind w:left="800" w:firstLine="0"/>
      <w:widowControl/>
    </w:pPr>
    <w:rPr>
      <w:rFonts w:ascii="XO Thames" w:hAnsi="XO Thames"/>
      <w:sz w:val="28"/>
    </w:rPr>
  </w:style>
  <w:style w:type="character" w:styleId="1114">
    <w:name w:val="toc 5"/>
    <w:link w:val="1113"/>
    <w:rPr>
      <w:rFonts w:ascii="XO Thames" w:hAnsi="XO Thames"/>
      <w:sz w:val="28"/>
    </w:rPr>
  </w:style>
  <w:style w:type="paragraph" w:styleId="1115">
    <w:name w:val="Обычный1"/>
    <w:link w:val="1116"/>
    <w:rPr>
      <w:sz w:val="24"/>
    </w:rPr>
  </w:style>
  <w:style w:type="character" w:styleId="1116">
    <w:name w:val="Обычный1"/>
    <w:link w:val="1115"/>
    <w:rPr>
      <w:sz w:val="24"/>
    </w:rPr>
  </w:style>
  <w:style w:type="paragraph" w:styleId="1117">
    <w:name w:val="Основной шрифт абзаца2"/>
    <w:link w:val="1118"/>
  </w:style>
  <w:style w:type="character" w:styleId="1118">
    <w:name w:val="Основной шрифт абзаца2"/>
    <w:link w:val="1117"/>
  </w:style>
  <w:style w:type="paragraph" w:styleId="1119">
    <w:name w:val="Footnote Text Char"/>
    <w:link w:val="1120"/>
    <w:rPr>
      <w:sz w:val="18"/>
    </w:rPr>
  </w:style>
  <w:style w:type="character" w:styleId="1120">
    <w:name w:val="Footnote Text Char"/>
    <w:link w:val="1119"/>
    <w:rPr>
      <w:sz w:val="18"/>
    </w:rPr>
  </w:style>
  <w:style w:type="paragraph" w:styleId="1121">
    <w:name w:val="Гиперссылка1"/>
    <w:link w:val="1122"/>
    <w:rPr>
      <w:color w:val="0000ff"/>
      <w:u w:val="single"/>
    </w:rPr>
  </w:style>
  <w:style w:type="character" w:styleId="1122">
    <w:name w:val="Гиперссылка1"/>
    <w:link w:val="1121"/>
    <w:rPr>
      <w:color w:val="0000ff"/>
      <w:u w:val="single"/>
    </w:rPr>
  </w:style>
  <w:style w:type="paragraph" w:styleId="1123">
    <w:name w:val="Title Char"/>
    <w:basedOn w:val="1165"/>
    <w:link w:val="1124"/>
    <w:rPr>
      <w:sz w:val="48"/>
    </w:rPr>
  </w:style>
  <w:style w:type="character" w:styleId="1124">
    <w:name w:val="Title Char"/>
    <w:basedOn w:val="1166"/>
    <w:link w:val="1123"/>
    <w:rPr>
      <w:sz w:val="48"/>
    </w:rPr>
  </w:style>
  <w:style w:type="paragraph" w:styleId="1125">
    <w:name w:val="Heading 9 Char"/>
    <w:basedOn w:val="1165"/>
    <w:link w:val="1126"/>
    <w:rPr>
      <w:rFonts w:ascii="Arial" w:hAnsi="Arial"/>
      <w:i/>
      <w:sz w:val="21"/>
    </w:rPr>
  </w:style>
  <w:style w:type="character" w:styleId="1126">
    <w:name w:val="Heading 9 Char"/>
    <w:basedOn w:val="1166"/>
    <w:link w:val="1125"/>
    <w:rPr>
      <w:rFonts w:ascii="Arial" w:hAnsi="Arial"/>
      <w:i/>
      <w:sz w:val="21"/>
    </w:rPr>
  </w:style>
  <w:style w:type="paragraph" w:styleId="1127">
    <w:name w:val="Header"/>
    <w:basedOn w:val="947"/>
    <w:link w:val="1128"/>
    <w:pPr>
      <w:widowControl/>
      <w:tabs>
        <w:tab w:val="center" w:pos="4677" w:leader="none"/>
        <w:tab w:val="right" w:pos="9355" w:leader="none"/>
      </w:tabs>
    </w:pPr>
  </w:style>
  <w:style w:type="character" w:styleId="1128">
    <w:name w:val="Header"/>
    <w:basedOn w:val="948"/>
    <w:link w:val="1127"/>
  </w:style>
  <w:style w:type="paragraph" w:styleId="1129">
    <w:name w:val="Знак сноски2"/>
    <w:basedOn w:val="1157"/>
    <w:link w:val="1130"/>
    <w:rPr>
      <w:vertAlign w:val="superscript"/>
    </w:rPr>
  </w:style>
  <w:style w:type="character" w:styleId="1130">
    <w:name w:val="Знак сноски2"/>
    <w:basedOn w:val="1158"/>
    <w:link w:val="1129"/>
    <w:rPr>
      <w:vertAlign w:val="superscript"/>
    </w:rPr>
  </w:style>
  <w:style w:type="paragraph" w:styleId="1131">
    <w:name w:val="Subtitle"/>
    <w:next w:val="947"/>
    <w:link w:val="1132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1132">
    <w:name w:val="Subtitle"/>
    <w:link w:val="1131"/>
    <w:rPr>
      <w:rFonts w:ascii="XO Thames" w:hAnsi="XO Thames"/>
      <w:i/>
      <w:sz w:val="24"/>
    </w:rPr>
  </w:style>
  <w:style w:type="paragraph" w:styleId="1133">
    <w:name w:val="Intense Quote"/>
    <w:link w:val="1134"/>
    <w:pPr>
      <w:ind w:left="720" w:right="720" w:firstLine="0"/>
      <w:widowControl/>
    </w:pPr>
    <w:rPr>
      <w:i/>
    </w:rPr>
  </w:style>
  <w:style w:type="character" w:styleId="1134">
    <w:name w:val="Intense Quote"/>
    <w:link w:val="1133"/>
    <w:rPr>
      <w:i/>
    </w:rPr>
  </w:style>
  <w:style w:type="paragraph" w:styleId="1135">
    <w:name w:val="Основной текст (2)"/>
    <w:link w:val="1136"/>
    <w:rPr>
      <w:b/>
      <w:spacing w:val="9"/>
      <w:sz w:val="22"/>
    </w:rPr>
  </w:style>
  <w:style w:type="character" w:styleId="1136">
    <w:name w:val="Основной текст (2)"/>
    <w:link w:val="1135"/>
    <w:rPr>
      <w:b/>
      <w:spacing w:val="9"/>
      <w:sz w:val="22"/>
    </w:rPr>
  </w:style>
  <w:style w:type="paragraph" w:styleId="1137">
    <w:name w:val="Знак концевой сноски1"/>
    <w:basedOn w:val="1117"/>
    <w:link w:val="1138"/>
    <w:rPr>
      <w:vertAlign w:val="superscript"/>
    </w:rPr>
  </w:style>
  <w:style w:type="character" w:styleId="1138">
    <w:name w:val="Знак концевой сноски1"/>
    <w:basedOn w:val="1118"/>
    <w:link w:val="1137"/>
    <w:rPr>
      <w:vertAlign w:val="superscript"/>
    </w:rPr>
  </w:style>
  <w:style w:type="paragraph" w:styleId="1139">
    <w:name w:val="Основной шрифт абзаца1"/>
    <w:link w:val="1140"/>
  </w:style>
  <w:style w:type="character" w:styleId="1140">
    <w:name w:val="Основной шрифт абзаца1"/>
    <w:link w:val="1139"/>
  </w:style>
  <w:style w:type="paragraph" w:styleId="1141">
    <w:name w:val="Обычный1"/>
    <w:link w:val="1142"/>
    <w:rPr>
      <w:sz w:val="24"/>
    </w:rPr>
  </w:style>
  <w:style w:type="character" w:styleId="1142">
    <w:name w:val="Обычный1"/>
    <w:link w:val="1141"/>
    <w:rPr>
      <w:sz w:val="24"/>
    </w:rPr>
  </w:style>
  <w:style w:type="paragraph" w:styleId="1143">
    <w:name w:val="Title"/>
    <w:next w:val="947"/>
    <w:link w:val="1144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1144">
    <w:name w:val="Title"/>
    <w:link w:val="1143"/>
    <w:rPr>
      <w:rFonts w:ascii="XO Thames" w:hAnsi="XO Thames"/>
      <w:b/>
      <w:caps/>
      <w:sz w:val="40"/>
    </w:rPr>
  </w:style>
  <w:style w:type="paragraph" w:styleId="1145">
    <w:name w:val="Heading 4"/>
    <w:next w:val="947"/>
    <w:link w:val="1146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  <w:sz w:val="24"/>
    </w:rPr>
  </w:style>
  <w:style w:type="character" w:styleId="1146">
    <w:name w:val="Heading 4"/>
    <w:link w:val="1145"/>
    <w:rPr>
      <w:rFonts w:ascii="XO Thames" w:hAnsi="XO Thames"/>
      <w:b/>
      <w:sz w:val="24"/>
    </w:rPr>
  </w:style>
  <w:style w:type="paragraph" w:styleId="1147">
    <w:name w:val="ConsPlusNormal"/>
    <w:link w:val="1148"/>
    <w:rPr>
      <w:sz w:val="26"/>
    </w:rPr>
  </w:style>
  <w:style w:type="character" w:styleId="1148">
    <w:name w:val="ConsPlusNormal"/>
    <w:link w:val="1147"/>
    <w:rPr>
      <w:sz w:val="26"/>
    </w:rPr>
  </w:style>
  <w:style w:type="paragraph" w:styleId="1149">
    <w:name w:val="Heading 6 Char"/>
    <w:basedOn w:val="1165"/>
    <w:link w:val="1150"/>
    <w:rPr>
      <w:rFonts w:ascii="Arial" w:hAnsi="Arial"/>
      <w:b/>
      <w:sz w:val="22"/>
    </w:rPr>
  </w:style>
  <w:style w:type="character" w:styleId="1150">
    <w:name w:val="Heading 6 Char"/>
    <w:basedOn w:val="1166"/>
    <w:link w:val="1149"/>
    <w:rPr>
      <w:rFonts w:ascii="Arial" w:hAnsi="Arial"/>
      <w:b/>
      <w:sz w:val="22"/>
    </w:rPr>
  </w:style>
  <w:style w:type="paragraph" w:styleId="1151">
    <w:name w:val="Heading 4 Char"/>
    <w:basedOn w:val="1165"/>
    <w:link w:val="1152"/>
    <w:rPr>
      <w:rFonts w:ascii="Arial" w:hAnsi="Arial"/>
      <w:b/>
      <w:sz w:val="26"/>
    </w:rPr>
  </w:style>
  <w:style w:type="character" w:styleId="1152">
    <w:name w:val="Heading 4 Char"/>
    <w:basedOn w:val="1166"/>
    <w:link w:val="1151"/>
    <w:rPr>
      <w:rFonts w:ascii="Arial" w:hAnsi="Arial"/>
      <w:b/>
      <w:sz w:val="26"/>
    </w:rPr>
  </w:style>
  <w:style w:type="paragraph" w:styleId="1153">
    <w:name w:val="Default Paragraph Font"/>
    <w:link w:val="1154"/>
  </w:style>
  <w:style w:type="character" w:styleId="1154">
    <w:name w:val="Default Paragraph Font"/>
    <w:link w:val="1153"/>
  </w:style>
  <w:style w:type="paragraph" w:styleId="1155">
    <w:name w:val="Обычный1"/>
    <w:link w:val="1156"/>
    <w:rPr>
      <w:sz w:val="24"/>
    </w:rPr>
  </w:style>
  <w:style w:type="character" w:styleId="1156">
    <w:name w:val="Обычный1"/>
    <w:link w:val="1155"/>
    <w:rPr>
      <w:sz w:val="24"/>
    </w:rPr>
  </w:style>
  <w:style w:type="paragraph" w:styleId="1157">
    <w:name w:val="Основной шрифт абзаца1"/>
    <w:link w:val="1158"/>
  </w:style>
  <w:style w:type="character" w:styleId="1158">
    <w:name w:val="Основной шрифт абзаца1"/>
    <w:link w:val="1157"/>
  </w:style>
  <w:style w:type="paragraph" w:styleId="1159">
    <w:name w:val="Heading 2"/>
    <w:next w:val="947"/>
    <w:link w:val="1160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character" w:styleId="1160">
    <w:name w:val="Heading 2"/>
    <w:link w:val="1159"/>
    <w:rPr>
      <w:rFonts w:ascii="XO Thames" w:hAnsi="XO Thames"/>
      <w:b/>
      <w:sz w:val="28"/>
    </w:rPr>
  </w:style>
  <w:style w:type="paragraph" w:styleId="1161">
    <w:name w:val="Footer Char"/>
    <w:basedOn w:val="1165"/>
    <w:link w:val="1162"/>
  </w:style>
  <w:style w:type="character" w:styleId="1162">
    <w:name w:val="Footer Char"/>
    <w:basedOn w:val="1166"/>
    <w:link w:val="1161"/>
  </w:style>
  <w:style w:type="paragraph" w:styleId="1163">
    <w:name w:val="Гиперссылка1"/>
    <w:link w:val="1164"/>
    <w:rPr>
      <w:color w:val="0000ff"/>
      <w:u w:val="single"/>
    </w:rPr>
  </w:style>
  <w:style w:type="character" w:styleId="1164">
    <w:name w:val="Гиперссылка1"/>
    <w:link w:val="1163"/>
    <w:rPr>
      <w:color w:val="0000ff"/>
      <w:u w:val="single"/>
    </w:rPr>
  </w:style>
  <w:style w:type="paragraph" w:styleId="1165">
    <w:name w:val="Основной шрифт абзаца4"/>
    <w:link w:val="1166"/>
  </w:style>
  <w:style w:type="character" w:styleId="1166">
    <w:name w:val="Основной шрифт абзаца4"/>
    <w:link w:val="1165"/>
  </w:style>
  <w:style w:type="paragraph" w:styleId="1167">
    <w:name w:val="Heading 6"/>
    <w:link w:val="1168"/>
    <w:uiPriority w:val="9"/>
    <w:qFormat/>
    <w:pPr>
      <w:keepLines/>
      <w:keepNext/>
      <w:spacing w:before="320" w:after="200"/>
      <w:widowControl/>
      <w:outlineLvl w:val="5"/>
    </w:pPr>
    <w:rPr>
      <w:rFonts w:ascii="Arial" w:hAnsi="Arial"/>
      <w:b/>
      <w:sz w:val="22"/>
    </w:rPr>
  </w:style>
  <w:style w:type="character" w:styleId="1168">
    <w:name w:val="Heading 6"/>
    <w:link w:val="1167"/>
    <w:rPr>
      <w:rFonts w:ascii="Arial" w:hAnsi="Arial"/>
      <w:b/>
      <w:sz w:val="22"/>
    </w:rPr>
  </w:style>
  <w:style w:type="paragraph" w:styleId="1169">
    <w:name w:val="Header Char"/>
    <w:basedOn w:val="1165"/>
    <w:link w:val="1170"/>
  </w:style>
  <w:style w:type="character" w:styleId="1170">
    <w:name w:val="Header Char"/>
    <w:basedOn w:val="1166"/>
    <w:link w:val="1169"/>
  </w:style>
  <w:style w:type="paragraph" w:styleId="1171">
    <w:name w:val="Footer"/>
    <w:basedOn w:val="947"/>
    <w:link w:val="1172"/>
    <w:pPr>
      <w:widowControl/>
      <w:tabs>
        <w:tab w:val="center" w:pos="4677" w:leader="none"/>
        <w:tab w:val="right" w:pos="9355" w:leader="none"/>
      </w:tabs>
    </w:pPr>
  </w:style>
  <w:style w:type="character" w:styleId="1172">
    <w:name w:val="Footer"/>
    <w:basedOn w:val="948"/>
    <w:link w:val="1171"/>
  </w:style>
  <w:style w:type="table" w:styleId="1173">
    <w:name w:val="Lined - Accent 2"/>
    <w:basedOn w:val="1300"/>
    <w:rPr>
      <w:color w:val="404040"/>
    </w:rPr>
    <w:tblPr/>
  </w:style>
  <w:style w:type="table" w:styleId="1174">
    <w:name w:val="List Table 4 - Accent 1"/>
    <w:basedOn w:val="1300"/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1175">
    <w:name w:val="Bordered &amp; Lined - Accent 1"/>
    <w:basedOn w:val="1300"/>
    <w:rPr>
      <w:color w:val="404040"/>
    </w:rPr>
    <w:tblPr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</w:style>
  <w:style w:type="table" w:styleId="1176">
    <w:name w:val="List Table 2"/>
    <w:basedOn w:val="1300"/>
    <w:tblPr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</w:style>
  <w:style w:type="table" w:styleId="1177">
    <w:name w:val="List Table 7 Colorful - Accent 2"/>
    <w:basedOn w:val="1300"/>
    <w:tblPr>
      <w:tblBorders>
        <w:right w:val="single" w:color="000000" w:themeColor="accent2" w:themeTint="97" w:sz="4" w:space="0"/>
      </w:tblBorders>
    </w:tblPr>
  </w:style>
  <w:style w:type="table" w:styleId="1178">
    <w:name w:val="Grid Table 4"/>
    <w:basedOn w:val="1300"/>
    <w:tblPr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</w:style>
  <w:style w:type="table" w:styleId="1179">
    <w:name w:val="Grid Table 7 Colorful - Accent 3"/>
    <w:basedOn w:val="1300"/>
    <w:tblPr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180">
    <w:name w:val="Grid Table 3"/>
    <w:basedOn w:val="1300"/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1181">
    <w:name w:val="Bordered &amp; Lined - Accent 5"/>
    <w:basedOn w:val="1300"/>
    <w:rPr>
      <w:color w:val="404040"/>
    </w:rPr>
    <w:tblPr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</w:style>
  <w:style w:type="table" w:styleId="1182">
    <w:name w:val="Grid Table 2"/>
    <w:basedOn w:val="1300"/>
    <w:tblPr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</w:style>
  <w:style w:type="table" w:styleId="1183">
    <w:name w:val="Grid Table 7 Colorful - Accent 1"/>
    <w:basedOn w:val="1300"/>
    <w:tblPr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1184">
    <w:name w:val="Grid Table 6 Colorful - Accent 2"/>
    <w:basedOn w:val="1300"/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185">
    <w:name w:val="Grid Table 4 - Accent 1"/>
    <w:basedOn w:val="1300"/>
    <w:tblPr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</w:style>
  <w:style w:type="table" w:styleId="1186">
    <w:name w:val="Table Grid Light"/>
    <w:basedOn w:val="1300"/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1187">
    <w:name w:val="List Table 3 - Accent 3"/>
    <w:basedOn w:val="1300"/>
    <w:tblPr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</w:style>
  <w:style w:type="table" w:styleId="1188">
    <w:name w:val="List Table 7 Colorful - Accent 3"/>
    <w:basedOn w:val="1300"/>
    <w:tblPr>
      <w:tblBorders>
        <w:right w:val="single" w:color="000000" w:themeColor="accent3" w:themeTint="98" w:sz="4" w:space="0"/>
      </w:tblBorders>
    </w:tblPr>
  </w:style>
  <w:style w:type="table" w:styleId="1189">
    <w:name w:val="Grid Table 4 - Accent 3"/>
    <w:basedOn w:val="1300"/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</w:style>
  <w:style w:type="table" w:styleId="1190">
    <w:name w:val="List Table 4"/>
    <w:basedOn w:val="130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</w:style>
  <w:style w:type="table" w:styleId="1191">
    <w:name w:val="Grid Table 3 - Accent 3"/>
    <w:basedOn w:val="1300"/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192">
    <w:name w:val="List Table 2 - Accent 4"/>
    <w:basedOn w:val="1300"/>
    <w:tblPr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1193">
    <w:name w:val="Grid Table 5 Dark- Accent 4"/>
    <w:basedOn w:val="1300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194">
    <w:name w:val="Grid Table 5 Dark - Accent 6"/>
    <w:basedOn w:val="1300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195">
    <w:name w:val="Grid Table 1 Light - Accent 3"/>
    <w:basedOn w:val="1300"/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1196">
    <w:name w:val="List Table 2 - Accent 6"/>
    <w:basedOn w:val="1300"/>
    <w:tblPr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1197">
    <w:name w:val="Bordered - Accent 2"/>
    <w:basedOn w:val="1300"/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1198">
    <w:name w:val="Grid Table 2 - Accent 6"/>
    <w:basedOn w:val="1300"/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199">
    <w:name w:val="Table Normal"/>
    <w:rPr>
      <w:rFonts w:ascii="Calibri" w:hAnsi="Calibri"/>
      <w:sz w:val="22"/>
    </w:rPr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1200">
    <w:name w:val="Grid Table 2 - Accent 1"/>
    <w:basedOn w:val="1300"/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1201">
    <w:name w:val="List Table 5 Dark - Accent 2"/>
    <w:basedOn w:val="1300"/>
    <w:tblPr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</w:style>
  <w:style w:type="table" w:styleId="1202">
    <w:name w:val="Bordered - Accent 4"/>
    <w:basedOn w:val="1300"/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1203">
    <w:name w:val="Grid Table 3 - Accent 1"/>
    <w:basedOn w:val="1300"/>
    <w:tblPr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</w:style>
  <w:style w:type="table" w:styleId="1204">
    <w:name w:val="Grid Table 5 Dark - Accent 2"/>
    <w:basedOn w:val="1300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205">
    <w:name w:val="Grid Table 5 Dark - Accent 3"/>
    <w:basedOn w:val="1300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206">
    <w:name w:val="List Table 6 Colorful"/>
    <w:basedOn w:val="1300"/>
    <w:tblPr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</w:style>
  <w:style w:type="table" w:styleId="1207">
    <w:name w:val="List Table 6 Colorful - Accent 5"/>
    <w:basedOn w:val="1300"/>
    <w:tblPr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</w:style>
  <w:style w:type="table" w:styleId="1208">
    <w:name w:val="Grid Table 6 Colorful"/>
    <w:basedOn w:val="1300"/>
    <w:tblPr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1209">
    <w:name w:val="Grid Table 4 - Accent 5"/>
    <w:basedOn w:val="1300"/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1210">
    <w:name w:val="Grid Table 6 Colorful - Accent 4"/>
    <w:basedOn w:val="1300"/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211">
    <w:name w:val="List Table 1 Light - Accent 3"/>
    <w:basedOn w:val="1300"/>
    <w:tblPr/>
  </w:style>
  <w:style w:type="table" w:styleId="1212">
    <w:name w:val="List Table 7 Colorful - Accent 5"/>
    <w:basedOn w:val="1300"/>
    <w:tblPr>
      <w:tblBorders>
        <w:right w:val="single" w:color="000000" w:themeColor="accent5" w:themeTint="9A" w:sz="4" w:space="0"/>
      </w:tblBorders>
    </w:tblPr>
  </w:style>
  <w:style w:type="table" w:styleId="1213">
    <w:name w:val="Grid Table 4 - Accent 6"/>
    <w:basedOn w:val="1300"/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1214">
    <w:name w:val="Plain Table 1"/>
    <w:basedOn w:val="1300"/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</w:style>
  <w:style w:type="table" w:styleId="1215">
    <w:name w:val="List Table 4 - Accent 4"/>
    <w:basedOn w:val="1300"/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</w:style>
  <w:style w:type="table" w:styleId="1216">
    <w:name w:val="Grid Table 5 Dark- Accent 1"/>
    <w:basedOn w:val="1300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217">
    <w:name w:val="Grid Table 6 Colorful - Accent 3"/>
    <w:basedOn w:val="1300"/>
    <w:tblPr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218">
    <w:name w:val="Grid Table 1 Light - Accent 6"/>
    <w:basedOn w:val="1300"/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1219">
    <w:name w:val="Grid Table 3 - Accent 6"/>
    <w:basedOn w:val="1300"/>
    <w:tblPr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220">
    <w:name w:val="List Table 3 - Accent 5"/>
    <w:basedOn w:val="1300"/>
    <w:tblPr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</w:style>
  <w:style w:type="table" w:styleId="1221">
    <w:name w:val="Grid Table 4 - Accent 4"/>
    <w:basedOn w:val="1300"/>
    <w:tblPr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</w:style>
  <w:style w:type="table" w:styleId="1222">
    <w:name w:val="Bordered - Accent 3"/>
    <w:basedOn w:val="1300"/>
    <w:tblPr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</w:style>
  <w:style w:type="table" w:styleId="1223">
    <w:name w:val="List Table 5 Dark - Accent 4"/>
    <w:basedOn w:val="1300"/>
    <w:tblPr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</w:style>
  <w:style w:type="table" w:styleId="1224">
    <w:name w:val="List Table 6 Colorful - Accent 4"/>
    <w:basedOn w:val="1300"/>
    <w:tblPr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</w:style>
  <w:style w:type="table" w:styleId="1225">
    <w:name w:val="List Table 2 - Accent 2"/>
    <w:basedOn w:val="1300"/>
    <w:tblPr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1226">
    <w:name w:val="Bordered &amp; Lined - Accent"/>
    <w:basedOn w:val="1300"/>
    <w:rPr>
      <w:color w:val="404040"/>
    </w:rPr>
    <w:tblPr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</w:style>
  <w:style w:type="table" w:styleId="1227">
    <w:name w:val="List Table 1 Light - Accent 5"/>
    <w:basedOn w:val="1300"/>
    <w:tblPr/>
  </w:style>
  <w:style w:type="table" w:styleId="1228">
    <w:name w:val="Grid Table 6 Colorful - Accent 1"/>
    <w:basedOn w:val="1300"/>
    <w:tblPr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</w:style>
  <w:style w:type="table" w:styleId="1229">
    <w:name w:val="Grid Table 5 Dark - Accent 5"/>
    <w:basedOn w:val="1300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230">
    <w:name w:val="List Table 7 Colorful"/>
    <w:basedOn w:val="1300"/>
    <w:tblPr>
      <w:tblBorders>
        <w:right w:val="single" w:color="000000" w:themeColor="text1" w:themeTint="80" w:sz="4" w:space="0"/>
      </w:tblBorders>
    </w:tblPr>
  </w:style>
  <w:style w:type="table" w:styleId="1231">
    <w:name w:val="List Table 4 - Accent 5"/>
    <w:basedOn w:val="1300"/>
    <w:tblPr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1232">
    <w:name w:val="Grid Table 7 Colorful"/>
    <w:basedOn w:val="1300"/>
    <w:tblPr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</w:style>
  <w:style w:type="table" w:styleId="1233">
    <w:name w:val="Grid Table 3 - Accent 4"/>
    <w:basedOn w:val="1300"/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234">
    <w:name w:val="Grid Table 5 Dark"/>
    <w:basedOn w:val="1300"/>
    <w:tblPr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</w:style>
  <w:style w:type="table" w:styleId="1235">
    <w:name w:val="Plain Table 5"/>
    <w:basedOn w:val="1300"/>
    <w:tblPr/>
  </w:style>
  <w:style w:type="table" w:styleId="1236">
    <w:name w:val="Bordered"/>
    <w:basedOn w:val="1300"/>
    <w:tblPr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</w:style>
  <w:style w:type="table" w:styleId="1237">
    <w:name w:val="Lined - Accent 4"/>
    <w:basedOn w:val="1300"/>
    <w:rPr>
      <w:color w:val="404040"/>
    </w:rPr>
    <w:tblPr/>
  </w:style>
  <w:style w:type="table" w:styleId="1238">
    <w:name w:val="List Table 2 - Accent 5"/>
    <w:basedOn w:val="1300"/>
    <w:tblPr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</w:style>
  <w:style w:type="table" w:styleId="1239">
    <w:name w:val="Bordered &amp; Lined - Accent 2"/>
    <w:basedOn w:val="1300"/>
    <w:rPr>
      <w:color w:val="404040"/>
    </w:rPr>
    <w:tblPr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</w:style>
  <w:style w:type="table" w:styleId="1240">
    <w:name w:val="Grid Table 6 Colorful - Accent 5"/>
    <w:basedOn w:val="1300"/>
    <w:tblPr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241">
    <w:name w:val="List Table 1 Light"/>
    <w:basedOn w:val="1300"/>
    <w:tblPr/>
  </w:style>
  <w:style w:type="table" w:styleId="1242">
    <w:name w:val="List Table 4 - Accent 6"/>
    <w:basedOn w:val="1300"/>
    <w:tblPr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</w:style>
  <w:style w:type="table" w:styleId="1243">
    <w:name w:val="Table Grid"/>
    <w:basedOn w:val="130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1244">
    <w:name w:val="Grid Table 7 Colorful - Accent 2"/>
    <w:basedOn w:val="1300"/>
    <w:tblPr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245">
    <w:name w:val="Lined - Accent"/>
    <w:basedOn w:val="1300"/>
    <w:rPr>
      <w:color w:val="404040"/>
    </w:rPr>
    <w:tblPr/>
  </w:style>
  <w:style w:type="table" w:styleId="1246">
    <w:name w:val="Grid Table 7 Colorful - Accent 5"/>
    <w:basedOn w:val="1300"/>
    <w:tblPr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</w:style>
  <w:style w:type="table" w:styleId="1247">
    <w:name w:val="Grid Table 2 - Accent 4"/>
    <w:basedOn w:val="1300"/>
    <w:tblPr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248">
    <w:name w:val="Bordered - Accent 5"/>
    <w:basedOn w:val="1300"/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1249">
    <w:name w:val="List Table 7 Colorful - Accent 6"/>
    <w:basedOn w:val="1300"/>
    <w:tblPr>
      <w:tblBorders>
        <w:right w:val="single" w:color="000000" w:themeColor="accent6" w:themeTint="98" w:sz="4" w:space="0"/>
      </w:tblBorders>
    </w:tblPr>
  </w:style>
  <w:style w:type="table" w:styleId="1250">
    <w:name w:val="List Table 6 Colorful - Accent 3"/>
    <w:basedOn w:val="1300"/>
    <w:tblPr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</w:style>
  <w:style w:type="table" w:styleId="1251">
    <w:name w:val="Grid Table 1 Light - Accent 2"/>
    <w:basedOn w:val="1300"/>
    <w:tblPr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</w:style>
  <w:style w:type="table" w:styleId="1252">
    <w:name w:val="Bordered &amp; Lined - Accent 6"/>
    <w:basedOn w:val="1300"/>
    <w:rPr>
      <w:color w:val="404040"/>
    </w:rPr>
    <w:tblPr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</w:style>
  <w:style w:type="table" w:styleId="1253">
    <w:name w:val="Lined - Accent 1"/>
    <w:basedOn w:val="1300"/>
    <w:rPr>
      <w:color w:val="404040"/>
    </w:rPr>
    <w:tblPr/>
  </w:style>
  <w:style w:type="table" w:styleId="1254">
    <w:name w:val="Grid Table 3 - Accent 2"/>
    <w:basedOn w:val="1300"/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255">
    <w:name w:val="List Table 1 Light - Accent 4"/>
    <w:basedOn w:val="1300"/>
    <w:tblPr/>
  </w:style>
  <w:style w:type="table" w:styleId="1256">
    <w:name w:val="Plain Table 2"/>
    <w:basedOn w:val="1300"/>
    <w:tblPr>
      <w:tblBorders>
        <w:top w:val="single" w:color="000000" w:themeColor="text1" w:sz="4" w:space="0"/>
        <w:left w:val="none" w:color="000000" w:sz="4" w:space="0"/>
        <w:bottom w:val="single" w:color="000000" w:themeColor="text1" w:sz="4" w:space="0"/>
        <w:right w:val="none" w:color="000000" w:sz="4" w:space="0"/>
      </w:tblBorders>
    </w:tblPr>
  </w:style>
  <w:style w:type="table" w:styleId="1257">
    <w:name w:val="List Table 5 Dark - Accent 3"/>
    <w:basedOn w:val="1300"/>
    <w:tblPr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</w:style>
  <w:style w:type="table" w:styleId="1258">
    <w:name w:val="Bordered - Accent 1"/>
    <w:basedOn w:val="1300"/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1259">
    <w:name w:val="Grid Table 6 Colorful - Accent 6"/>
    <w:basedOn w:val="1300"/>
    <w:tblPr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</w:style>
  <w:style w:type="table" w:styleId="1260">
    <w:name w:val="List Table 6 Colorful - Accent 6"/>
    <w:basedOn w:val="1300"/>
    <w:tblPr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</w:style>
  <w:style w:type="table" w:styleId="1261">
    <w:name w:val="List Table 6 Colorful - Accent 2"/>
    <w:basedOn w:val="1300"/>
    <w:tblPr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</w:style>
  <w:style w:type="table" w:styleId="1262">
    <w:name w:val="List Table 5 Dark - Accent 5"/>
    <w:basedOn w:val="1300"/>
    <w:tblPr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</w:style>
  <w:style w:type="table" w:styleId="1263">
    <w:name w:val="Bordered &amp; Lined - Accent 4"/>
    <w:basedOn w:val="1300"/>
    <w:rPr>
      <w:color w:val="404040"/>
    </w:rPr>
    <w:tblPr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</w:style>
  <w:style w:type="table" w:styleId="1264">
    <w:name w:val="Grid Table 1 Light"/>
    <w:basedOn w:val="1300"/>
    <w:tblPr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</w:style>
  <w:style w:type="table" w:styleId="1265">
    <w:name w:val="Grid Table 1 Light - Accent 4"/>
    <w:basedOn w:val="1300"/>
    <w:tblPr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</w:style>
  <w:style w:type="table" w:styleId="1266">
    <w:name w:val="List Table 4 - Accent 2"/>
    <w:basedOn w:val="1300"/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</w:style>
  <w:style w:type="table" w:styleId="1267">
    <w:name w:val="List Table 5 Dark - Accent 6"/>
    <w:basedOn w:val="1300"/>
    <w:tblPr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</w:style>
  <w:style w:type="table" w:styleId="1268">
    <w:name w:val="List Table 2 - Accent 3"/>
    <w:basedOn w:val="1300"/>
    <w:tblPr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1269">
    <w:name w:val="Grid Table 1 Light - Accent 5"/>
    <w:basedOn w:val="1300"/>
    <w:tblPr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</w:style>
  <w:style w:type="table" w:styleId="1270">
    <w:name w:val="List Table 3"/>
    <w:basedOn w:val="130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</w:style>
  <w:style w:type="table" w:styleId="1271">
    <w:name w:val="Grid Table 7 Colorful - Accent 6"/>
    <w:basedOn w:val="1300"/>
    <w:tblPr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</w:style>
  <w:style w:type="table" w:styleId="1272">
    <w:name w:val="Bordered &amp; Lined - Accent 3"/>
    <w:basedOn w:val="1300"/>
    <w:rPr>
      <w:color w:val="404040"/>
    </w:rPr>
    <w:tblPr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</w:style>
  <w:style w:type="table" w:styleId="1273">
    <w:name w:val="List Table 3 - Accent 1"/>
    <w:basedOn w:val="1300"/>
    <w:tblPr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</w:style>
  <w:style w:type="table" w:styleId="1274">
    <w:name w:val="List Table 4 - Accent 3"/>
    <w:basedOn w:val="1300"/>
    <w:tblPr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</w:style>
  <w:style w:type="table" w:styleId="1275">
    <w:name w:val="Grid Table 1 Light - Accent 1"/>
    <w:basedOn w:val="1300"/>
    <w:tblPr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</w:style>
  <w:style w:type="table" w:styleId="1276">
    <w:name w:val="Plain Table 3"/>
    <w:basedOn w:val="1300"/>
    <w:tblPr/>
  </w:style>
  <w:style w:type="table" w:styleId="1277">
    <w:name w:val="List Table 3 - Accent 4"/>
    <w:basedOn w:val="1300"/>
    <w:tblPr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</w:style>
  <w:style w:type="table" w:styleId="1278">
    <w:name w:val="Grid Table 2 - Accent 2"/>
    <w:basedOn w:val="1300"/>
    <w:tblPr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</w:style>
  <w:style w:type="table" w:styleId="1279">
    <w:name w:val="List Table 1 Light - Accent 1"/>
    <w:basedOn w:val="1300"/>
    <w:tblPr/>
  </w:style>
  <w:style w:type="table" w:styleId="1280">
    <w:name w:val="Grid Table 2 - Accent 5"/>
    <w:basedOn w:val="1300"/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281">
    <w:name w:val="Bordered - Accent 6"/>
    <w:basedOn w:val="1300"/>
    <w:tblPr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</w:style>
  <w:style w:type="table" w:styleId="1282">
    <w:name w:val="Grid Table 2 - Accent 3"/>
    <w:basedOn w:val="1300"/>
    <w:tblPr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</w:style>
  <w:style w:type="table" w:styleId="1283">
    <w:name w:val="List Table 1 Light - Accent 6"/>
    <w:basedOn w:val="1300"/>
    <w:tblPr/>
  </w:style>
  <w:style w:type="table" w:styleId="1284">
    <w:name w:val="Lined - Accent 3"/>
    <w:basedOn w:val="1300"/>
    <w:rPr>
      <w:color w:val="404040"/>
    </w:rPr>
    <w:tblPr/>
  </w:style>
  <w:style w:type="table" w:styleId="1285">
    <w:name w:val="List Table 5 Dark - Accent 1"/>
    <w:basedOn w:val="1300"/>
    <w:tblPr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</w:style>
  <w:style w:type="table" w:styleId="1286">
    <w:name w:val="List Table 6 Colorful - Accent 1"/>
    <w:basedOn w:val="1300"/>
    <w:tblPr>
      <w:tblBorders>
        <w:top w:val="single" w:color="000000" w:themeColor="accent1" w:sz="4" w:space="0"/>
        <w:bottom w:val="single" w:color="000000" w:themeColor="accent1" w:sz="4" w:space="0"/>
      </w:tblBorders>
    </w:tblPr>
  </w:style>
  <w:style w:type="table" w:styleId="1287">
    <w:name w:val="Lined - Accent 6"/>
    <w:basedOn w:val="1300"/>
    <w:rPr>
      <w:color w:val="404040"/>
    </w:rPr>
    <w:tblPr/>
  </w:style>
  <w:style w:type="table" w:styleId="1288">
    <w:name w:val="List Table 1 Light - Accent 2"/>
    <w:basedOn w:val="1300"/>
    <w:tblPr/>
  </w:style>
  <w:style w:type="table" w:styleId="1289">
    <w:name w:val="List Table 7 Colorful - Accent 1"/>
    <w:basedOn w:val="1300"/>
    <w:tblPr>
      <w:tblBorders>
        <w:right w:val="single" w:color="000000" w:themeColor="accent1" w:sz="4" w:space="0"/>
      </w:tblBorders>
    </w:tblPr>
  </w:style>
  <w:style w:type="table" w:styleId="1290">
    <w:name w:val="Grid Table 3 - Accent 5"/>
    <w:basedOn w:val="1300"/>
    <w:tblPr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</w:style>
  <w:style w:type="table" w:styleId="1291">
    <w:name w:val="List Table 2 - Accent 1"/>
    <w:basedOn w:val="1300"/>
    <w:tblPr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</w:style>
  <w:style w:type="table" w:styleId="1292">
    <w:name w:val="List Table 5 Dark"/>
    <w:basedOn w:val="1300"/>
    <w:tblPr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</w:style>
  <w:style w:type="table" w:styleId="1293">
    <w:name w:val="Lined - Accent 5"/>
    <w:basedOn w:val="1300"/>
    <w:rPr>
      <w:color w:val="404040"/>
    </w:rPr>
    <w:tblPr/>
  </w:style>
  <w:style w:type="table" w:styleId="1294">
    <w:name w:val="Grid Table 7 Colorful - Accent 4"/>
    <w:basedOn w:val="1300"/>
    <w:tblPr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</w:style>
  <w:style w:type="table" w:styleId="1295">
    <w:name w:val="List Table 3 - Accent 2"/>
    <w:basedOn w:val="1300"/>
    <w:tblPr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</w:style>
  <w:style w:type="table" w:styleId="1296">
    <w:name w:val="Grid Table 4 - Accent 2"/>
    <w:basedOn w:val="1300"/>
    <w:tblPr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</w:style>
  <w:style w:type="table" w:styleId="1297">
    <w:name w:val="List Table 3 - Accent 6"/>
    <w:basedOn w:val="1300"/>
    <w:tblPr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</w:style>
  <w:style w:type="table" w:styleId="1298">
    <w:name w:val="Plain Table 4"/>
    <w:basedOn w:val="1300"/>
    <w:tblPr/>
  </w:style>
  <w:style w:type="table" w:styleId="1299">
    <w:name w:val="List Table 7 Colorful - Accent 4"/>
    <w:basedOn w:val="1300"/>
    <w:tblPr>
      <w:tblBorders>
        <w:right w:val="single" w:color="000000" w:themeColor="accent4" w:themeTint="9A" w:sz="4" w:space="0"/>
      </w:tblBorders>
    </w:tblPr>
  </w:style>
  <w:style w:type="table" w:styleId="1300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3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footer" Target="footer1.xml" /><Relationship Id="rId14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irina.pletneva</cp:lastModifiedBy>
  <cp:revision>2</cp:revision>
  <dcterms:created xsi:type="dcterms:W3CDTF">2026-05-08T07:35:05Z</dcterms:created>
  <dcterms:modified xsi:type="dcterms:W3CDTF">2026-05-08T07:40:36Z</dcterms:modified>
</cp:coreProperties>
</file>