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E3" w:rsidRPr="002817CE" w:rsidRDefault="00F556E3" w:rsidP="002817C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2817CE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>ПОЯСНИТЕЛЬНАЯ ЗАПИСКА</w:t>
      </w:r>
    </w:p>
    <w:p w:rsidR="00F556E3" w:rsidRPr="002817CE" w:rsidRDefault="00F556E3" w:rsidP="002817CE">
      <w:pPr>
        <w:spacing w:line="240" w:lineRule="auto"/>
        <w:ind w:left="29" w:right="25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  <w:r w:rsidRPr="002817CE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>к проекту указа Президента Российской Федерации «</w:t>
      </w:r>
      <w:r w:rsidR="002817CE" w:rsidRPr="002817CE">
        <w:rPr>
          <w:rFonts w:ascii="PT Astra Serif" w:eastAsia="Times New Roman" w:hAnsi="PT Astra Serif" w:cs="Times New Roman"/>
          <w:b/>
          <w:sz w:val="30"/>
        </w:rPr>
        <w:t>О признании утратившим</w:t>
      </w:r>
      <w:r w:rsidR="00A251E9">
        <w:rPr>
          <w:rFonts w:ascii="PT Astra Serif" w:eastAsia="Times New Roman" w:hAnsi="PT Astra Serif" w:cs="Times New Roman"/>
          <w:b/>
          <w:sz w:val="30"/>
        </w:rPr>
        <w:t>и</w:t>
      </w:r>
      <w:r w:rsidR="002817CE" w:rsidRPr="002817CE">
        <w:rPr>
          <w:rFonts w:ascii="PT Astra Serif" w:eastAsia="Times New Roman" w:hAnsi="PT Astra Serif" w:cs="Times New Roman"/>
          <w:b/>
          <w:sz w:val="30"/>
        </w:rPr>
        <w:t xml:space="preserve"> силу некоторых </w:t>
      </w:r>
      <w:r w:rsidR="002817CE">
        <w:rPr>
          <w:rFonts w:ascii="PT Astra Serif" w:eastAsia="Times New Roman" w:hAnsi="PT Astra Serif" w:cs="Times New Roman"/>
          <w:b/>
          <w:sz w:val="30"/>
        </w:rPr>
        <w:t>указов</w:t>
      </w:r>
      <w:r w:rsidR="002817CE" w:rsidRPr="002817CE">
        <w:rPr>
          <w:rFonts w:ascii="PT Astra Serif" w:eastAsia="Times New Roman" w:hAnsi="PT Astra Serif" w:cs="Times New Roman"/>
          <w:b/>
          <w:sz w:val="30"/>
        </w:rPr>
        <w:t xml:space="preserve"> Президента Российской Федерации</w:t>
      </w:r>
      <w:r w:rsidRPr="002817CE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>»</w:t>
      </w:r>
    </w:p>
    <w:p w:rsidR="00F556E3" w:rsidRPr="00F556E3" w:rsidRDefault="00F556E3" w:rsidP="00F556E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</w:p>
    <w:p w:rsidR="000D0B36" w:rsidRDefault="00F556E3" w:rsidP="007212CC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</w:pPr>
      <w:r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Проект указа Президента Российской Федерации «</w:t>
      </w:r>
      <w:r w:rsidR="002817CE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О признании утратившим</w:t>
      </w:r>
      <w:r w:rsidR="00A251E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и</w:t>
      </w:r>
      <w:r w:rsidR="002817CE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силу некоторых указов Президента Российской Федерации</w:t>
      </w:r>
      <w:r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»</w:t>
      </w:r>
      <w:r w:rsidRPr="00CC0762">
        <w:rPr>
          <w:rStyle w:val="a5"/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footnoteReference w:id="1"/>
      </w:r>
      <w:r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разработан </w:t>
      </w:r>
      <w:r w:rsidR="00A251E9" w:rsidRPr="00C1642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в соответствии с перечнем </w:t>
      </w:r>
      <w:r w:rsidR="00A251E9" w:rsidRPr="00C16426">
        <w:rPr>
          <w:rFonts w:ascii="Times New Roman" w:hAnsi="Times New Roman" w:cs="Times New Roman"/>
          <w:color w:val="000000"/>
          <w:sz w:val="28"/>
          <w:szCs w:val="28"/>
        </w:rPr>
        <w:t>нормативных правовых актов</w:t>
      </w:r>
      <w:r w:rsidR="00A251E9" w:rsidRPr="00C164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3BE7" w:rsidRPr="00C16426">
        <w:rPr>
          <w:rFonts w:ascii="Times New Roman" w:hAnsi="Times New Roman" w:cs="Times New Roman"/>
          <w:color w:val="000000"/>
          <w:sz w:val="28"/>
          <w:szCs w:val="28"/>
        </w:rPr>
        <w:t>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</w:t>
      </w:r>
      <w:r w:rsidR="00FB45D4" w:rsidRPr="00C164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3BE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B45D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в связи с принятием Ф</w:t>
      </w:r>
      <w:r w:rsidR="002817CE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>едерального закона</w:t>
      </w:r>
      <w:r w:rsidR="00A251E9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 xml:space="preserve"> </w:t>
      </w:r>
      <w:r w:rsidR="002817CE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>«</w:t>
      </w:r>
      <w:r w:rsidR="002817CE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О внесении изменений в Федеральный закон «О порядке выезда </w:t>
      </w:r>
      <w:r w:rsidR="00EF701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br/>
      </w:r>
      <w:r w:rsidR="002817CE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из Российской Федерации и въезда в Российскую Федерацию» </w:t>
      </w:r>
      <w:r w:rsidR="00FB45D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br/>
      </w:r>
      <w:r w:rsidR="002817CE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и Федеральный закон</w:t>
      </w:r>
      <w:r w:rsidR="00A251E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2817CE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«О правовом положении иностранных граждан </w:t>
      </w:r>
      <w:r w:rsidR="00FB45D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br/>
      </w:r>
      <w:r w:rsidR="002817CE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в Российской Федерации»</w:t>
      </w:r>
      <w:r w:rsidR="00FB45D4">
        <w:rPr>
          <w:rStyle w:val="a5"/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footnoteReference w:id="2"/>
      </w:r>
      <w:r w:rsidR="00FB45D4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>.</w:t>
      </w:r>
    </w:p>
    <w:p w:rsidR="007212CC" w:rsidRPr="00CC0762" w:rsidRDefault="005F7690" w:rsidP="007212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</w:pPr>
      <w:r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Проектом ф</w:t>
      </w:r>
      <w:r w:rsidR="00F556E3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едеральн</w:t>
      </w:r>
      <w:r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ого</w:t>
      </w:r>
      <w:r w:rsidR="00F556E3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закон</w:t>
      </w:r>
      <w:r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а</w:t>
      </w:r>
      <w:r w:rsidR="00F556E3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№ </w:t>
      </w:r>
      <w:r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 xml:space="preserve">1075349-8 </w:t>
      </w:r>
      <w:r w:rsidR="00F556E3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предусматривается</w:t>
      </w:r>
      <w:r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7212CC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 xml:space="preserve">запрет </w:t>
      </w:r>
      <w:r w:rsidR="007212CC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br/>
        <w:t xml:space="preserve">на принятие решений о депортации, реадмиссии, сокращении срока временного пребывания в Российской Федерации, отказе в выдаче или аннулировании разрешения на временное проживание, отказе в выдаче или аннулировании разрешения на временное проживание в целях получения образования, отказе </w:t>
      </w:r>
      <w:r w:rsidR="007212CC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br/>
        <w:t xml:space="preserve">в выдаче или аннулировании вида на жительство, неразрешении въезда </w:t>
      </w:r>
      <w:r w:rsidR="007212CC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br/>
        <w:t xml:space="preserve">в Российскую Федерацию, нежелательности пребывания (проживания) </w:t>
      </w:r>
      <w:r w:rsidR="007212CC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br/>
        <w:t xml:space="preserve">в Российской Федерации в отношении иностранных граждан, лиц без гражданства, проходящих военную службу по контракту в Вооруженных Силах Российской Федерации или воинских формированиях Российской Федерации, </w:t>
      </w:r>
      <w:r w:rsidR="00E5742E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br/>
      </w:r>
      <w:r w:rsidR="007212CC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>а также проходивших такую службу участников боевых действий.</w:t>
      </w:r>
    </w:p>
    <w:p w:rsidR="00CE3A12" w:rsidRDefault="00FB45D4" w:rsidP="007212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Учитывая, что </w:t>
      </w:r>
      <w:r w:rsidR="0079160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пункты 1-6, 9-12 </w:t>
      </w:r>
      <w:r w:rsidR="009754DA" w:rsidRPr="00AB7CB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Указ</w:t>
      </w:r>
      <w:r w:rsidR="00575E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а Президента Российской Федерации</w:t>
      </w:r>
      <w:r w:rsidR="009754DA" w:rsidRPr="00AB7CB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96018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от 30 декабря 2024 г. </w:t>
      </w:r>
      <w:r w:rsidR="009754DA" w:rsidRPr="00AB7CB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№ 1126</w:t>
      </w:r>
      <w:r w:rsidRPr="00CC0762">
        <w:rPr>
          <w:rStyle w:val="a5"/>
          <w:rFonts w:ascii="PT Astra Serif" w:eastAsia="Times New Roman" w:hAnsi="PT Astra Serif" w:cs="Times New Roman"/>
          <w:sz w:val="28"/>
          <w:szCs w:val="28"/>
        </w:rPr>
        <w:footnoteReference w:id="3"/>
      </w:r>
      <w:r w:rsidR="005F240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CE3A12" w:rsidRP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имели срочный харак</w:t>
      </w:r>
      <w:r w:rsid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т</w:t>
      </w:r>
      <w:r w:rsidR="00CE3A12" w:rsidRP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ер и с </w:t>
      </w:r>
      <w:r w:rsid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11 сентября 2025 года</w:t>
      </w:r>
      <w:r w:rsidR="00CE3A12" w:rsidRP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прекратили действие</w:t>
      </w:r>
      <w:r w:rsidR="003D7B0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, а пункты 8 и 9</w:t>
      </w:r>
      <w:r w:rsidR="0079160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CE3A12" w:rsidRP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в совокупности не соотносятся </w:t>
      </w:r>
      <w:r w:rsidR="0079160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br/>
      </w:r>
      <w:r w:rsidR="00CE3A12" w:rsidRP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с п</w:t>
      </w:r>
      <w:r w:rsid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о</w:t>
      </w:r>
      <w:r w:rsidR="00CE3A12" w:rsidRP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ложениями</w:t>
      </w:r>
      <w:r w:rsid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D7B0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проект</w:t>
      </w:r>
      <w:r w:rsid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а</w:t>
      </w:r>
      <w:r w:rsidR="003D7B0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D7B01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>федерального закона</w:t>
      </w:r>
      <w:r w:rsidR="0079160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3D7B01" w:rsidRPr="00CC076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№ </w:t>
      </w:r>
      <w:r w:rsidR="003D7B01" w:rsidRPr="00CC0762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>1075349-8</w:t>
      </w:r>
      <w:r w:rsidR="00575EC4">
        <w:rPr>
          <w:rFonts w:ascii="PT Astra Serif" w:eastAsia="Times New Roman" w:hAnsi="PT Astra Serif"/>
          <w:color w:val="000000" w:themeColor="text1"/>
          <w:sz w:val="28"/>
          <w:szCs w:val="28"/>
          <w:lang w:eastAsia="ru-RU" w:bidi="ru-RU"/>
        </w:rPr>
        <w:t>,</w:t>
      </w:r>
      <w:r w:rsidR="009754D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проектом указа предлагается признать утратившим силу </w:t>
      </w:r>
      <w:r w:rsidR="00A35BF6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Указ </w:t>
      </w:r>
      <w:bookmarkStart w:id="0" w:name="_GoBack"/>
      <w:bookmarkEnd w:id="0"/>
      <w:r w:rsidR="00575EC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№ 1126 и </w:t>
      </w:r>
      <w:r w:rsidR="00CE3A12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 w:bidi="ru-RU"/>
        </w:rPr>
        <w:t xml:space="preserve">Указы Президента Российской Федерации, </w:t>
      </w:r>
      <w:r w:rsidR="00575EC4">
        <w:rPr>
          <w:rFonts w:ascii="PT Astra Serif" w:eastAsia="Times New Roman" w:hAnsi="PT Astra Serif" w:cs="Times New Roman"/>
          <w:sz w:val="28"/>
          <w:szCs w:val="28"/>
        </w:rPr>
        <w:t>внесшие в него изменения</w:t>
      </w:r>
      <w:r w:rsidR="00CE3A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F240A" w:rsidRPr="005F240A" w:rsidRDefault="005F240A" w:rsidP="005F240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Р</w:t>
      </w:r>
      <w:r w:rsidRPr="005F240A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еализация проекта указа будет осуществлена в пределах бюджетных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</w:t>
      </w:r>
      <w:r w:rsidRPr="005F240A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ассигнований, предусмотренных в федеральном бюджете Министерству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</w:t>
      </w:r>
      <w:r w:rsidRPr="005F240A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внутренних дел Российской Федерации, не приведет к увеличению численности</w:t>
      </w:r>
    </w:p>
    <w:p w:rsidR="005F240A" w:rsidRDefault="005F240A" w:rsidP="005F240A">
      <w:pPr>
        <w:widowControl w:val="0"/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5F240A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существующих или образованию новых структурных подразделений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</w:r>
      <w:r w:rsidRPr="005F240A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и не повлечет расходов бюджетов бюджетной системы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.</w:t>
      </w:r>
    </w:p>
    <w:p w:rsidR="00F556E3" w:rsidRPr="00CC0762" w:rsidRDefault="00F556E3" w:rsidP="005F24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Проект указа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F556E3" w:rsidRPr="00CC0762" w:rsidRDefault="00F556E3" w:rsidP="007212CC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lastRenderedPageBreak/>
        <w:t xml:space="preserve">Предложенные проектом указа изменения не окажут влияние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на достижение целей государственных программ Российской Федерации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>и не повлекут отрицательных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F556E3" w:rsidRPr="00CC0762" w:rsidRDefault="00F556E3" w:rsidP="007212CC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В проекте указа отсутствуют требования, которые связаны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с осуществлением предпринимательской и иной экономической деятельности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к административной ответственности, предоставления лицензий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 xml:space="preserve">и предполагаемой ответственности за нарушение обязательных требований </w:t>
      </w:r>
      <w:r w:rsidRPr="00CC0762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br/>
        <w:t>или последствиях их несоблюдения.</w:t>
      </w:r>
    </w:p>
    <w:p w:rsidR="00C16426" w:rsidRDefault="00FB45D4" w:rsidP="00F556E3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ab/>
      </w:r>
      <w:r w:rsidR="002C6CE9" w:rsidRPr="002C6CE9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t>Срок вступления в силу</w:t>
      </w:r>
      <w:r w:rsidR="002C6CE9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t xml:space="preserve"> проект</w:t>
      </w:r>
      <w:r w:rsidR="00F164DD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t xml:space="preserve">а указа обусловлен сроком вступления </w:t>
      </w:r>
      <w:r w:rsidR="00F164DD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br/>
        <w:t>в силу Федерального закона</w:t>
      </w:r>
      <w:r w:rsidR="00C16426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t>.</w:t>
      </w:r>
    </w:p>
    <w:p w:rsidR="00F556E3" w:rsidRDefault="00F556E3" w:rsidP="00F556E3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</w:p>
    <w:p w:rsidR="00C16426" w:rsidRPr="00F556E3" w:rsidRDefault="00C16426" w:rsidP="00F556E3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</w:pPr>
    </w:p>
    <w:p w:rsidR="00F556E3" w:rsidRPr="00F556E3" w:rsidRDefault="00F556E3" w:rsidP="00F556E3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  <w:r w:rsidRPr="00F556E3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ru-RU"/>
        </w:rPr>
        <w:t>МВД России</w:t>
      </w:r>
    </w:p>
    <w:p w:rsidR="006F5085" w:rsidRPr="00F556E3" w:rsidRDefault="006F5085">
      <w:pPr>
        <w:rPr>
          <w:rFonts w:ascii="PT Astra Serif" w:hAnsi="PT Astra Serif"/>
          <w:sz w:val="28"/>
          <w:szCs w:val="28"/>
        </w:rPr>
      </w:pPr>
    </w:p>
    <w:sectPr w:rsidR="006F5085" w:rsidRPr="00F556E3" w:rsidSect="00EF12EC">
      <w:headerReference w:type="default" r:id="rId7"/>
      <w:headerReference w:type="first" r:id="rId8"/>
      <w:footnotePr>
        <w:pos w:val="beneathText"/>
      </w:footnotePr>
      <w:pgSz w:w="11900" w:h="16840"/>
      <w:pgMar w:top="1134" w:right="624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3B" w:rsidRDefault="0088643B" w:rsidP="00F556E3">
      <w:pPr>
        <w:spacing w:after="0" w:line="240" w:lineRule="auto"/>
      </w:pPr>
      <w:r>
        <w:separator/>
      </w:r>
    </w:p>
  </w:endnote>
  <w:endnote w:type="continuationSeparator" w:id="0">
    <w:p w:rsidR="0088643B" w:rsidRDefault="0088643B" w:rsidP="00F5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3B" w:rsidRDefault="0088643B" w:rsidP="00F556E3">
      <w:pPr>
        <w:spacing w:after="0" w:line="240" w:lineRule="auto"/>
      </w:pPr>
      <w:r>
        <w:separator/>
      </w:r>
    </w:p>
  </w:footnote>
  <w:footnote w:type="continuationSeparator" w:id="0">
    <w:p w:rsidR="0088643B" w:rsidRDefault="0088643B" w:rsidP="00F556E3">
      <w:pPr>
        <w:spacing w:after="0" w:line="240" w:lineRule="auto"/>
      </w:pPr>
      <w:r>
        <w:continuationSeparator/>
      </w:r>
    </w:p>
  </w:footnote>
  <w:footnote w:id="1">
    <w:p w:rsidR="00F556E3" w:rsidRPr="00990A48" w:rsidRDefault="00F556E3" w:rsidP="00A251E9">
      <w:pPr>
        <w:pStyle w:val="a3"/>
        <w:jc w:val="both"/>
        <w:rPr>
          <w:rFonts w:ascii="PT Astra Serif" w:hAnsi="PT Astra Serif"/>
        </w:rPr>
      </w:pPr>
      <w:r w:rsidRPr="00990A48">
        <w:rPr>
          <w:rStyle w:val="a5"/>
          <w:rFonts w:ascii="PT Astra Serif" w:hAnsi="PT Astra Serif"/>
        </w:rPr>
        <w:footnoteRef/>
      </w:r>
      <w:r w:rsidRPr="00990A48">
        <w:rPr>
          <w:rFonts w:ascii="PT Astra Serif" w:hAnsi="PT Astra Serif"/>
        </w:rPr>
        <w:t xml:space="preserve"> Далее – «проект указа».</w:t>
      </w:r>
    </w:p>
  </w:footnote>
  <w:footnote w:id="2">
    <w:p w:rsidR="00FB45D4" w:rsidRPr="00FB45D4" w:rsidRDefault="00FB45D4">
      <w:pPr>
        <w:pStyle w:val="a3"/>
        <w:rPr>
          <w:rFonts w:ascii="PT Astra Serif" w:hAnsi="PT Astra Serif"/>
        </w:rPr>
      </w:pPr>
      <w:r w:rsidRPr="00FB45D4">
        <w:rPr>
          <w:rStyle w:val="a5"/>
          <w:rFonts w:ascii="PT Astra Serif" w:hAnsi="PT Astra Serif"/>
        </w:rPr>
        <w:footnoteRef/>
      </w:r>
      <w:r w:rsidRPr="00FB45D4">
        <w:rPr>
          <w:rFonts w:ascii="PT Astra Serif" w:hAnsi="PT Astra Serif"/>
        </w:rPr>
        <w:t xml:space="preserve"> </w:t>
      </w:r>
      <w:r w:rsidR="00F164DD">
        <w:rPr>
          <w:rFonts w:ascii="PT Astra Serif" w:hAnsi="PT Astra Serif"/>
        </w:rPr>
        <w:t>Далее – «Федеральный закон», «п</w:t>
      </w:r>
      <w:r w:rsidRPr="00FB45D4">
        <w:rPr>
          <w:rFonts w:ascii="PT Astra Serif" w:hAnsi="PT Astra Serif"/>
        </w:rPr>
        <w:t xml:space="preserve">роект </w:t>
      </w:r>
      <w:r w:rsidRPr="00FB45D4">
        <w:rPr>
          <w:rFonts w:ascii="PT Astra Serif" w:eastAsia="Times New Roman" w:hAnsi="PT Astra Serif" w:cs="Times New Roman"/>
          <w:color w:val="000000" w:themeColor="text1"/>
          <w:lang w:eastAsia="ru-RU" w:bidi="ru-RU"/>
        </w:rPr>
        <w:t xml:space="preserve">федерального закона </w:t>
      </w:r>
      <w:r w:rsidRPr="00FB45D4">
        <w:rPr>
          <w:rFonts w:ascii="PT Astra Serif" w:eastAsia="Times New Roman" w:hAnsi="PT Astra Serif"/>
          <w:color w:val="000000" w:themeColor="text1"/>
          <w:lang w:eastAsia="ru-RU" w:bidi="ru-RU"/>
        </w:rPr>
        <w:t>№ 1075349-8</w:t>
      </w:r>
      <w:r w:rsidR="00F164DD">
        <w:rPr>
          <w:rFonts w:ascii="PT Astra Serif" w:eastAsia="Times New Roman" w:hAnsi="PT Astra Serif"/>
          <w:color w:val="000000" w:themeColor="text1"/>
          <w:lang w:eastAsia="ru-RU" w:bidi="ru-RU"/>
        </w:rPr>
        <w:t>» соответственно</w:t>
      </w:r>
      <w:r>
        <w:rPr>
          <w:rFonts w:ascii="PT Astra Serif" w:eastAsia="Times New Roman" w:hAnsi="PT Astra Serif"/>
          <w:color w:val="000000" w:themeColor="text1"/>
          <w:lang w:eastAsia="ru-RU" w:bidi="ru-RU"/>
        </w:rPr>
        <w:t>.</w:t>
      </w:r>
    </w:p>
  </w:footnote>
  <w:footnote w:id="3">
    <w:p w:rsidR="00FB45D4" w:rsidRPr="00990A48" w:rsidRDefault="00FB45D4" w:rsidP="00FB45D4">
      <w:pPr>
        <w:pStyle w:val="a3"/>
        <w:jc w:val="both"/>
        <w:rPr>
          <w:rFonts w:ascii="PT Astra Serif" w:hAnsi="PT Astra Serif"/>
        </w:rPr>
      </w:pPr>
      <w:r w:rsidRPr="00990A48">
        <w:rPr>
          <w:rStyle w:val="a5"/>
          <w:rFonts w:ascii="PT Astra Serif" w:hAnsi="PT Astra Serif"/>
        </w:rPr>
        <w:footnoteRef/>
      </w:r>
      <w:r w:rsidRPr="00990A48">
        <w:rPr>
          <w:rFonts w:ascii="PT Astra Serif" w:hAnsi="PT Astra Serif"/>
        </w:rPr>
        <w:t xml:space="preserve"> «О временных мерах по урегулированию правового положения отдельных категорий иностранных граждан </w:t>
      </w:r>
      <w:r w:rsidRPr="00990A48">
        <w:rPr>
          <w:rFonts w:ascii="PT Astra Serif" w:hAnsi="PT Astra Serif"/>
        </w:rPr>
        <w:br/>
        <w:t>и лиц без гражданства в Российской Федерации в связи с применением режима высылки»</w:t>
      </w:r>
      <w:r w:rsidR="003D7B01">
        <w:rPr>
          <w:rFonts w:ascii="PT Astra Serif" w:hAnsi="PT Astra Serif"/>
        </w:rPr>
        <w:t>.</w:t>
      </w:r>
      <w:r w:rsidR="00575EC4">
        <w:rPr>
          <w:rFonts w:ascii="PT Astra Serif" w:hAnsi="PT Astra Serif"/>
        </w:rPr>
        <w:t xml:space="preserve"> Далее – «Указ</w:t>
      </w:r>
      <w:r w:rsidR="00575EC4">
        <w:rPr>
          <w:rFonts w:ascii="PT Astra Serif" w:hAnsi="PT Astra Serif"/>
        </w:rPr>
        <w:br/>
        <w:t>№ 1126».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68" w:rsidRDefault="009215C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D8CED6" wp14:editId="4F83B687">
              <wp:simplePos x="0" y="0"/>
              <wp:positionH relativeFrom="page">
                <wp:posOffset>4097020</wp:posOffset>
              </wp:positionH>
              <wp:positionV relativeFrom="page">
                <wp:posOffset>491490</wp:posOffset>
              </wp:positionV>
              <wp:extent cx="76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3268" w:rsidRDefault="009215C4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35BF6" w:rsidRPr="00A35BF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8CED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2.6pt;margin-top:38.7pt;width:6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" filled="f" stroked="f">
              <v:textbox style="mso-fit-shape-to-text:t" inset="0,0,0,0">
                <w:txbxContent>
                  <w:p w:rsidR="001A3268" w:rsidRDefault="009215C4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35BF6" w:rsidRPr="00A35BF6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68" w:rsidRDefault="0088643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E3"/>
    <w:rsid w:val="000D0B36"/>
    <w:rsid w:val="000F672D"/>
    <w:rsid w:val="00101EE9"/>
    <w:rsid w:val="001E35F9"/>
    <w:rsid w:val="002817CE"/>
    <w:rsid w:val="002A7E0A"/>
    <w:rsid w:val="002C6CE9"/>
    <w:rsid w:val="002D64EF"/>
    <w:rsid w:val="003D7B01"/>
    <w:rsid w:val="00551C8E"/>
    <w:rsid w:val="00553BE7"/>
    <w:rsid w:val="00575EC4"/>
    <w:rsid w:val="005B5E19"/>
    <w:rsid w:val="005F240A"/>
    <w:rsid w:val="005F7690"/>
    <w:rsid w:val="00637A97"/>
    <w:rsid w:val="006F5085"/>
    <w:rsid w:val="007212CC"/>
    <w:rsid w:val="00791606"/>
    <w:rsid w:val="00795598"/>
    <w:rsid w:val="007B49A8"/>
    <w:rsid w:val="0088643B"/>
    <w:rsid w:val="009215C4"/>
    <w:rsid w:val="0096018F"/>
    <w:rsid w:val="009754DA"/>
    <w:rsid w:val="00990A48"/>
    <w:rsid w:val="00A251E9"/>
    <w:rsid w:val="00A35BF6"/>
    <w:rsid w:val="00AB7CB7"/>
    <w:rsid w:val="00B15771"/>
    <w:rsid w:val="00B77901"/>
    <w:rsid w:val="00BC10A9"/>
    <w:rsid w:val="00C16426"/>
    <w:rsid w:val="00C45AD6"/>
    <w:rsid w:val="00CC0762"/>
    <w:rsid w:val="00CE3A12"/>
    <w:rsid w:val="00D81BE4"/>
    <w:rsid w:val="00DE6E01"/>
    <w:rsid w:val="00E5742E"/>
    <w:rsid w:val="00EA7062"/>
    <w:rsid w:val="00EB4DD1"/>
    <w:rsid w:val="00EF701A"/>
    <w:rsid w:val="00F164DD"/>
    <w:rsid w:val="00F556E3"/>
    <w:rsid w:val="00F616FE"/>
    <w:rsid w:val="00F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2E54-ED0D-4CF2-AD76-F10E5C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56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56E3"/>
    <w:rPr>
      <w:sz w:val="20"/>
      <w:szCs w:val="20"/>
    </w:rPr>
  </w:style>
  <w:style w:type="character" w:customStyle="1" w:styleId="2">
    <w:name w:val="Колонтитул (2)_"/>
    <w:basedOn w:val="a0"/>
    <w:link w:val="20"/>
    <w:rsid w:val="00F556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F556E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56E3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2817C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3648-B34C-484C-AFD7-E043037A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vbozhukha</dc:creator>
  <cp:keywords/>
  <dc:description/>
  <cp:lastModifiedBy>oaksenova12</cp:lastModifiedBy>
  <cp:revision>5</cp:revision>
  <cp:lastPrinted>2026-04-30T06:54:00Z</cp:lastPrinted>
  <dcterms:created xsi:type="dcterms:W3CDTF">2026-04-30T09:45:00Z</dcterms:created>
  <dcterms:modified xsi:type="dcterms:W3CDTF">2026-05-04T12:30:00Z</dcterms:modified>
</cp:coreProperties>
</file>