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Российской Федерации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– проект постановления)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пункта</w:t>
      </w:r>
      <w:r>
        <w:rPr>
          <w:rFonts w:ascii="Times New Roman" w:hAnsi="Times New Roman" w:cs="Times New Roman"/>
          <w:sz w:val="28"/>
          <w:szCs w:val="28"/>
        </w:rPr>
        <w:t xml:space="preserve"> 97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лана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Стратегии действий по реализации семейной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демографической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политики, поддержке многодетности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2036 года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распоряжением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2025 г. № 3999-р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 п</w:t>
      </w:r>
      <w:r>
        <w:rPr>
          <w:rFonts w:ascii="Times New Roman" w:hAnsi="Times New Roman" w:cs="Times New Roman"/>
          <w:sz w:val="28"/>
          <w:szCs w:val="28"/>
        </w:rPr>
        <w:t xml:space="preserve">одготовк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по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 реализации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"Обеспечение жильем молодых семей"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 "Обеспечение доступным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комфортным жильем и коммунальными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услугами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мероприятие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демографического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внесение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</w:t>
      </w:r>
      <w:r>
        <w:rPr>
          <w:rFonts w:ascii="Times New Roman" w:hAnsi="Times New Roman" w:cs="Times New Roman"/>
          <w:sz w:val="28"/>
          <w:szCs w:val="28"/>
        </w:rPr>
        <w:t xml:space="preserve">олодым семьям социальных выплат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(строительство) жилья и их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 xml:space="preserve">особенностя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17 декабря 2010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1050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части совершенствования механизма формирования исполнительным органом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сводн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молодых семей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участников мероприятия, изъявивших жела</w:t>
      </w:r>
      <w:r>
        <w:rPr>
          <w:rFonts w:ascii="Times New Roman" w:hAnsi="Times New Roman" w:cs="Times New Roman"/>
          <w:sz w:val="28"/>
          <w:szCs w:val="28"/>
        </w:rPr>
        <w:t xml:space="preserve">ние получить социальную выплату </w:t>
      </w:r>
      <w:r>
        <w:rPr>
          <w:rFonts w:ascii="Times New Roman" w:hAnsi="Times New Roman" w:cs="Times New Roman"/>
          <w:sz w:val="28"/>
          <w:szCs w:val="28"/>
        </w:rPr>
        <w:t xml:space="preserve">в планируемом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списки участников мероприятия)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 xml:space="preserve">писк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молодых семей - претендентов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получение социальных выплат в соответствующем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список претендентов)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Проектируемые изменения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из федерального бюджета бюджетам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на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на предоставление социальных выплат молодым семьям на приобретение (строительство) жилья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5 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"Обеспечение доступным и комфортным жильем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коммунальными услугами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декабря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2017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Правила)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обеспечение достоверности отчетных 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достижении значений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использования субсидии, которым является количество молодых семей, получивших свидетельство о праве на получение социальной выплаты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сточниками финансирования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средства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местных бюджетов.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поддержка из федерального бюджета бюджетам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предоставляется в форме субсидий и на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субсидия)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распределение субсидий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законе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федеральном бюджете на очередной финансовый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 заявок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участии в мероприятии пропорционально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количеству молодых семей-участников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молодых семей, включенных субъектами Российской Федерации в </w:t>
      </w:r>
      <w:r>
        <w:rPr>
          <w:rFonts w:ascii="Times New Roman" w:hAnsi="Times New Roman" w:cs="Times New Roman"/>
          <w:sz w:val="28"/>
          <w:szCs w:val="28"/>
        </w:rPr>
        <w:t xml:space="preserve">сводн</w:t>
      </w:r>
      <w:r>
        <w:rPr>
          <w:rFonts w:ascii="Times New Roman" w:hAnsi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молодых семей - участников мероприятия, изъявивших желание получить социальную выплату в планируемом году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списки участников мероприятия)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 2026 год составило 77,093 тыс. молодых семей.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бюджетных ассигнований, предусмотренных на реализацию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28 ноября 2025 г. № 426-ФЗ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федеральном бюджете на 2026 год и на плановый период 2027 и 2028 годов"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695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290,1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предоставить социальные выплаты 9,24 тыс. молодых семей, то есть 12 % от общего количества участников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 объемы финансирования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возрастные</w:t>
      </w:r>
      <w:r>
        <w:rPr>
          <w:rFonts w:ascii="Times New Roman" w:hAnsi="Times New Roman" w:cs="Times New Roman"/>
          <w:sz w:val="28"/>
          <w:szCs w:val="28"/>
        </w:rPr>
        <w:t xml:space="preserve"> ограничения для молодых семей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участников мероприятия, особое значение для создания равных условий участия молодых семей в </w:t>
      </w:r>
      <w:r>
        <w:rPr>
          <w:rFonts w:ascii="Times New Roman" w:hAnsi="Times New Roman" w:cs="Times New Roman"/>
          <w:sz w:val="28"/>
          <w:szCs w:val="28"/>
        </w:rPr>
        <w:t xml:space="preserve">мероприятии приобретают</w:t>
      </w:r>
      <w:r>
        <w:rPr>
          <w:rFonts w:ascii="Times New Roman" w:hAnsi="Times New Roman" w:cs="Times New Roman"/>
          <w:sz w:val="28"/>
          <w:szCs w:val="28"/>
        </w:rPr>
        <w:t xml:space="preserve"> прозрачность и правовая определенность принципов формирования списков участников мероприятия и </w:t>
      </w:r>
      <w:r>
        <w:rPr>
          <w:rFonts w:ascii="Times New Roman" w:hAnsi="Times New Roman" w:cs="Times New Roman"/>
          <w:sz w:val="28"/>
          <w:szCs w:val="28"/>
        </w:rPr>
        <w:t xml:space="preserve">списк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, а также достоверность предоставляемых субъектами Российской Федерации в составе </w:t>
      </w:r>
      <w:r>
        <w:rPr>
          <w:rFonts w:ascii="Times New Roman" w:hAnsi="Times New Roman" w:cs="Times New Roman"/>
          <w:sz w:val="28"/>
          <w:szCs w:val="28"/>
        </w:rPr>
        <w:t xml:space="preserve">заявок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количестве молодых семей.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оказателем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мероприятия субъектами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определяющим </w:t>
      </w:r>
      <w:r>
        <w:rPr>
          <w:rFonts w:ascii="Times New Roman" w:hAnsi="Times New Roman" w:cs="Times New Roman"/>
          <w:sz w:val="28"/>
          <w:szCs w:val="28"/>
        </w:rPr>
        <w:t xml:space="preserve">количественный </w:t>
      </w:r>
      <w:r>
        <w:rPr>
          <w:rFonts w:ascii="Times New Roman" w:hAnsi="Times New Roman" w:cs="Times New Roman"/>
          <w:sz w:val="28"/>
          <w:szCs w:val="28"/>
        </w:rPr>
        <w:t xml:space="preserve">результат</w:t>
      </w:r>
      <w:r>
        <w:rPr>
          <w:rFonts w:ascii="Times New Roman" w:hAnsi="Times New Roman" w:cs="Times New Roman"/>
          <w:sz w:val="28"/>
          <w:szCs w:val="28"/>
        </w:rPr>
        <w:t xml:space="preserve"> принятых субъектом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количество молодых семей, получивших свидетельство о праве на получение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исполнения положений </w:t>
      </w:r>
      <w:r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распределения субсидий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бюджета бюджетам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сентября 2014 г. № 999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остижени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значений результата использования субсидии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сведений о </w:t>
      </w:r>
      <w:r>
        <w:rPr>
          <w:rFonts w:ascii="Times New Roman" w:hAnsi="Times New Roman" w:cs="Times New Roman"/>
          <w:sz w:val="28"/>
          <w:szCs w:val="28"/>
        </w:rPr>
        <w:t xml:space="preserve">достижении значений результата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субсидии является ежемесячная отчетность, представляемая субъектом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в ГИИС «Электронный бюджет». Обоснованность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объективность оценки результативности реализации мероприятия субъектом Российской Федерации находится в прямой зависимости от достоверности данных указанной отчетности.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использование реестра граждан</w:t>
      </w:r>
      <w:r>
        <w:rPr>
          <w:rFonts w:ascii="Times New Roman" w:hAnsi="Times New Roman" w:cs="Times New Roman"/>
          <w:sz w:val="28"/>
          <w:szCs w:val="28"/>
        </w:rPr>
        <w:t xml:space="preserve">, которые имеют право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в улучшении жилищных условий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</w:t>
      </w:r>
      <w:r>
        <w:rPr>
          <w:rFonts w:ascii="Times New Roman" w:hAnsi="Times New Roman" w:cs="Times New Roman"/>
          <w:sz w:val="28"/>
          <w:szCs w:val="28"/>
        </w:rPr>
        <w:t xml:space="preserve">, при 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списков участников мероприятия и списков 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, а также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 о достижении значений результата использования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необходимым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 xml:space="preserve">а и контроля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позволяющ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координировать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Проектируемые проектом постановления изменения в вышеуказанные акты Правительства Российской Федерации будут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рождаемости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реализаци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демографического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Издание проекта постановления не потреб</w:t>
      </w:r>
      <w:r>
        <w:rPr>
          <w:rFonts w:ascii="Times New Roman" w:hAnsi="Times New Roman" w:cs="Times New Roman"/>
          <w:sz w:val="28"/>
          <w:szCs w:val="28"/>
        </w:rPr>
        <w:t xml:space="preserve">ует признания утратившими силу, </w:t>
      </w:r>
      <w:r>
        <w:rPr>
          <w:rFonts w:ascii="Times New Roman" w:hAnsi="Times New Roman" w:cs="Times New Roman"/>
          <w:sz w:val="28"/>
          <w:szCs w:val="28"/>
        </w:rPr>
        <w:t xml:space="preserve">а также изменений в иные акты Правительства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соответствует положениям Договора о Евразийском экономическом союзе</w:t>
      </w:r>
      <w:r>
        <w:rPr>
          <w:rFonts w:ascii="Times New Roman" w:hAnsi="Times New Roman" w:cs="Times New Roman"/>
          <w:sz w:val="28"/>
          <w:szCs w:val="28"/>
        </w:rPr>
        <w:t xml:space="preserve"> от 29 мая 2014 г. и </w:t>
      </w:r>
      <w:r>
        <w:rPr>
          <w:rFonts w:ascii="Times New Roman" w:hAnsi="Times New Roman" w:cs="Times New Roman"/>
          <w:sz w:val="28"/>
          <w:szCs w:val="28"/>
        </w:rPr>
        <w:t xml:space="preserve">иных международных договоров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53 Регламента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утвержденного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1 июня 2004 г. № 260, не требуется финансово-экономическое обоснование решений, предлагаемых к принятию проектом постановления, поскольку его реализация не окажет влияние на доходы или расходы федерального или иного бюджета бюджетной системы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будет осуществляться в рамках бюджетных ассигнований федерального бюджета, предусмотренных на реализацию указанного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не требуется, в связи с тем,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проектом постановления не предусматривается изменение какого-либо правового регулирования.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с осуществлением предпринимательской и иной экономической деятельности и 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требования), о соответствующем виде государственного контроля (надзора), виде разрешительной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предполагаемой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обязательных требований или последствиях их несоблюдения.</w:t>
      </w:r>
    </w:p>
    <w:p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8"/>
      <w:pgSz w:w="11906" w:h="16838"/>
      <w:pgMar w:top="1134" w:right="851" w:bottom="1134" w:left="1276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83462008"/>
      <w:docPartObj>
        <w:docPartGallery w:val="Page Numbers (Top of Page)"/>
        <w:docPartUnique w:val="true"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/>
      <w:ind w:left="0" w:right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7068</Characters>
  <CharactersWithSpaces>8292</CharactersWithSpaces>
  <Company/>
  <DocSecurity>0</DocSecurity>
  <HyperlinksChanged>false</HyperlinksChanged>
  <Lines>58</Lines>
  <LinksUpToDate>false</LinksUpToDate>
  <Pages>3</Pages>
  <Paragraphs>16</Paragraphs>
  <ScaleCrop>false</ScaleCrop>
  <SharedDoc>false</SharedDoc>
  <Template>Normal</Template>
  <TotalTime>1</TotalTime>
  <Words>1240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Наталия Камиловна</dc:creator>
  <cp:keywords/>
  <dc:description/>
  <cp:lastModifiedBy>natalya.erokhina</cp:lastModifiedBy>
  <cp:revision>3</cp:revision>
  <cp:lastPrinted>2026-04-10T08:03:00Z</cp:lastPrinted>
  <dcterms:created xsi:type="dcterms:W3CDTF">2026-04-10T09:49:00Z</dcterms:created>
  <dcterms:modified xsi:type="dcterms:W3CDTF">2026-04-14T15:57:00Z</dcterms:modified>
</cp:coreProperties>
</file>